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79" w:rsidRPr="006D556F" w:rsidRDefault="006D556F" w:rsidP="00F6632B">
      <w:pPr>
        <w:jc w:val="both"/>
        <w:rPr>
          <w:rFonts w:cs="Times New Roman"/>
          <w:b/>
          <w:sz w:val="32"/>
          <w:szCs w:val="32"/>
        </w:rPr>
      </w:pPr>
      <w:r w:rsidRPr="006D556F">
        <w:rPr>
          <w:b/>
          <w:bCs/>
          <w:sz w:val="32"/>
          <w:szCs w:val="32"/>
        </w:rPr>
        <w:t>Annual Congress and Medicare Expo on Primary Healthcare</w:t>
      </w:r>
    </w:p>
    <w:tbl>
      <w:tblPr>
        <w:tblW w:w="10368" w:type="dxa"/>
        <w:tblCellSpacing w:w="0" w:type="dxa"/>
        <w:tblCellMar>
          <w:left w:w="0" w:type="dxa"/>
          <w:right w:w="0" w:type="dxa"/>
        </w:tblCellMar>
        <w:tblLook w:val="04A0" w:firstRow="1" w:lastRow="0" w:firstColumn="1" w:lastColumn="0" w:noHBand="0" w:noVBand="1"/>
      </w:tblPr>
      <w:tblGrid>
        <w:gridCol w:w="10368"/>
      </w:tblGrid>
      <w:tr w:rsidR="005C4F92" w:rsidRPr="00F6632B" w:rsidTr="00C53625">
        <w:trPr>
          <w:tblCellSpacing w:w="0" w:type="dxa"/>
        </w:trPr>
        <w:tc>
          <w:tcPr>
            <w:tcW w:w="10368" w:type="dxa"/>
            <w:vAlign w:val="center"/>
            <w:hideMark/>
          </w:tcPr>
          <w:p w:rsidR="005C4F92" w:rsidRDefault="005C4F92" w:rsidP="00F6632B">
            <w:pPr>
              <w:pStyle w:val="Heading3"/>
              <w:jc w:val="both"/>
              <w:rPr>
                <w:rFonts w:asciiTheme="minorHAnsi" w:hAnsiTheme="minorHAnsi" w:cs="Times New Roman"/>
                <w:sz w:val="24"/>
                <w:szCs w:val="24"/>
              </w:rPr>
            </w:pPr>
            <w:r w:rsidRPr="00F6632B">
              <w:rPr>
                <w:rStyle w:val="Strong"/>
                <w:rFonts w:asciiTheme="minorHAnsi" w:hAnsiTheme="minorHAnsi" w:cs="Times New Roman"/>
                <w:b/>
                <w:bCs/>
                <w:sz w:val="24"/>
                <w:szCs w:val="24"/>
              </w:rPr>
              <w:t>Theme:</w:t>
            </w:r>
            <w:r w:rsidRPr="00F6632B">
              <w:rPr>
                <w:rFonts w:asciiTheme="minorHAnsi" w:hAnsiTheme="minorHAnsi" w:cs="Times New Roman"/>
                <w:sz w:val="24"/>
                <w:szCs w:val="24"/>
              </w:rPr>
              <w:t xml:space="preserve"> </w:t>
            </w:r>
            <w:r w:rsidR="0041549A" w:rsidRPr="00F6632B">
              <w:rPr>
                <w:rFonts w:asciiTheme="minorHAnsi" w:hAnsiTheme="minorHAnsi" w:cs="Times New Roman"/>
                <w:sz w:val="24"/>
                <w:szCs w:val="24"/>
              </w:rPr>
              <w:t>Consolidating</w:t>
            </w:r>
            <w:r w:rsidRPr="00F6632B">
              <w:rPr>
                <w:rFonts w:asciiTheme="minorHAnsi" w:hAnsiTheme="minorHAnsi" w:cs="Times New Roman"/>
                <w:sz w:val="24"/>
                <w:szCs w:val="24"/>
              </w:rPr>
              <w:t xml:space="preserve"> Knowledge Exchange to Primary Healthcare Outcomes</w:t>
            </w:r>
          </w:p>
          <w:p w:rsidR="00DB4679" w:rsidRPr="00DB4679" w:rsidRDefault="00DB4679" w:rsidP="00DB4679"/>
        </w:tc>
      </w:tr>
      <w:tr w:rsidR="005C4F92" w:rsidRPr="00F6632B" w:rsidTr="00C53625">
        <w:trPr>
          <w:tblCellSpacing w:w="0" w:type="dxa"/>
        </w:trPr>
        <w:tc>
          <w:tcPr>
            <w:tcW w:w="10368" w:type="dxa"/>
            <w:vAlign w:val="center"/>
            <w:hideMark/>
          </w:tcPr>
          <w:p w:rsidR="005C4F92" w:rsidRDefault="005C4F92" w:rsidP="00624628">
            <w:pPr>
              <w:jc w:val="both"/>
              <w:rPr>
                <w:sz w:val="24"/>
                <w:szCs w:val="24"/>
              </w:rPr>
            </w:pPr>
            <w:r w:rsidRPr="00624628">
              <w:rPr>
                <w:rFonts w:cs="Times New Roman"/>
                <w:b/>
                <w:sz w:val="24"/>
                <w:szCs w:val="24"/>
              </w:rPr>
              <w:t>Primary Healthcare-2016</w:t>
            </w:r>
            <w:r w:rsidRPr="00624628">
              <w:rPr>
                <w:rFonts w:cs="Times New Roman"/>
                <w:sz w:val="24"/>
                <w:szCs w:val="24"/>
              </w:rPr>
              <w:t xml:space="preserve"> welcomes attendees, presenters, and exhibitors from all over the world to Dubai, UAE. We are delighted to invite you all to attend and register for the “Annual Congress and Medicare Expo on Primary </w:t>
            </w:r>
            <w:r w:rsidR="00F07119" w:rsidRPr="00624628">
              <w:rPr>
                <w:rFonts w:cs="Times New Roman"/>
                <w:sz w:val="24"/>
                <w:szCs w:val="24"/>
              </w:rPr>
              <w:t>Healthcare</w:t>
            </w:r>
            <w:r w:rsidRPr="00624628">
              <w:rPr>
                <w:rFonts w:cs="Times New Roman"/>
                <w:sz w:val="24"/>
                <w:szCs w:val="24"/>
              </w:rPr>
              <w:t>”</w:t>
            </w:r>
            <w:r w:rsidR="00624628" w:rsidRPr="00624628">
              <w:rPr>
                <w:rFonts w:cs="Times New Roman"/>
                <w:sz w:val="24"/>
                <w:szCs w:val="24"/>
              </w:rPr>
              <w:t>,</w:t>
            </w:r>
            <w:r w:rsidRPr="00624628">
              <w:rPr>
                <w:sz w:val="24"/>
                <w:szCs w:val="24"/>
              </w:rPr>
              <w:t xml:space="preserve"> </w:t>
            </w:r>
            <w:r w:rsidR="00F07119" w:rsidRPr="00624628">
              <w:rPr>
                <w:sz w:val="24"/>
                <w:szCs w:val="24"/>
              </w:rPr>
              <w:t>Primary Healthcare-2016</w:t>
            </w:r>
            <w:r w:rsidRPr="00624628">
              <w:rPr>
                <w:sz w:val="24"/>
                <w:szCs w:val="24"/>
              </w:rPr>
              <w:t xml:space="preserve"> which is going to be held during </w:t>
            </w:r>
            <w:r w:rsidR="0079283A" w:rsidRPr="00624628">
              <w:rPr>
                <w:sz w:val="24"/>
                <w:szCs w:val="24"/>
              </w:rPr>
              <w:t>April</w:t>
            </w:r>
            <w:r w:rsidRPr="00624628">
              <w:rPr>
                <w:sz w:val="24"/>
                <w:szCs w:val="24"/>
              </w:rPr>
              <w:t xml:space="preserve"> 2</w:t>
            </w:r>
            <w:r w:rsidR="0079283A" w:rsidRPr="00624628">
              <w:rPr>
                <w:sz w:val="24"/>
                <w:szCs w:val="24"/>
              </w:rPr>
              <w:t>5</w:t>
            </w:r>
            <w:r w:rsidRPr="00624628">
              <w:rPr>
                <w:sz w:val="24"/>
                <w:szCs w:val="24"/>
              </w:rPr>
              <w:t>-</w:t>
            </w:r>
            <w:r w:rsidR="0079283A" w:rsidRPr="00624628">
              <w:rPr>
                <w:sz w:val="24"/>
                <w:szCs w:val="24"/>
              </w:rPr>
              <w:t>27</w:t>
            </w:r>
            <w:r w:rsidRPr="00624628">
              <w:rPr>
                <w:sz w:val="24"/>
                <w:szCs w:val="24"/>
              </w:rPr>
              <w:t>, 201</w:t>
            </w:r>
            <w:r w:rsidR="0079283A" w:rsidRPr="00624628">
              <w:rPr>
                <w:sz w:val="24"/>
                <w:szCs w:val="24"/>
              </w:rPr>
              <w:t>6</w:t>
            </w:r>
            <w:r w:rsidRPr="00624628">
              <w:rPr>
                <w:sz w:val="24"/>
                <w:szCs w:val="24"/>
              </w:rPr>
              <w:t xml:space="preserve"> in Dubai, UAE.</w:t>
            </w:r>
            <w:r w:rsidR="00624628" w:rsidRPr="00624628">
              <w:rPr>
                <w:sz w:val="24"/>
                <w:szCs w:val="24"/>
              </w:rPr>
              <w:t xml:space="preserve"> </w:t>
            </w:r>
            <w:r w:rsidRPr="00624628">
              <w:rPr>
                <w:sz w:val="24"/>
                <w:szCs w:val="24"/>
              </w:rPr>
              <w:t xml:space="preserve">The organizing committee is gearing up for an exciting and informative conference program including plenary lectures, symposia, workshops on a variety of topics, poster presentations and various programs for participants from all over the world. We invite you to join us at </w:t>
            </w:r>
            <w:r w:rsidR="0079283A" w:rsidRPr="00624628">
              <w:rPr>
                <w:b/>
                <w:sz w:val="24"/>
                <w:szCs w:val="24"/>
              </w:rPr>
              <w:t>Primary Healthcare-2016</w:t>
            </w:r>
            <w:r w:rsidRPr="00624628">
              <w:rPr>
                <w:rStyle w:val="Strong"/>
                <w:sz w:val="24"/>
                <w:szCs w:val="24"/>
              </w:rPr>
              <w:t>,</w:t>
            </w:r>
            <w:r w:rsidRPr="00624628">
              <w:rPr>
                <w:sz w:val="24"/>
                <w:szCs w:val="24"/>
              </w:rPr>
              <w:t xml:space="preserve"> where you will be sure to have a meaningful experience with scholars from around the world. All members of the </w:t>
            </w:r>
            <w:r w:rsidR="0079283A" w:rsidRPr="00624628">
              <w:rPr>
                <w:sz w:val="24"/>
                <w:szCs w:val="24"/>
              </w:rPr>
              <w:t xml:space="preserve">Primary Healthcare-2016 </w:t>
            </w:r>
            <w:r w:rsidRPr="00624628">
              <w:rPr>
                <w:sz w:val="24"/>
                <w:szCs w:val="24"/>
              </w:rPr>
              <w:t>organizing committee look forward to meeting you in Dubai, UAE.</w:t>
            </w:r>
          </w:p>
          <w:p w:rsidR="00B90A4F" w:rsidRPr="00624628" w:rsidRDefault="00B90A4F" w:rsidP="00624628">
            <w:pPr>
              <w:jc w:val="both"/>
              <w:rPr>
                <w:sz w:val="24"/>
                <w:szCs w:val="24"/>
              </w:rPr>
            </w:pPr>
            <w:r w:rsidRPr="00B90A4F">
              <w:rPr>
                <w:sz w:val="24"/>
                <w:szCs w:val="24"/>
              </w:rPr>
              <w:t xml:space="preserve">Primary Healthcare-2016 aims to discover advances in health practice, management and education in relation to health disparities as well as a breadth of other topics. According to the reports, the healthcare services market in the GCC is expected to grow from AED 66 billion (US $18 billion) in 2008 to AED 175-202 billion (US $47-55 billion) by 2020. The demand for hospital beds across the GCC is expected to rise, with the UAE registering the highest projected growth in demand for hospital beds at 160% by 2025.By 2050, the GCC will require a total of 138,965 hospital beds, 140,334 physicians, and 227,079 nurses to maintain current care levels. This means that by 2020, the GCC may require in excess of 25,000 additional beds. With two physicians per 1,000 population, the GCC countries remain above the global average ratio of 1.3, but below the US and Europe, which are at 2.6 and 3.2 respectively. </w:t>
            </w:r>
          </w:p>
          <w:p w:rsidR="005D4731" w:rsidRDefault="005C4F92" w:rsidP="00F6632B">
            <w:pPr>
              <w:pStyle w:val="NormalWeb"/>
              <w:jc w:val="both"/>
            </w:pPr>
            <w:r w:rsidRPr="00F6632B">
              <w:rPr>
                <w:rFonts w:asciiTheme="minorHAnsi" w:hAnsiTheme="minorHAnsi"/>
              </w:rPr>
              <w:t>For more details please visit</w:t>
            </w:r>
            <w:r w:rsidR="0079283A" w:rsidRPr="00F6632B">
              <w:rPr>
                <w:rFonts w:asciiTheme="minorHAnsi" w:hAnsiTheme="minorHAnsi"/>
              </w:rPr>
              <w:t>-</w:t>
            </w:r>
            <w:r w:rsidR="005D4731" w:rsidRPr="00F6632B">
              <w:rPr>
                <w:rFonts w:asciiTheme="minorHAnsi" w:hAnsiTheme="minorHAnsi"/>
              </w:rPr>
              <w:t xml:space="preserve"> </w:t>
            </w:r>
            <w:hyperlink r:id="rId8" w:history="1">
              <w:r w:rsidR="00B62F26" w:rsidRPr="00147D88">
                <w:rPr>
                  <w:rStyle w:val="Hyperlink"/>
                </w:rPr>
                <w:t>http://www.primaryhealthcare.annualcongress.com/</w:t>
              </w:r>
            </w:hyperlink>
            <w:r w:rsidR="00B62F26">
              <w:t xml:space="preserve"> </w:t>
            </w:r>
          </w:p>
          <w:p w:rsidR="00B62F26" w:rsidRPr="00F6632B" w:rsidRDefault="00B62F26" w:rsidP="00F6632B">
            <w:pPr>
              <w:pStyle w:val="NormalWeb"/>
              <w:jc w:val="both"/>
              <w:rPr>
                <w:rFonts w:asciiTheme="minorHAnsi" w:hAnsiTheme="minorHAnsi"/>
              </w:rPr>
            </w:pPr>
          </w:p>
        </w:tc>
      </w:tr>
    </w:tbl>
    <w:p w:rsidR="0026078C" w:rsidRPr="00F6632B" w:rsidRDefault="0026078C" w:rsidP="00F6632B">
      <w:pPr>
        <w:jc w:val="both"/>
        <w:rPr>
          <w:rFonts w:cs="Times New Roman"/>
          <w:b/>
          <w:sz w:val="24"/>
          <w:szCs w:val="24"/>
        </w:rPr>
      </w:pPr>
      <w:r w:rsidRPr="00F6632B">
        <w:rPr>
          <w:rFonts w:cs="Times New Roman"/>
          <w:b/>
          <w:sz w:val="24"/>
          <w:szCs w:val="24"/>
        </w:rPr>
        <w:t xml:space="preserve">Scope &amp; Importance of </w:t>
      </w:r>
      <w:r w:rsidR="005D4731" w:rsidRPr="00F6632B">
        <w:rPr>
          <w:rFonts w:cs="Times New Roman"/>
          <w:b/>
          <w:sz w:val="24"/>
          <w:szCs w:val="24"/>
        </w:rPr>
        <w:t xml:space="preserve">Primary Healthcare-2016 </w:t>
      </w:r>
      <w:r w:rsidRPr="00F6632B">
        <w:rPr>
          <w:rFonts w:cs="Times New Roman"/>
          <w:b/>
          <w:sz w:val="24"/>
          <w:szCs w:val="24"/>
        </w:rPr>
        <w:t>Conference</w:t>
      </w:r>
    </w:p>
    <w:p w:rsidR="00B065B7" w:rsidRPr="00F6632B" w:rsidRDefault="002C1D60" w:rsidP="00F6632B">
      <w:pPr>
        <w:jc w:val="both"/>
        <w:rPr>
          <w:rFonts w:cs="Times New Roman"/>
          <w:sz w:val="24"/>
          <w:szCs w:val="24"/>
        </w:rPr>
      </w:pPr>
      <w:r w:rsidRPr="00F6632B">
        <w:rPr>
          <w:rFonts w:cs="Times New Roman"/>
          <w:sz w:val="24"/>
          <w:szCs w:val="24"/>
        </w:rPr>
        <w:t>The conference will be organized to bring together practitioners, administrators, policy makers, politicians and researchers within the field of primary health care and public health. Conference themes will focus on issues related with Innovation, Sustainability, Equity, Critical thinking and Uncertainty.</w:t>
      </w:r>
      <w:r w:rsidR="00391180" w:rsidRPr="00F6632B">
        <w:rPr>
          <w:rFonts w:cs="Times New Roman"/>
          <w:sz w:val="24"/>
          <w:szCs w:val="24"/>
          <w:shd w:val="clear" w:color="auto" w:fill="FFFFFF"/>
        </w:rPr>
        <w:t xml:space="preserve"> Internationally there is increasing recognition of the importance of the primary care system for improving health outcomes and managing costs. Stronger primary health systems are associated with better health outcomes and lower costs, particularly for children. Improved primary health and community support also has the potential to prevent hospital admissions, particularly for ambulatory sensitive conditions. As well, better primary health and </w:t>
      </w:r>
      <w:r w:rsidR="00391180" w:rsidRPr="00F6632B">
        <w:rPr>
          <w:rFonts w:cs="Times New Roman"/>
          <w:sz w:val="24"/>
          <w:szCs w:val="24"/>
          <w:shd w:val="clear" w:color="auto" w:fill="FFFFFF"/>
        </w:rPr>
        <w:lastRenderedPageBreak/>
        <w:t>community support can also prevent inappropriate and unnecessary use of residential care services.</w:t>
      </w:r>
    </w:p>
    <w:p w:rsidR="002C1D60" w:rsidRPr="00F6632B" w:rsidRDefault="002C1D60" w:rsidP="00F6632B">
      <w:pPr>
        <w:jc w:val="both"/>
        <w:rPr>
          <w:rFonts w:cs="Times New Roman"/>
          <w:sz w:val="24"/>
          <w:szCs w:val="24"/>
        </w:rPr>
      </w:pPr>
      <w:r w:rsidRPr="00F6632B">
        <w:rPr>
          <w:rFonts w:cs="Times New Roman"/>
          <w:sz w:val="24"/>
          <w:szCs w:val="24"/>
        </w:rPr>
        <w:t>The World is changing and so are health services. Urbanization and globalization have its’ impact on what is needed from health care providers and subsequently how health care is organized. More and more cities and other local authorities become increasingly important for the health of their citizens.</w:t>
      </w:r>
    </w:p>
    <w:p w:rsidR="006D556F" w:rsidRDefault="006D556F" w:rsidP="00F6632B">
      <w:pPr>
        <w:jc w:val="both"/>
        <w:rPr>
          <w:rFonts w:cs="Times New Roman"/>
          <w:b/>
          <w:sz w:val="24"/>
          <w:szCs w:val="24"/>
        </w:rPr>
      </w:pPr>
    </w:p>
    <w:p w:rsidR="0026078C" w:rsidRPr="00F6632B" w:rsidRDefault="00143F44" w:rsidP="00F6632B">
      <w:pPr>
        <w:jc w:val="both"/>
        <w:rPr>
          <w:rFonts w:cs="Times New Roman"/>
          <w:b/>
          <w:sz w:val="24"/>
          <w:szCs w:val="24"/>
        </w:rPr>
      </w:pPr>
      <w:r w:rsidRPr="00F6632B">
        <w:rPr>
          <w:rFonts w:cs="Times New Roman"/>
          <w:b/>
          <w:sz w:val="24"/>
          <w:szCs w:val="24"/>
        </w:rPr>
        <w:t xml:space="preserve">Why </w:t>
      </w:r>
      <w:r w:rsidR="0026078C" w:rsidRPr="00F6632B">
        <w:rPr>
          <w:rFonts w:cs="Times New Roman"/>
          <w:b/>
          <w:sz w:val="24"/>
          <w:szCs w:val="24"/>
        </w:rPr>
        <w:t>Dubai</w:t>
      </w:r>
      <w:r w:rsidRPr="00F6632B">
        <w:rPr>
          <w:rFonts w:cs="Times New Roman"/>
          <w:b/>
          <w:sz w:val="24"/>
          <w:szCs w:val="24"/>
        </w:rPr>
        <w:t>?</w:t>
      </w:r>
    </w:p>
    <w:p w:rsidR="0005114F" w:rsidRPr="00F6632B" w:rsidRDefault="0005114F" w:rsidP="00F6632B">
      <w:pPr>
        <w:spacing w:before="100" w:beforeAutospacing="1" w:after="100" w:afterAutospacing="1" w:line="240" w:lineRule="auto"/>
        <w:jc w:val="both"/>
        <w:rPr>
          <w:rFonts w:eastAsia="Times New Roman" w:cs="Times New Roman"/>
          <w:sz w:val="24"/>
          <w:szCs w:val="24"/>
        </w:rPr>
      </w:pPr>
      <w:r w:rsidRPr="00F6632B">
        <w:rPr>
          <w:rFonts w:eastAsia="Times New Roman" w:cs="Times New Roman"/>
          <w:sz w:val="24"/>
          <w:szCs w:val="24"/>
        </w:rPr>
        <w:t xml:space="preserve">Dubai is a city in the United Arab Emirates, located within the emirate. The emirate of Dubai is located on the southeast coast of the Persian Gulf and is one of the seven emirates that make up the country. It has the largest population in the UAE (2,106,177) and the second-largest land territory by area (4,114 km2) after Abu Dhabi. Is one of the few cities in the world that has undergone such a rapid transformation - from a humble beginning as a pearl-diving </w:t>
      </w:r>
      <w:r w:rsidR="003C554E" w:rsidRPr="00F6632B">
        <w:rPr>
          <w:rFonts w:eastAsia="Times New Roman" w:cs="Times New Roman"/>
          <w:sz w:val="24"/>
          <w:szCs w:val="24"/>
        </w:rPr>
        <w:t>center</w:t>
      </w:r>
      <w:r w:rsidRPr="00F6632B">
        <w:rPr>
          <w:rFonts w:eastAsia="Times New Roman" w:cs="Times New Roman"/>
          <w:sz w:val="24"/>
          <w:szCs w:val="24"/>
        </w:rPr>
        <w:t xml:space="preserve"> - to one of the fastest growing cities on </w:t>
      </w:r>
      <w:r w:rsidR="003C554E" w:rsidRPr="00F6632B">
        <w:rPr>
          <w:rFonts w:eastAsia="Times New Roman" w:cs="Times New Roman"/>
          <w:sz w:val="24"/>
          <w:szCs w:val="24"/>
        </w:rPr>
        <w:t>Earth.</w:t>
      </w:r>
      <w:r w:rsidRPr="00F6632B">
        <w:rPr>
          <w:rFonts w:eastAsia="Times New Roman" w:cs="Times New Roman"/>
          <w:sz w:val="24"/>
          <w:szCs w:val="24"/>
        </w:rPr>
        <w:t xml:space="preserve"> Dubai today is a tourism, trade and logistics hub and has earned itself the reputation of being the ‘gateway between the east and the west.’ It is also considered as the dynamic nucleus of the Arabian Gulf region.</w:t>
      </w:r>
    </w:p>
    <w:p w:rsidR="0005114F" w:rsidRPr="00F6632B" w:rsidRDefault="0005114F" w:rsidP="00F6632B">
      <w:pPr>
        <w:spacing w:before="100" w:beforeAutospacing="1" w:after="100" w:afterAutospacing="1" w:line="240" w:lineRule="auto"/>
        <w:jc w:val="both"/>
        <w:rPr>
          <w:rFonts w:eastAsia="Times New Roman" w:cs="Times New Roman"/>
          <w:sz w:val="24"/>
          <w:szCs w:val="24"/>
        </w:rPr>
      </w:pPr>
      <w:r w:rsidRPr="00F6632B">
        <w:rPr>
          <w:rFonts w:eastAsia="Times New Roman" w:cs="Times New Roman"/>
          <w:sz w:val="24"/>
          <w:szCs w:val="24"/>
        </w:rPr>
        <w:t>Home to just over 2 million people from more than 200 nationalities, Dubai is one of the most cosmopolitan cities in the world. Living in Dubai has a lot to offer. It is safe, politically stable, centrally located, and has a good education system and healthcare facilities, modern infrastructure and much more. The sun shines almost every day, the shopping and leisure facilities are impressive, and the salaries are tax-free. Living in Dubai is exciting, something new and different happens every so often. Just when you think you’ve seen it all, a new project is announced, whether it is the launch of a sports stadium, a mega commercial tower, a residential enclave or yet another shopping mall. Dubai is constantly on the move, striving for greater heights and more facilities and comfort for its residents and visitors.</w:t>
      </w:r>
    </w:p>
    <w:p w:rsidR="0005114F" w:rsidRPr="00F6632B" w:rsidRDefault="0005114F" w:rsidP="00F6632B">
      <w:pPr>
        <w:spacing w:before="100" w:beforeAutospacing="1" w:after="100" w:afterAutospacing="1" w:line="240" w:lineRule="auto"/>
        <w:jc w:val="both"/>
        <w:rPr>
          <w:rFonts w:eastAsia="Times New Roman" w:cs="Times New Roman"/>
          <w:sz w:val="24"/>
          <w:szCs w:val="24"/>
        </w:rPr>
      </w:pPr>
      <w:r w:rsidRPr="00F6632B">
        <w:rPr>
          <w:rFonts w:eastAsia="Times New Roman" w:cs="Times New Roman"/>
          <w:sz w:val="24"/>
          <w:szCs w:val="24"/>
        </w:rPr>
        <w:t>Dubai is without a doubt a destination of the 21st century. Read any article about the fastest growing city in the region  and it’s almost guaranteed you’ll see the words ‘ambitious’, ‘record-breaking’ and ‘staggering’. This meteoric growth has not gone unnoticed, and each year thousands of expats arrive to claim a slice of the action.</w:t>
      </w:r>
    </w:p>
    <w:p w:rsidR="0004353D" w:rsidRDefault="0004353D" w:rsidP="00F6632B">
      <w:pPr>
        <w:jc w:val="both"/>
        <w:rPr>
          <w:rFonts w:cs="Times New Roman"/>
          <w:b/>
          <w:sz w:val="24"/>
          <w:szCs w:val="24"/>
        </w:rPr>
      </w:pPr>
    </w:p>
    <w:p w:rsidR="00F04254" w:rsidRPr="00F6632B" w:rsidRDefault="00EF1DD0" w:rsidP="00F6632B">
      <w:pPr>
        <w:jc w:val="both"/>
        <w:rPr>
          <w:rFonts w:cs="Times New Roman"/>
          <w:b/>
          <w:sz w:val="24"/>
          <w:szCs w:val="24"/>
        </w:rPr>
      </w:pPr>
      <w:r>
        <w:rPr>
          <w:rFonts w:cs="Times New Roman"/>
          <w:b/>
          <w:sz w:val="24"/>
          <w:szCs w:val="24"/>
        </w:rPr>
        <w:t>Members Associated with Primary Healthcare:</w:t>
      </w:r>
    </w:p>
    <w:p w:rsidR="001143C0" w:rsidRPr="00F6632B" w:rsidRDefault="00F04254" w:rsidP="00F6632B">
      <w:pPr>
        <w:jc w:val="both"/>
        <w:rPr>
          <w:rFonts w:cs="Times New Roman"/>
          <w:sz w:val="24"/>
          <w:szCs w:val="24"/>
        </w:rPr>
      </w:pPr>
      <w:r w:rsidRPr="00F6632B">
        <w:rPr>
          <w:rFonts w:cs="Times New Roman"/>
          <w:sz w:val="24"/>
          <w:szCs w:val="24"/>
        </w:rPr>
        <w:t xml:space="preserve">Important pressures are the integration of Community Care and Primary Care or in other words the connection between Public Health and care for the individual. The difficulty for local authorities is to adapt their care system to the increased needs of the individuals living within their neighborhoods. These needs have not only increased in volume but also in complexity. An </w:t>
      </w:r>
      <w:r w:rsidRPr="00F6632B">
        <w:rPr>
          <w:rFonts w:cs="Times New Roman"/>
          <w:sz w:val="24"/>
          <w:szCs w:val="24"/>
        </w:rPr>
        <w:lastRenderedPageBreak/>
        <w:t>adequate monitoring system for these local authorities, providing insight of the needs in terms of prevention and health  promotion, reactive care including emergencies, continuity of care, dealing with chronically ill mainly in the context of home care is crucial and creating equitable financing which take into account the differences between affluent and other parts within the city are needed. Local governments need information, assistance and capacity building on how to achieve practical solutions for these major challenges which lay ahead and will become more visible in the coming decades. The Community Oriented &amp; Integrated Primary Care approach is a model that fits very well to tackle most of the challenges. Moreover, addressing health problems requires an intersectoral approach at the local level, integrating health and welfare sectors with housing, work, education, and infrastructure.</w:t>
      </w:r>
    </w:p>
    <w:p w:rsidR="001E718E" w:rsidRPr="00DE38E8" w:rsidRDefault="001E718E" w:rsidP="001E718E">
      <w:pPr>
        <w:pStyle w:val="Heading1"/>
        <w:jc w:val="both"/>
        <w:rPr>
          <w:color w:val="548DD4" w:themeColor="text2" w:themeTint="99"/>
          <w:sz w:val="24"/>
          <w:szCs w:val="24"/>
        </w:rPr>
      </w:pPr>
      <w:r w:rsidRPr="00DE38E8">
        <w:rPr>
          <w:color w:val="548DD4" w:themeColor="text2" w:themeTint="99"/>
          <w:sz w:val="24"/>
          <w:szCs w:val="24"/>
        </w:rPr>
        <w:t xml:space="preserve">Target Audience: </w:t>
      </w:r>
    </w:p>
    <w:p w:rsidR="009B6E7D" w:rsidRPr="00F6632B" w:rsidRDefault="00972CB9" w:rsidP="00F6632B">
      <w:pPr>
        <w:jc w:val="both"/>
        <w:rPr>
          <w:rFonts w:cs="Times New Roman"/>
          <w:sz w:val="24"/>
          <w:szCs w:val="24"/>
        </w:rPr>
      </w:pPr>
      <w:r w:rsidRPr="00F6632B">
        <w:rPr>
          <w:rFonts w:cs="Times New Roman"/>
          <w:sz w:val="24"/>
          <w:szCs w:val="24"/>
        </w:rPr>
        <w:t>Leading world D</w:t>
      </w:r>
      <w:r w:rsidR="009B6E7D" w:rsidRPr="00F6632B">
        <w:rPr>
          <w:rFonts w:cs="Times New Roman"/>
          <w:sz w:val="24"/>
          <w:szCs w:val="24"/>
        </w:rPr>
        <w:t>octors</w:t>
      </w:r>
      <w:r w:rsidRPr="00F6632B">
        <w:rPr>
          <w:rFonts w:cs="Times New Roman"/>
          <w:sz w:val="24"/>
          <w:szCs w:val="24"/>
        </w:rPr>
        <w:t>, Registered</w:t>
      </w:r>
      <w:r w:rsidR="00F46A68" w:rsidRPr="00F6632B">
        <w:rPr>
          <w:rFonts w:cs="Times New Roman"/>
          <w:sz w:val="24"/>
          <w:szCs w:val="24"/>
        </w:rPr>
        <w:t xml:space="preserve"> nurses, Professors</w:t>
      </w:r>
      <w:r w:rsidR="009B6E7D" w:rsidRPr="00F6632B">
        <w:rPr>
          <w:rFonts w:cs="Times New Roman"/>
          <w:sz w:val="24"/>
          <w:szCs w:val="24"/>
        </w:rPr>
        <w:t xml:space="preserve">, Directors, </w:t>
      </w:r>
      <w:r w:rsidR="003C6B33" w:rsidRPr="00F6632B">
        <w:rPr>
          <w:rFonts w:cs="Times New Roman"/>
          <w:sz w:val="24"/>
          <w:szCs w:val="24"/>
        </w:rPr>
        <w:t>Dieticians</w:t>
      </w:r>
      <w:r w:rsidR="002B38EB" w:rsidRPr="00F6632B">
        <w:rPr>
          <w:rFonts w:cs="Times New Roman"/>
          <w:sz w:val="24"/>
          <w:szCs w:val="24"/>
        </w:rPr>
        <w:t>,</w:t>
      </w:r>
      <w:r w:rsidRPr="00F6632B">
        <w:rPr>
          <w:rFonts w:cs="Times New Roman"/>
          <w:sz w:val="24"/>
          <w:szCs w:val="24"/>
        </w:rPr>
        <w:t xml:space="preserve"> Research</w:t>
      </w:r>
      <w:r w:rsidR="009B6E7D" w:rsidRPr="00F6632B">
        <w:rPr>
          <w:rFonts w:cs="Times New Roman"/>
          <w:sz w:val="24"/>
          <w:szCs w:val="24"/>
        </w:rPr>
        <w:t xml:space="preserve"> fellows an</w:t>
      </w:r>
      <w:r w:rsidRPr="00F6632B">
        <w:rPr>
          <w:rFonts w:cs="Times New Roman"/>
          <w:sz w:val="24"/>
          <w:szCs w:val="24"/>
        </w:rPr>
        <w:t>d</w:t>
      </w:r>
      <w:r w:rsidR="009B6E7D" w:rsidRPr="00F6632B">
        <w:rPr>
          <w:rFonts w:cs="Times New Roman"/>
          <w:sz w:val="24"/>
          <w:szCs w:val="24"/>
        </w:rPr>
        <w:t xml:space="preserve"> many more from leading universities, companies and medical research institutions, hospitals sharing their novel researches in the arena of Healthcare &amp; Medicine</w:t>
      </w:r>
      <w:r w:rsidR="00B67095" w:rsidRPr="00F6632B">
        <w:rPr>
          <w:rFonts w:cs="Times New Roman"/>
          <w:sz w:val="24"/>
          <w:szCs w:val="24"/>
        </w:rPr>
        <w:t>.</w:t>
      </w:r>
    </w:p>
    <w:p w:rsidR="00972CB9" w:rsidRPr="00F6632B" w:rsidRDefault="00972CB9" w:rsidP="00F6632B">
      <w:pPr>
        <w:jc w:val="both"/>
        <w:rPr>
          <w:rFonts w:cs="Times New Roman"/>
          <w:sz w:val="24"/>
          <w:szCs w:val="24"/>
        </w:rPr>
      </w:pPr>
    </w:p>
    <w:p w:rsidR="00972CB9" w:rsidRPr="00F6632B" w:rsidRDefault="005F2937" w:rsidP="00F6632B">
      <w:pPr>
        <w:jc w:val="both"/>
        <w:rPr>
          <w:rFonts w:cs="Times New Roman"/>
          <w:sz w:val="24"/>
          <w:szCs w:val="24"/>
        </w:rPr>
      </w:pPr>
      <w:r w:rsidRPr="00F6632B">
        <w:rPr>
          <w:noProof/>
          <w:sz w:val="24"/>
          <w:szCs w:val="24"/>
          <w:lang w:val="en-IN" w:eastAsia="en-IN"/>
        </w:rPr>
        <w:drawing>
          <wp:inline distT="0" distB="0" distL="0" distR="0" wp14:anchorId="1C4CC166" wp14:editId="47A418A2">
            <wp:extent cx="5191125" cy="3043238"/>
            <wp:effectExtent l="0" t="0" r="9525" b="241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1DD0" w:rsidRDefault="00EF1DD0" w:rsidP="00F6632B">
      <w:pPr>
        <w:spacing w:before="100" w:beforeAutospacing="1" w:after="100" w:afterAutospacing="1" w:line="240" w:lineRule="auto"/>
        <w:jc w:val="both"/>
        <w:outlineLvl w:val="0"/>
        <w:rPr>
          <w:rFonts w:eastAsia="Times New Roman" w:cs="Times New Roman"/>
          <w:b/>
          <w:bCs/>
          <w:kern w:val="36"/>
          <w:sz w:val="24"/>
          <w:szCs w:val="24"/>
        </w:rPr>
      </w:pPr>
    </w:p>
    <w:p w:rsidR="00EF1DD0" w:rsidRDefault="00EF1DD0" w:rsidP="00F6632B">
      <w:pPr>
        <w:spacing w:before="100" w:beforeAutospacing="1" w:after="100" w:afterAutospacing="1" w:line="240" w:lineRule="auto"/>
        <w:jc w:val="both"/>
        <w:outlineLvl w:val="0"/>
        <w:rPr>
          <w:rFonts w:eastAsia="Times New Roman" w:cs="Times New Roman"/>
          <w:b/>
          <w:bCs/>
          <w:kern w:val="36"/>
          <w:sz w:val="24"/>
          <w:szCs w:val="24"/>
        </w:rPr>
      </w:pPr>
    </w:p>
    <w:p w:rsidR="00EF1DD0" w:rsidRDefault="00EF1DD0" w:rsidP="00F6632B">
      <w:pPr>
        <w:spacing w:before="100" w:beforeAutospacing="1" w:after="100" w:afterAutospacing="1" w:line="240" w:lineRule="auto"/>
        <w:jc w:val="both"/>
        <w:outlineLvl w:val="0"/>
        <w:rPr>
          <w:rFonts w:eastAsia="Times New Roman" w:cs="Times New Roman"/>
          <w:b/>
          <w:bCs/>
          <w:kern w:val="36"/>
          <w:sz w:val="24"/>
          <w:szCs w:val="24"/>
        </w:rPr>
      </w:pPr>
    </w:p>
    <w:p w:rsidR="00B67095" w:rsidRPr="00485AEF" w:rsidRDefault="00B67095" w:rsidP="00F6632B">
      <w:pPr>
        <w:spacing w:before="100" w:beforeAutospacing="1" w:after="100" w:afterAutospacing="1" w:line="240" w:lineRule="auto"/>
        <w:jc w:val="both"/>
        <w:outlineLvl w:val="0"/>
        <w:rPr>
          <w:rFonts w:eastAsia="Times New Roman" w:cs="Times New Roman"/>
          <w:b/>
          <w:bCs/>
          <w:kern w:val="36"/>
          <w:sz w:val="28"/>
          <w:szCs w:val="28"/>
        </w:rPr>
      </w:pPr>
      <w:r w:rsidRPr="00F6632B">
        <w:rPr>
          <w:rFonts w:eastAsia="Times New Roman" w:cs="Times New Roman"/>
          <w:b/>
          <w:bCs/>
          <w:kern w:val="36"/>
          <w:sz w:val="24"/>
          <w:szCs w:val="24"/>
        </w:rPr>
        <w:lastRenderedPageBreak/>
        <w:t xml:space="preserve"> </w:t>
      </w:r>
      <w:r w:rsidR="00485AEF">
        <w:rPr>
          <w:rFonts w:eastAsia="Times New Roman" w:cs="Times New Roman"/>
          <w:b/>
          <w:bCs/>
          <w:kern w:val="36"/>
          <w:sz w:val="24"/>
          <w:szCs w:val="24"/>
        </w:rPr>
        <w:t xml:space="preserve">     </w:t>
      </w:r>
      <w:r w:rsidRPr="00485AEF">
        <w:rPr>
          <w:rFonts w:eastAsia="Times New Roman" w:cs="Times New Roman"/>
          <w:b/>
          <w:bCs/>
          <w:kern w:val="36"/>
          <w:sz w:val="28"/>
          <w:szCs w:val="28"/>
        </w:rPr>
        <w:t xml:space="preserve">Primary Health care </w:t>
      </w:r>
      <w:r w:rsidR="00C12D0A" w:rsidRPr="00485AEF">
        <w:rPr>
          <w:rFonts w:eastAsia="Times New Roman" w:cs="Times New Roman"/>
          <w:b/>
          <w:bCs/>
          <w:kern w:val="36"/>
          <w:sz w:val="28"/>
          <w:szCs w:val="28"/>
        </w:rPr>
        <w:t>Hospitals</w:t>
      </w:r>
      <w:r w:rsidRPr="00485AEF">
        <w:rPr>
          <w:rFonts w:eastAsia="Times New Roman" w:cs="Times New Roman"/>
          <w:b/>
          <w:bCs/>
          <w:kern w:val="36"/>
          <w:sz w:val="28"/>
          <w:szCs w:val="28"/>
        </w:rPr>
        <w:t xml:space="preserve"> in </w:t>
      </w:r>
      <w:r w:rsidR="00C12D0A" w:rsidRPr="00485AEF">
        <w:rPr>
          <w:rFonts w:eastAsia="Times New Roman" w:cs="Times New Roman"/>
          <w:b/>
          <w:bCs/>
          <w:kern w:val="36"/>
          <w:sz w:val="28"/>
          <w:szCs w:val="28"/>
        </w:rPr>
        <w:t xml:space="preserve">Dubai, </w:t>
      </w:r>
      <w:r w:rsidR="003C74E4" w:rsidRPr="00485AEF">
        <w:rPr>
          <w:rFonts w:eastAsia="Times New Roman" w:cs="Times New Roman"/>
          <w:b/>
          <w:bCs/>
          <w:kern w:val="36"/>
          <w:sz w:val="28"/>
          <w:szCs w:val="28"/>
        </w:rPr>
        <w:t>UAE</w:t>
      </w:r>
      <w:r w:rsidR="00C12D0A" w:rsidRPr="00485AEF">
        <w:rPr>
          <w:rFonts w:eastAsia="Times New Roman" w:cs="Times New Roman"/>
          <w:b/>
          <w:bCs/>
          <w:kern w:val="36"/>
          <w:sz w:val="28"/>
          <w:szCs w:val="28"/>
        </w:rPr>
        <w:t xml:space="preserve"> &amp; Worldwide</w:t>
      </w:r>
    </w:p>
    <w:p w:rsidR="00805646" w:rsidRPr="00F6632B" w:rsidRDefault="00805646" w:rsidP="00485AEF">
      <w:pPr>
        <w:spacing w:before="100" w:beforeAutospacing="1" w:after="100" w:afterAutospacing="1" w:line="240" w:lineRule="auto"/>
        <w:ind w:left="720"/>
        <w:jc w:val="both"/>
        <w:rPr>
          <w:rFonts w:eastAsia="Times New Roman" w:cs="Times New Roman"/>
          <w:sz w:val="24"/>
          <w:szCs w:val="24"/>
        </w:rPr>
      </w:pPr>
      <w:r w:rsidRPr="00F6632B">
        <w:rPr>
          <w:rFonts w:eastAsia="Times New Roman" w:cs="Times New Roman"/>
          <w:sz w:val="24"/>
          <w:szCs w:val="24"/>
        </w:rPr>
        <w:t xml:space="preserve">Primary Health Care (PHC) aims to have one healthcare </w:t>
      </w:r>
      <w:r w:rsidR="00571CB5" w:rsidRPr="00F6632B">
        <w:rPr>
          <w:rFonts w:eastAsia="Times New Roman" w:cs="Times New Roman"/>
          <w:sz w:val="24"/>
          <w:szCs w:val="24"/>
        </w:rPr>
        <w:t>center</w:t>
      </w:r>
      <w:r w:rsidRPr="00F6632B">
        <w:rPr>
          <w:rFonts w:eastAsia="Times New Roman" w:cs="Times New Roman"/>
          <w:sz w:val="24"/>
          <w:szCs w:val="24"/>
        </w:rPr>
        <w:t xml:space="preserve"> or clinic for every 30,000 </w:t>
      </w:r>
      <w:r w:rsidR="00485AEF">
        <w:rPr>
          <w:rFonts w:eastAsia="Times New Roman" w:cs="Times New Roman"/>
          <w:sz w:val="24"/>
          <w:szCs w:val="24"/>
        </w:rPr>
        <w:t xml:space="preserve">         </w:t>
      </w:r>
      <w:r w:rsidRPr="00F6632B">
        <w:rPr>
          <w:rFonts w:eastAsia="Times New Roman" w:cs="Times New Roman"/>
          <w:sz w:val="24"/>
          <w:szCs w:val="24"/>
        </w:rPr>
        <w:t xml:space="preserve">inhabitants of Dubai. Locations include </w:t>
      </w:r>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r w:rsidRPr="00F6632B">
        <w:rPr>
          <w:rFonts w:eastAsia="Times New Roman" w:cs="Times New Roman"/>
          <w:sz w:val="24"/>
          <w:szCs w:val="24"/>
        </w:rPr>
        <w:t>Abu Hail (</w:t>
      </w:r>
      <w:proofErr w:type="spellStart"/>
      <w:r w:rsidRPr="00F6632B">
        <w:rPr>
          <w:rFonts w:eastAsia="Times New Roman" w:cs="Times New Roman"/>
          <w:sz w:val="24"/>
          <w:szCs w:val="24"/>
        </w:rPr>
        <w:t>Abuhail</w:t>
      </w:r>
      <w:proofErr w:type="spellEnd"/>
      <w:r w:rsidRPr="00F6632B">
        <w:rPr>
          <w:rFonts w:eastAsia="Times New Roman" w:cs="Times New Roman"/>
          <w:sz w:val="24"/>
          <w:szCs w:val="24"/>
        </w:rPr>
        <w:t>)</w:t>
      </w:r>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r w:rsidRPr="00F6632B">
        <w:rPr>
          <w:rFonts w:eastAsia="Times New Roman" w:cs="Times New Roman"/>
          <w:sz w:val="24"/>
          <w:szCs w:val="24"/>
        </w:rPr>
        <w:t xml:space="preserve">Al </w:t>
      </w:r>
      <w:proofErr w:type="spellStart"/>
      <w:r w:rsidRPr="00F6632B">
        <w:rPr>
          <w:rFonts w:eastAsia="Times New Roman" w:cs="Times New Roman"/>
          <w:sz w:val="24"/>
          <w:szCs w:val="24"/>
        </w:rPr>
        <w:t>Bada</w:t>
      </w:r>
      <w:proofErr w:type="spellEnd"/>
      <w:r w:rsidRPr="00F6632B">
        <w:rPr>
          <w:rFonts w:eastAsia="Times New Roman" w:cs="Times New Roman"/>
          <w:sz w:val="24"/>
          <w:szCs w:val="24"/>
        </w:rPr>
        <w:t xml:space="preserve"> (Al </w:t>
      </w:r>
      <w:proofErr w:type="spellStart"/>
      <w:r w:rsidRPr="00F6632B">
        <w:rPr>
          <w:rFonts w:eastAsia="Times New Roman" w:cs="Times New Roman"/>
          <w:sz w:val="24"/>
          <w:szCs w:val="24"/>
        </w:rPr>
        <w:t>Badaa</w:t>
      </w:r>
      <w:proofErr w:type="spellEnd"/>
      <w:r w:rsidRPr="00F6632B">
        <w:rPr>
          <w:rFonts w:eastAsia="Times New Roman" w:cs="Times New Roman"/>
          <w:sz w:val="24"/>
          <w:szCs w:val="24"/>
        </w:rPr>
        <w:t xml:space="preserve">, Al </w:t>
      </w:r>
      <w:proofErr w:type="spellStart"/>
      <w:r w:rsidRPr="00F6632B">
        <w:rPr>
          <w:rFonts w:eastAsia="Times New Roman" w:cs="Times New Roman"/>
          <w:sz w:val="24"/>
          <w:szCs w:val="24"/>
        </w:rPr>
        <w:t>Bada'a</w:t>
      </w:r>
      <w:proofErr w:type="spellEnd"/>
      <w:r w:rsidRPr="00F6632B">
        <w:rPr>
          <w:rFonts w:eastAsia="Times New Roman" w:cs="Times New Roman"/>
          <w:sz w:val="24"/>
          <w:szCs w:val="24"/>
        </w:rPr>
        <w:t>)</w:t>
      </w:r>
    </w:p>
    <w:p w:rsidR="00C54DDA"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r w:rsidRPr="00F6632B">
        <w:rPr>
          <w:rFonts w:eastAsia="Times New Roman" w:cs="Times New Roman"/>
          <w:sz w:val="24"/>
          <w:szCs w:val="24"/>
        </w:rPr>
        <w:t xml:space="preserve">Al </w:t>
      </w:r>
      <w:proofErr w:type="spellStart"/>
      <w:r w:rsidRPr="00F6632B">
        <w:rPr>
          <w:rFonts w:eastAsia="Times New Roman" w:cs="Times New Roman"/>
          <w:sz w:val="24"/>
          <w:szCs w:val="24"/>
        </w:rPr>
        <w:t>Barsha</w:t>
      </w:r>
      <w:proofErr w:type="spellEnd"/>
      <w:r w:rsidRPr="00F6632B">
        <w:rPr>
          <w:rFonts w:eastAsia="Times New Roman" w:cs="Times New Roman"/>
          <w:sz w:val="24"/>
          <w:szCs w:val="24"/>
        </w:rPr>
        <w:t xml:space="preserve"> Medical Center </w:t>
      </w:r>
      <w:r w:rsidR="00C54DDA" w:rsidRPr="00F6632B">
        <w:rPr>
          <w:rFonts w:eastAsia="Times New Roman" w:cs="Times New Roman"/>
          <w:sz w:val="24"/>
          <w:szCs w:val="24"/>
        </w:rPr>
        <w:t>–</w:t>
      </w:r>
      <w:r w:rsidRPr="00F6632B">
        <w:rPr>
          <w:rFonts w:eastAsia="Times New Roman" w:cs="Times New Roman"/>
          <w:sz w:val="24"/>
          <w:szCs w:val="24"/>
        </w:rPr>
        <w:t xml:space="preserve"> </w:t>
      </w:r>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r w:rsidRPr="00F6632B">
        <w:rPr>
          <w:rFonts w:eastAsia="Times New Roman" w:cs="Times New Roman"/>
          <w:sz w:val="24"/>
          <w:szCs w:val="24"/>
        </w:rPr>
        <w:t xml:space="preserve">Al </w:t>
      </w:r>
      <w:proofErr w:type="spellStart"/>
      <w:r w:rsidRPr="00F6632B">
        <w:rPr>
          <w:rFonts w:eastAsia="Times New Roman" w:cs="Times New Roman"/>
          <w:sz w:val="24"/>
          <w:szCs w:val="24"/>
        </w:rPr>
        <w:t>Ghusais</w:t>
      </w:r>
      <w:proofErr w:type="spellEnd"/>
      <w:r w:rsidRPr="00F6632B">
        <w:rPr>
          <w:rFonts w:eastAsia="Times New Roman" w:cs="Times New Roman"/>
          <w:sz w:val="24"/>
          <w:szCs w:val="24"/>
        </w:rPr>
        <w:t xml:space="preserve"> (Al </w:t>
      </w:r>
      <w:proofErr w:type="spellStart"/>
      <w:r w:rsidRPr="00F6632B">
        <w:rPr>
          <w:rFonts w:eastAsia="Times New Roman" w:cs="Times New Roman"/>
          <w:sz w:val="24"/>
          <w:szCs w:val="24"/>
        </w:rPr>
        <w:t>Ghussais</w:t>
      </w:r>
      <w:proofErr w:type="spellEnd"/>
      <w:r w:rsidRPr="00F6632B">
        <w:rPr>
          <w:rFonts w:eastAsia="Times New Roman" w:cs="Times New Roman"/>
          <w:sz w:val="24"/>
          <w:szCs w:val="24"/>
        </w:rPr>
        <w:t xml:space="preserve">, Al </w:t>
      </w:r>
      <w:proofErr w:type="spellStart"/>
      <w:r w:rsidRPr="00F6632B">
        <w:rPr>
          <w:rFonts w:eastAsia="Times New Roman" w:cs="Times New Roman"/>
          <w:sz w:val="24"/>
          <w:szCs w:val="24"/>
        </w:rPr>
        <w:t>Qusais</w:t>
      </w:r>
      <w:proofErr w:type="spellEnd"/>
      <w:r w:rsidRPr="00F6632B">
        <w:rPr>
          <w:rFonts w:eastAsia="Times New Roman" w:cs="Times New Roman"/>
          <w:sz w:val="24"/>
          <w:szCs w:val="24"/>
        </w:rPr>
        <w:t>)</w:t>
      </w:r>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r w:rsidRPr="00F6632B">
        <w:rPr>
          <w:rFonts w:eastAsia="Times New Roman" w:cs="Times New Roman"/>
          <w:sz w:val="24"/>
          <w:szCs w:val="24"/>
        </w:rPr>
        <w:t xml:space="preserve">Al </w:t>
      </w:r>
      <w:proofErr w:type="spellStart"/>
      <w:r w:rsidRPr="00F6632B">
        <w:rPr>
          <w:rFonts w:eastAsia="Times New Roman" w:cs="Times New Roman"/>
          <w:sz w:val="24"/>
          <w:szCs w:val="24"/>
        </w:rPr>
        <w:t>Khawaneej</w:t>
      </w:r>
      <w:proofErr w:type="spellEnd"/>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r w:rsidRPr="00F6632B">
        <w:rPr>
          <w:rFonts w:eastAsia="Times New Roman" w:cs="Times New Roman"/>
          <w:sz w:val="24"/>
          <w:szCs w:val="24"/>
        </w:rPr>
        <w:t xml:space="preserve">Al </w:t>
      </w:r>
      <w:proofErr w:type="spellStart"/>
      <w:r w:rsidRPr="00F6632B">
        <w:rPr>
          <w:rFonts w:eastAsia="Times New Roman" w:cs="Times New Roman"/>
          <w:sz w:val="24"/>
          <w:szCs w:val="24"/>
        </w:rPr>
        <w:t>Lusaili</w:t>
      </w:r>
      <w:proofErr w:type="spellEnd"/>
      <w:r w:rsidRPr="00F6632B">
        <w:rPr>
          <w:rFonts w:eastAsia="Times New Roman" w:cs="Times New Roman"/>
          <w:sz w:val="24"/>
          <w:szCs w:val="24"/>
        </w:rPr>
        <w:t xml:space="preserve"> (Al </w:t>
      </w:r>
      <w:proofErr w:type="spellStart"/>
      <w:r w:rsidRPr="00F6632B">
        <w:rPr>
          <w:rFonts w:eastAsia="Times New Roman" w:cs="Times New Roman"/>
          <w:sz w:val="24"/>
          <w:szCs w:val="24"/>
        </w:rPr>
        <w:t>Lusaily</w:t>
      </w:r>
      <w:proofErr w:type="spellEnd"/>
      <w:r w:rsidRPr="00F6632B">
        <w:rPr>
          <w:rFonts w:eastAsia="Times New Roman" w:cs="Times New Roman"/>
          <w:sz w:val="24"/>
          <w:szCs w:val="24"/>
        </w:rPr>
        <w:t>)</w:t>
      </w:r>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r w:rsidRPr="00F6632B">
        <w:rPr>
          <w:rFonts w:eastAsia="Times New Roman" w:cs="Times New Roman"/>
          <w:sz w:val="24"/>
          <w:szCs w:val="24"/>
        </w:rPr>
        <w:t xml:space="preserve">Al </w:t>
      </w:r>
      <w:proofErr w:type="spellStart"/>
      <w:r w:rsidRPr="00F6632B">
        <w:rPr>
          <w:rFonts w:eastAsia="Times New Roman" w:cs="Times New Roman"/>
          <w:sz w:val="24"/>
          <w:szCs w:val="24"/>
        </w:rPr>
        <w:t>Mamzar</w:t>
      </w:r>
      <w:proofErr w:type="spellEnd"/>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r w:rsidRPr="00F6632B">
        <w:rPr>
          <w:rFonts w:eastAsia="Times New Roman" w:cs="Times New Roman"/>
          <w:sz w:val="24"/>
          <w:szCs w:val="24"/>
        </w:rPr>
        <w:t xml:space="preserve">Al </w:t>
      </w:r>
      <w:proofErr w:type="spellStart"/>
      <w:r w:rsidRPr="00F6632B">
        <w:rPr>
          <w:rFonts w:eastAsia="Times New Roman" w:cs="Times New Roman"/>
          <w:sz w:val="24"/>
          <w:szCs w:val="24"/>
        </w:rPr>
        <w:t>Mankhool</w:t>
      </w:r>
      <w:proofErr w:type="spellEnd"/>
    </w:p>
    <w:p w:rsidR="005F2937"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r w:rsidRPr="00F6632B">
        <w:rPr>
          <w:rFonts w:eastAsia="Times New Roman" w:cs="Times New Roman"/>
          <w:sz w:val="24"/>
          <w:szCs w:val="24"/>
        </w:rPr>
        <w:t xml:space="preserve">Al </w:t>
      </w:r>
      <w:proofErr w:type="spellStart"/>
      <w:r w:rsidRPr="00F6632B">
        <w:rPr>
          <w:rFonts w:eastAsia="Times New Roman" w:cs="Times New Roman"/>
          <w:sz w:val="24"/>
          <w:szCs w:val="24"/>
        </w:rPr>
        <w:t>Mizher</w:t>
      </w:r>
      <w:proofErr w:type="spellEnd"/>
      <w:r w:rsidRPr="00F6632B">
        <w:rPr>
          <w:rFonts w:eastAsia="Times New Roman" w:cs="Times New Roman"/>
          <w:sz w:val="24"/>
          <w:szCs w:val="24"/>
        </w:rPr>
        <w:t xml:space="preserve"> (Al </w:t>
      </w:r>
      <w:proofErr w:type="spellStart"/>
      <w:r w:rsidRPr="00F6632B">
        <w:rPr>
          <w:rFonts w:eastAsia="Times New Roman" w:cs="Times New Roman"/>
          <w:sz w:val="24"/>
          <w:szCs w:val="24"/>
        </w:rPr>
        <w:t>Mizhar</w:t>
      </w:r>
      <w:proofErr w:type="spellEnd"/>
      <w:r w:rsidRPr="00F6632B">
        <w:rPr>
          <w:rFonts w:eastAsia="Times New Roman" w:cs="Times New Roman"/>
          <w:sz w:val="24"/>
          <w:szCs w:val="24"/>
        </w:rPr>
        <w:t xml:space="preserve">) </w:t>
      </w:r>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r w:rsidRPr="00F6632B">
        <w:rPr>
          <w:rFonts w:eastAsia="Times New Roman" w:cs="Times New Roman"/>
          <w:sz w:val="24"/>
          <w:szCs w:val="24"/>
        </w:rPr>
        <w:t xml:space="preserve">Al </w:t>
      </w:r>
      <w:proofErr w:type="spellStart"/>
      <w:r w:rsidRPr="00F6632B">
        <w:rPr>
          <w:rFonts w:eastAsia="Times New Roman" w:cs="Times New Roman"/>
          <w:sz w:val="24"/>
          <w:szCs w:val="24"/>
        </w:rPr>
        <w:t>Safa</w:t>
      </w:r>
      <w:proofErr w:type="spellEnd"/>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r w:rsidRPr="00F6632B">
        <w:rPr>
          <w:rFonts w:eastAsia="Times New Roman" w:cs="Times New Roman"/>
          <w:sz w:val="24"/>
          <w:szCs w:val="24"/>
        </w:rPr>
        <w:t xml:space="preserve">Al </w:t>
      </w:r>
      <w:proofErr w:type="spellStart"/>
      <w:r w:rsidRPr="00F6632B">
        <w:rPr>
          <w:rFonts w:eastAsia="Times New Roman" w:cs="Times New Roman"/>
          <w:sz w:val="24"/>
          <w:szCs w:val="24"/>
        </w:rPr>
        <w:t>Twar</w:t>
      </w:r>
      <w:proofErr w:type="spellEnd"/>
      <w:r w:rsidRPr="00F6632B">
        <w:rPr>
          <w:rFonts w:eastAsia="Times New Roman" w:cs="Times New Roman"/>
          <w:sz w:val="24"/>
          <w:szCs w:val="24"/>
        </w:rPr>
        <w:t xml:space="preserve"> (Al </w:t>
      </w:r>
      <w:proofErr w:type="spellStart"/>
      <w:r w:rsidRPr="00F6632B">
        <w:rPr>
          <w:rFonts w:eastAsia="Times New Roman" w:cs="Times New Roman"/>
          <w:sz w:val="24"/>
          <w:szCs w:val="24"/>
        </w:rPr>
        <w:t>Towar</w:t>
      </w:r>
      <w:proofErr w:type="spellEnd"/>
      <w:r w:rsidRPr="00F6632B">
        <w:rPr>
          <w:rFonts w:eastAsia="Times New Roman" w:cs="Times New Roman"/>
          <w:sz w:val="24"/>
          <w:szCs w:val="24"/>
        </w:rPr>
        <w:t xml:space="preserve">, Al </w:t>
      </w:r>
      <w:proofErr w:type="spellStart"/>
      <w:r w:rsidRPr="00F6632B">
        <w:rPr>
          <w:rFonts w:eastAsia="Times New Roman" w:cs="Times New Roman"/>
          <w:sz w:val="24"/>
          <w:szCs w:val="24"/>
        </w:rPr>
        <w:t>Tawar</w:t>
      </w:r>
      <w:proofErr w:type="spellEnd"/>
      <w:r w:rsidRPr="00F6632B">
        <w:rPr>
          <w:rFonts w:eastAsia="Times New Roman" w:cs="Times New Roman"/>
          <w:sz w:val="24"/>
          <w:szCs w:val="24"/>
        </w:rPr>
        <w:t>)</w:t>
      </w:r>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r w:rsidRPr="00F6632B">
        <w:rPr>
          <w:rFonts w:eastAsia="Times New Roman" w:cs="Times New Roman"/>
          <w:sz w:val="24"/>
          <w:szCs w:val="24"/>
        </w:rPr>
        <w:t xml:space="preserve">Al </w:t>
      </w:r>
      <w:proofErr w:type="spellStart"/>
      <w:r w:rsidRPr="00F6632B">
        <w:rPr>
          <w:rFonts w:eastAsia="Times New Roman" w:cs="Times New Roman"/>
          <w:sz w:val="24"/>
          <w:szCs w:val="24"/>
        </w:rPr>
        <w:t>Warqa</w:t>
      </w:r>
      <w:proofErr w:type="spellEnd"/>
      <w:r w:rsidRPr="00F6632B">
        <w:rPr>
          <w:rFonts w:eastAsia="Times New Roman" w:cs="Times New Roman"/>
          <w:sz w:val="24"/>
          <w:szCs w:val="24"/>
        </w:rPr>
        <w:t xml:space="preserve"> (Al </w:t>
      </w:r>
      <w:proofErr w:type="spellStart"/>
      <w:r w:rsidRPr="00F6632B">
        <w:rPr>
          <w:rFonts w:eastAsia="Times New Roman" w:cs="Times New Roman"/>
          <w:sz w:val="24"/>
          <w:szCs w:val="24"/>
        </w:rPr>
        <w:t>Warqaa</w:t>
      </w:r>
      <w:proofErr w:type="spellEnd"/>
      <w:r w:rsidRPr="00F6632B">
        <w:rPr>
          <w:rFonts w:eastAsia="Times New Roman" w:cs="Times New Roman"/>
          <w:sz w:val="24"/>
          <w:szCs w:val="24"/>
        </w:rPr>
        <w:t>) - new PHC to be developed (opening date not supplied), construction to start in 2013 (KT report 06 June 2012).</w:t>
      </w:r>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r w:rsidRPr="00F6632B">
        <w:rPr>
          <w:rFonts w:eastAsia="Times New Roman" w:cs="Times New Roman"/>
          <w:sz w:val="24"/>
          <w:szCs w:val="24"/>
        </w:rPr>
        <w:t>Dubai Airport Medical Center</w:t>
      </w:r>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r w:rsidRPr="00F6632B">
        <w:rPr>
          <w:rFonts w:eastAsia="Times New Roman" w:cs="Times New Roman"/>
          <w:sz w:val="24"/>
          <w:szCs w:val="24"/>
        </w:rPr>
        <w:t>Dubai Knowledge Village</w:t>
      </w:r>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proofErr w:type="spellStart"/>
      <w:r w:rsidRPr="00F6632B">
        <w:rPr>
          <w:rFonts w:eastAsia="Times New Roman" w:cs="Times New Roman"/>
          <w:sz w:val="24"/>
          <w:szCs w:val="24"/>
        </w:rPr>
        <w:t>Jumeirah</w:t>
      </w:r>
      <w:proofErr w:type="spellEnd"/>
      <w:r w:rsidRPr="00F6632B">
        <w:rPr>
          <w:rFonts w:eastAsia="Times New Roman" w:cs="Times New Roman"/>
          <w:sz w:val="24"/>
          <w:szCs w:val="24"/>
        </w:rPr>
        <w:t xml:space="preserve"> - new facility to be developed (replacing PHC in Umm Suqeim), construction to start December 2012 (KT report 06 June 2012).</w:t>
      </w:r>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proofErr w:type="spellStart"/>
      <w:r w:rsidRPr="00F6632B">
        <w:rPr>
          <w:rFonts w:eastAsia="Times New Roman" w:cs="Times New Roman"/>
          <w:sz w:val="24"/>
          <w:szCs w:val="24"/>
        </w:rPr>
        <w:t>Muhaisnah</w:t>
      </w:r>
      <w:proofErr w:type="spellEnd"/>
      <w:r w:rsidRPr="00F6632B">
        <w:rPr>
          <w:rFonts w:eastAsia="Times New Roman" w:cs="Times New Roman"/>
          <w:sz w:val="24"/>
          <w:szCs w:val="24"/>
        </w:rPr>
        <w:t xml:space="preserve"> (</w:t>
      </w:r>
      <w:proofErr w:type="spellStart"/>
      <w:r w:rsidRPr="00F6632B">
        <w:rPr>
          <w:rFonts w:eastAsia="Times New Roman" w:cs="Times New Roman"/>
          <w:sz w:val="24"/>
          <w:szCs w:val="24"/>
        </w:rPr>
        <w:t>Muhaisna</w:t>
      </w:r>
      <w:proofErr w:type="spellEnd"/>
      <w:r w:rsidRPr="00F6632B">
        <w:rPr>
          <w:rFonts w:eastAsia="Times New Roman" w:cs="Times New Roman"/>
          <w:sz w:val="24"/>
          <w:szCs w:val="24"/>
        </w:rPr>
        <w:t>)</w:t>
      </w:r>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proofErr w:type="spellStart"/>
      <w:r w:rsidRPr="00F6632B">
        <w:rPr>
          <w:rFonts w:eastAsia="Times New Roman" w:cs="Times New Roman"/>
          <w:sz w:val="24"/>
          <w:szCs w:val="24"/>
        </w:rPr>
        <w:t>Nad</w:t>
      </w:r>
      <w:proofErr w:type="spellEnd"/>
      <w:r w:rsidRPr="00F6632B">
        <w:rPr>
          <w:rFonts w:eastAsia="Times New Roman" w:cs="Times New Roman"/>
          <w:sz w:val="24"/>
          <w:szCs w:val="24"/>
        </w:rPr>
        <w:t xml:space="preserve"> Al </w:t>
      </w:r>
      <w:proofErr w:type="spellStart"/>
      <w:r w:rsidRPr="00F6632B">
        <w:rPr>
          <w:rFonts w:eastAsia="Times New Roman" w:cs="Times New Roman"/>
          <w:sz w:val="24"/>
          <w:szCs w:val="24"/>
        </w:rPr>
        <w:t>Hamr</w:t>
      </w:r>
      <w:proofErr w:type="spellEnd"/>
      <w:r w:rsidRPr="00F6632B">
        <w:rPr>
          <w:rFonts w:eastAsia="Times New Roman" w:cs="Times New Roman"/>
          <w:sz w:val="24"/>
          <w:szCs w:val="24"/>
        </w:rPr>
        <w:t xml:space="preserve"> (</w:t>
      </w:r>
      <w:proofErr w:type="spellStart"/>
      <w:r w:rsidRPr="00F6632B">
        <w:rPr>
          <w:rFonts w:eastAsia="Times New Roman" w:cs="Times New Roman"/>
          <w:sz w:val="24"/>
          <w:szCs w:val="24"/>
        </w:rPr>
        <w:t>Nadd</w:t>
      </w:r>
      <w:proofErr w:type="spellEnd"/>
      <w:r w:rsidRPr="00F6632B">
        <w:rPr>
          <w:rFonts w:eastAsia="Times New Roman" w:cs="Times New Roman"/>
          <w:sz w:val="24"/>
          <w:szCs w:val="24"/>
        </w:rPr>
        <w:t xml:space="preserve"> Al </w:t>
      </w:r>
      <w:proofErr w:type="spellStart"/>
      <w:r w:rsidRPr="00F6632B">
        <w:rPr>
          <w:rFonts w:eastAsia="Times New Roman" w:cs="Times New Roman"/>
          <w:sz w:val="24"/>
          <w:szCs w:val="24"/>
        </w:rPr>
        <w:t>Hamar</w:t>
      </w:r>
      <w:proofErr w:type="spellEnd"/>
      <w:r w:rsidRPr="00F6632B">
        <w:rPr>
          <w:rFonts w:eastAsia="Times New Roman" w:cs="Times New Roman"/>
          <w:sz w:val="24"/>
          <w:szCs w:val="24"/>
        </w:rPr>
        <w:t xml:space="preserve">, </w:t>
      </w:r>
      <w:proofErr w:type="spellStart"/>
      <w:r w:rsidRPr="00F6632B">
        <w:rPr>
          <w:rFonts w:eastAsia="Times New Roman" w:cs="Times New Roman"/>
          <w:sz w:val="24"/>
          <w:szCs w:val="24"/>
        </w:rPr>
        <w:t>Nad</w:t>
      </w:r>
      <w:proofErr w:type="spellEnd"/>
      <w:r w:rsidRPr="00F6632B">
        <w:rPr>
          <w:rFonts w:eastAsia="Times New Roman" w:cs="Times New Roman"/>
          <w:sz w:val="24"/>
          <w:szCs w:val="24"/>
        </w:rPr>
        <w:t xml:space="preserve"> Al </w:t>
      </w:r>
      <w:proofErr w:type="spellStart"/>
      <w:r w:rsidRPr="00F6632B">
        <w:rPr>
          <w:rFonts w:eastAsia="Times New Roman" w:cs="Times New Roman"/>
          <w:sz w:val="24"/>
          <w:szCs w:val="24"/>
        </w:rPr>
        <w:t>Hammar</w:t>
      </w:r>
      <w:proofErr w:type="spellEnd"/>
      <w:r w:rsidRPr="00F6632B">
        <w:rPr>
          <w:rFonts w:eastAsia="Times New Roman" w:cs="Times New Roman"/>
          <w:sz w:val="24"/>
          <w:szCs w:val="24"/>
        </w:rPr>
        <w:t>) - opened 03 January 2011</w:t>
      </w:r>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proofErr w:type="spellStart"/>
      <w:r w:rsidRPr="00F6632B">
        <w:rPr>
          <w:rFonts w:eastAsia="Times New Roman" w:cs="Times New Roman"/>
          <w:sz w:val="24"/>
          <w:szCs w:val="24"/>
        </w:rPr>
        <w:t>Nad</w:t>
      </w:r>
      <w:proofErr w:type="spellEnd"/>
      <w:r w:rsidRPr="00F6632B">
        <w:rPr>
          <w:rFonts w:eastAsia="Times New Roman" w:cs="Times New Roman"/>
          <w:sz w:val="24"/>
          <w:szCs w:val="24"/>
        </w:rPr>
        <w:t xml:space="preserve"> Al Sheba (</w:t>
      </w:r>
      <w:proofErr w:type="spellStart"/>
      <w:r w:rsidRPr="00F6632B">
        <w:rPr>
          <w:rFonts w:eastAsia="Times New Roman" w:cs="Times New Roman"/>
          <w:sz w:val="24"/>
          <w:szCs w:val="24"/>
        </w:rPr>
        <w:t>Nadd</w:t>
      </w:r>
      <w:proofErr w:type="spellEnd"/>
      <w:r w:rsidRPr="00F6632B">
        <w:rPr>
          <w:rFonts w:eastAsia="Times New Roman" w:cs="Times New Roman"/>
          <w:sz w:val="24"/>
          <w:szCs w:val="24"/>
        </w:rPr>
        <w:t xml:space="preserve"> Al Sheba)</w:t>
      </w:r>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proofErr w:type="spellStart"/>
      <w:r w:rsidRPr="00F6632B">
        <w:rPr>
          <w:rFonts w:eastAsia="Times New Roman" w:cs="Times New Roman"/>
          <w:sz w:val="24"/>
          <w:szCs w:val="24"/>
        </w:rPr>
        <w:t>Rashidia</w:t>
      </w:r>
      <w:proofErr w:type="spellEnd"/>
      <w:r w:rsidRPr="00F6632B">
        <w:rPr>
          <w:rFonts w:eastAsia="Times New Roman" w:cs="Times New Roman"/>
          <w:sz w:val="24"/>
          <w:szCs w:val="24"/>
        </w:rPr>
        <w:t xml:space="preserve"> (Al </w:t>
      </w:r>
      <w:proofErr w:type="spellStart"/>
      <w:r w:rsidRPr="00F6632B">
        <w:rPr>
          <w:rFonts w:eastAsia="Times New Roman" w:cs="Times New Roman"/>
          <w:sz w:val="24"/>
          <w:szCs w:val="24"/>
        </w:rPr>
        <w:t>Rashadia</w:t>
      </w:r>
      <w:proofErr w:type="spellEnd"/>
      <w:r w:rsidRPr="00F6632B">
        <w:rPr>
          <w:rFonts w:eastAsia="Times New Roman" w:cs="Times New Roman"/>
          <w:sz w:val="24"/>
          <w:szCs w:val="24"/>
        </w:rPr>
        <w:t xml:space="preserve">, </w:t>
      </w:r>
      <w:proofErr w:type="spellStart"/>
      <w:r w:rsidRPr="00F6632B">
        <w:rPr>
          <w:rFonts w:eastAsia="Times New Roman" w:cs="Times New Roman"/>
          <w:sz w:val="24"/>
          <w:szCs w:val="24"/>
        </w:rPr>
        <w:t>Rashidiya</w:t>
      </w:r>
      <w:proofErr w:type="spellEnd"/>
      <w:r w:rsidRPr="00F6632B">
        <w:rPr>
          <w:rFonts w:eastAsia="Times New Roman" w:cs="Times New Roman"/>
          <w:sz w:val="24"/>
          <w:szCs w:val="24"/>
        </w:rPr>
        <w:t xml:space="preserve">, </w:t>
      </w:r>
      <w:proofErr w:type="spellStart"/>
      <w:r w:rsidRPr="00F6632B">
        <w:rPr>
          <w:rFonts w:eastAsia="Times New Roman" w:cs="Times New Roman"/>
          <w:sz w:val="24"/>
          <w:szCs w:val="24"/>
        </w:rPr>
        <w:t>Rashidiah</w:t>
      </w:r>
      <w:proofErr w:type="spellEnd"/>
      <w:r w:rsidRPr="00F6632B">
        <w:rPr>
          <w:rFonts w:eastAsia="Times New Roman" w:cs="Times New Roman"/>
          <w:sz w:val="24"/>
          <w:szCs w:val="24"/>
        </w:rPr>
        <w:t xml:space="preserve">, </w:t>
      </w:r>
      <w:proofErr w:type="spellStart"/>
      <w:r w:rsidRPr="00F6632B">
        <w:rPr>
          <w:rFonts w:eastAsia="Times New Roman" w:cs="Times New Roman"/>
          <w:sz w:val="24"/>
          <w:szCs w:val="24"/>
        </w:rPr>
        <w:t>Rashidiyah</w:t>
      </w:r>
      <w:proofErr w:type="spellEnd"/>
      <w:r w:rsidRPr="00F6632B">
        <w:rPr>
          <w:rFonts w:eastAsia="Times New Roman" w:cs="Times New Roman"/>
          <w:sz w:val="24"/>
          <w:szCs w:val="24"/>
        </w:rPr>
        <w:t>)</w:t>
      </w:r>
    </w:p>
    <w:p w:rsidR="00805646" w:rsidRPr="00F6632B" w:rsidRDefault="00805646" w:rsidP="00F6632B">
      <w:pPr>
        <w:pStyle w:val="ListParagraph"/>
        <w:numPr>
          <w:ilvl w:val="0"/>
          <w:numId w:val="4"/>
        </w:numPr>
        <w:spacing w:before="100" w:beforeAutospacing="1" w:after="100" w:afterAutospacing="1" w:line="240" w:lineRule="auto"/>
        <w:jc w:val="both"/>
        <w:rPr>
          <w:rFonts w:eastAsia="Times New Roman" w:cs="Times New Roman"/>
          <w:sz w:val="24"/>
          <w:szCs w:val="24"/>
        </w:rPr>
      </w:pPr>
      <w:proofErr w:type="spellStart"/>
      <w:r w:rsidRPr="00F6632B">
        <w:rPr>
          <w:rFonts w:eastAsia="Times New Roman" w:cs="Times New Roman"/>
          <w:sz w:val="24"/>
          <w:szCs w:val="24"/>
        </w:rPr>
        <w:t>Rashidiyah</w:t>
      </w:r>
      <w:proofErr w:type="spellEnd"/>
      <w:r w:rsidRPr="00F6632B">
        <w:rPr>
          <w:rFonts w:eastAsia="Times New Roman" w:cs="Times New Roman"/>
          <w:sz w:val="24"/>
          <w:szCs w:val="24"/>
        </w:rPr>
        <w:t xml:space="preserve"> (Al </w:t>
      </w:r>
      <w:proofErr w:type="spellStart"/>
      <w:r w:rsidRPr="00F6632B">
        <w:rPr>
          <w:rFonts w:eastAsia="Times New Roman" w:cs="Times New Roman"/>
          <w:sz w:val="24"/>
          <w:szCs w:val="24"/>
        </w:rPr>
        <w:t>Rashidiya</w:t>
      </w:r>
      <w:proofErr w:type="spellEnd"/>
      <w:r w:rsidRPr="00F6632B">
        <w:rPr>
          <w:rFonts w:eastAsia="Times New Roman" w:cs="Times New Roman"/>
          <w:sz w:val="24"/>
          <w:szCs w:val="24"/>
        </w:rPr>
        <w:t xml:space="preserve">) </w:t>
      </w:r>
      <w:r w:rsidR="00C54DDA" w:rsidRPr="00F6632B">
        <w:rPr>
          <w:rFonts w:eastAsia="Times New Roman" w:cs="Times New Roman"/>
          <w:sz w:val="24"/>
          <w:szCs w:val="24"/>
        </w:rPr>
        <w:t xml:space="preserve">Women's Medical Fitness </w:t>
      </w:r>
      <w:r w:rsidR="001E08E0" w:rsidRPr="00F6632B">
        <w:rPr>
          <w:rFonts w:eastAsia="Times New Roman" w:cs="Times New Roman"/>
          <w:sz w:val="24"/>
          <w:szCs w:val="24"/>
        </w:rPr>
        <w:t>Center.</w:t>
      </w:r>
    </w:p>
    <w:p w:rsidR="00463B92" w:rsidRDefault="00805646" w:rsidP="00463B92">
      <w:pPr>
        <w:pStyle w:val="ListParagraph"/>
        <w:numPr>
          <w:ilvl w:val="0"/>
          <w:numId w:val="4"/>
        </w:numPr>
        <w:spacing w:before="100" w:beforeAutospacing="1" w:after="100" w:afterAutospacing="1" w:line="240" w:lineRule="auto"/>
        <w:jc w:val="both"/>
        <w:rPr>
          <w:rFonts w:eastAsia="Times New Roman" w:cs="Times New Roman"/>
          <w:sz w:val="24"/>
          <w:szCs w:val="24"/>
        </w:rPr>
      </w:pPr>
      <w:proofErr w:type="spellStart"/>
      <w:r w:rsidRPr="00463B92">
        <w:rPr>
          <w:rFonts w:eastAsia="Times New Roman" w:cs="Times New Roman"/>
          <w:sz w:val="24"/>
          <w:szCs w:val="24"/>
        </w:rPr>
        <w:t>UmmSuqeim</w:t>
      </w:r>
      <w:proofErr w:type="spellEnd"/>
      <w:r w:rsidRPr="00463B92">
        <w:rPr>
          <w:rFonts w:eastAsia="Times New Roman" w:cs="Times New Roman"/>
          <w:sz w:val="24"/>
          <w:szCs w:val="24"/>
        </w:rPr>
        <w:t>.</w:t>
      </w:r>
      <w:r w:rsidR="00463B92">
        <w:rPr>
          <w:noProof/>
          <w:lang w:val="en-IN" w:eastAsia="en-IN"/>
        </w:rPr>
        <w:drawing>
          <wp:inline distT="0" distB="0" distL="0" distR="0" wp14:anchorId="487E805B" wp14:editId="380F09A3">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49D8" w:rsidRPr="00485AEF" w:rsidRDefault="009849D8" w:rsidP="001E42AE">
      <w:pPr>
        <w:pStyle w:val="NormalWeb"/>
        <w:ind w:left="720"/>
        <w:jc w:val="both"/>
        <w:rPr>
          <w:rFonts w:asciiTheme="minorHAnsi" w:hAnsiTheme="minorHAnsi"/>
          <w:b/>
          <w:sz w:val="28"/>
          <w:szCs w:val="28"/>
        </w:rPr>
      </w:pPr>
      <w:r w:rsidRPr="00485AEF">
        <w:rPr>
          <w:rFonts w:asciiTheme="minorHAnsi" w:hAnsiTheme="minorHAnsi"/>
          <w:b/>
          <w:sz w:val="28"/>
          <w:szCs w:val="28"/>
        </w:rPr>
        <w:lastRenderedPageBreak/>
        <w:t>Primary Health Care Associations around Dubai and the Globe</w:t>
      </w:r>
    </w:p>
    <w:p w:rsidR="00C21F84" w:rsidRPr="00C21F84" w:rsidRDefault="00C21F84" w:rsidP="001E42AE">
      <w:pPr>
        <w:pStyle w:val="NormalWeb"/>
        <w:ind w:left="720"/>
        <w:jc w:val="both"/>
        <w:rPr>
          <w:rFonts w:asciiTheme="minorHAnsi" w:hAnsiTheme="minorHAnsi"/>
        </w:rPr>
      </w:pPr>
      <w:r w:rsidRPr="00C21F84">
        <w:rPr>
          <w:rFonts w:asciiTheme="minorHAnsi" w:hAnsiTheme="minorHAnsi"/>
        </w:rPr>
        <w:t xml:space="preserve">A </w:t>
      </w:r>
      <w:r>
        <w:rPr>
          <w:rFonts w:asciiTheme="minorHAnsi" w:hAnsiTheme="minorHAnsi"/>
        </w:rPr>
        <w:t>Primary H</w:t>
      </w:r>
      <w:r w:rsidRPr="00C21F84">
        <w:rPr>
          <w:rFonts w:asciiTheme="minorHAnsi" w:hAnsiTheme="minorHAnsi"/>
        </w:rPr>
        <w:t>ealth</w:t>
      </w:r>
      <w:r>
        <w:rPr>
          <w:rFonts w:asciiTheme="minorHAnsi" w:hAnsiTheme="minorHAnsi"/>
        </w:rPr>
        <w:t>care</w:t>
      </w:r>
      <w:r w:rsidRPr="00C21F84">
        <w:rPr>
          <w:rFonts w:asciiTheme="minorHAnsi" w:hAnsiTheme="minorHAnsi"/>
        </w:rPr>
        <w:t xml:space="preserve"> association is a professional organization for health professionals. They are often based on spec</w:t>
      </w:r>
      <w:r w:rsidR="00EF3F53">
        <w:rPr>
          <w:rFonts w:asciiTheme="minorHAnsi" w:hAnsiTheme="minorHAnsi"/>
        </w:rPr>
        <w:t xml:space="preserve">ialty and are usually national </w:t>
      </w:r>
      <w:r w:rsidRPr="00C21F84">
        <w:rPr>
          <w:rFonts w:asciiTheme="minorHAnsi" w:hAnsiTheme="minorHAnsi"/>
        </w:rPr>
        <w:t xml:space="preserve">or regional affiliates. Health associations usually offer conferences and continuing education. </w:t>
      </w:r>
      <w:r w:rsidR="00EF3F53" w:rsidRPr="00C21F84">
        <w:rPr>
          <w:rFonts w:asciiTheme="minorHAnsi" w:hAnsiTheme="minorHAnsi"/>
        </w:rPr>
        <w:t>Health associations</w:t>
      </w:r>
      <w:r w:rsidRPr="00C21F84">
        <w:rPr>
          <w:rFonts w:asciiTheme="minorHAnsi" w:hAnsiTheme="minorHAnsi"/>
        </w:rPr>
        <w:t xml:space="preserve"> often serve in capacities similar to trade unions, and often take public policy stances on medical issues.</w:t>
      </w:r>
      <w:r w:rsidR="001F2E12">
        <w:rPr>
          <w:rFonts w:asciiTheme="minorHAnsi" w:hAnsiTheme="minorHAnsi"/>
        </w:rPr>
        <w:t xml:space="preserve"> </w:t>
      </w:r>
      <w:r>
        <w:rPr>
          <w:rFonts w:asciiTheme="minorHAnsi" w:hAnsiTheme="minorHAnsi"/>
        </w:rPr>
        <w:t xml:space="preserve">Some of </w:t>
      </w:r>
      <w:r w:rsidR="001F2E12">
        <w:rPr>
          <w:rFonts w:asciiTheme="minorHAnsi" w:hAnsiTheme="minorHAnsi"/>
        </w:rPr>
        <w:t xml:space="preserve">Societies include: </w:t>
      </w:r>
    </w:p>
    <w:p w:rsidR="009849D8" w:rsidRPr="00F6632B" w:rsidRDefault="009849D8" w:rsidP="009849D8">
      <w:pPr>
        <w:pStyle w:val="NoSpacing"/>
        <w:numPr>
          <w:ilvl w:val="0"/>
          <w:numId w:val="4"/>
        </w:numPr>
        <w:jc w:val="both"/>
        <w:rPr>
          <w:rFonts w:cs="Times New Roman"/>
          <w:sz w:val="24"/>
          <w:szCs w:val="24"/>
        </w:rPr>
      </w:pPr>
      <w:r w:rsidRPr="00F6632B">
        <w:rPr>
          <w:rFonts w:cs="Times New Roman"/>
          <w:sz w:val="24"/>
          <w:szCs w:val="24"/>
        </w:rPr>
        <w:t>World Medical Association</w:t>
      </w:r>
    </w:p>
    <w:p w:rsidR="009849D8" w:rsidRPr="00F6632B" w:rsidRDefault="009849D8" w:rsidP="009849D8">
      <w:pPr>
        <w:pStyle w:val="NoSpacing"/>
        <w:numPr>
          <w:ilvl w:val="0"/>
          <w:numId w:val="4"/>
        </w:numPr>
        <w:jc w:val="both"/>
        <w:rPr>
          <w:rFonts w:cs="Times New Roman"/>
          <w:sz w:val="24"/>
          <w:szCs w:val="24"/>
        </w:rPr>
      </w:pPr>
      <w:r w:rsidRPr="00F6632B">
        <w:rPr>
          <w:rFonts w:cs="Times New Roman"/>
          <w:sz w:val="24"/>
          <w:szCs w:val="24"/>
        </w:rPr>
        <w:t>Dubai Health Authority</w:t>
      </w:r>
    </w:p>
    <w:p w:rsidR="009849D8" w:rsidRPr="00F6632B" w:rsidRDefault="009849D8" w:rsidP="009849D8">
      <w:pPr>
        <w:pStyle w:val="NoSpacing"/>
        <w:numPr>
          <w:ilvl w:val="0"/>
          <w:numId w:val="4"/>
        </w:numPr>
        <w:jc w:val="both"/>
        <w:rPr>
          <w:rFonts w:cs="Times New Roman"/>
          <w:sz w:val="24"/>
          <w:szCs w:val="24"/>
        </w:rPr>
      </w:pPr>
      <w:r w:rsidRPr="00F6632B">
        <w:rPr>
          <w:rFonts w:cs="Times New Roman"/>
          <w:sz w:val="24"/>
          <w:szCs w:val="24"/>
        </w:rPr>
        <w:t>Emirates Nursing Association</w:t>
      </w:r>
    </w:p>
    <w:p w:rsidR="009849D8" w:rsidRPr="00F6632B" w:rsidRDefault="009849D8" w:rsidP="009849D8">
      <w:pPr>
        <w:pStyle w:val="NoSpacing"/>
        <w:numPr>
          <w:ilvl w:val="0"/>
          <w:numId w:val="4"/>
        </w:numPr>
        <w:jc w:val="both"/>
        <w:rPr>
          <w:rFonts w:cs="Times New Roman"/>
          <w:sz w:val="24"/>
          <w:szCs w:val="24"/>
        </w:rPr>
      </w:pPr>
      <w:r w:rsidRPr="00F6632B">
        <w:rPr>
          <w:rFonts w:cs="Times New Roman"/>
          <w:sz w:val="24"/>
          <w:szCs w:val="24"/>
          <w:shd w:val="clear" w:color="auto" w:fill="FFFFFF"/>
        </w:rPr>
        <w:t>Illinois Primary Health Care Association (IPHCA)</w:t>
      </w:r>
    </w:p>
    <w:p w:rsidR="009849D8" w:rsidRPr="00F6632B" w:rsidRDefault="009849D8" w:rsidP="009849D8">
      <w:pPr>
        <w:pStyle w:val="NoSpacing"/>
        <w:numPr>
          <w:ilvl w:val="0"/>
          <w:numId w:val="4"/>
        </w:numPr>
        <w:jc w:val="both"/>
        <w:rPr>
          <w:rFonts w:cs="Times New Roman"/>
          <w:sz w:val="24"/>
          <w:szCs w:val="24"/>
          <w:shd w:val="clear" w:color="auto" w:fill="FFFFFF"/>
        </w:rPr>
      </w:pPr>
      <w:r w:rsidRPr="00F6632B">
        <w:rPr>
          <w:rFonts w:cs="Times New Roman"/>
          <w:sz w:val="24"/>
          <w:szCs w:val="24"/>
          <w:shd w:val="clear" w:color="auto" w:fill="FFFFFF"/>
        </w:rPr>
        <w:t>Wisconsin Primary Health Care Association</w:t>
      </w:r>
    </w:p>
    <w:p w:rsidR="009849D8" w:rsidRPr="00F6632B" w:rsidRDefault="009849D8" w:rsidP="009849D8">
      <w:pPr>
        <w:pStyle w:val="NoSpacing"/>
        <w:numPr>
          <w:ilvl w:val="0"/>
          <w:numId w:val="4"/>
        </w:numPr>
        <w:jc w:val="both"/>
        <w:rPr>
          <w:rFonts w:cs="Times New Roman"/>
          <w:bCs/>
          <w:sz w:val="24"/>
          <w:szCs w:val="24"/>
          <w:shd w:val="clear" w:color="auto" w:fill="FFFFFF"/>
        </w:rPr>
      </w:pPr>
      <w:r w:rsidRPr="00F6632B">
        <w:rPr>
          <w:rFonts w:cs="Times New Roman"/>
          <w:bCs/>
          <w:sz w:val="24"/>
          <w:szCs w:val="24"/>
          <w:shd w:val="clear" w:color="auto" w:fill="FFFFFF"/>
        </w:rPr>
        <w:t>Indiana Primary Health Care Association, Inc. (IPHCA)</w:t>
      </w:r>
    </w:p>
    <w:p w:rsidR="009849D8" w:rsidRPr="00F6632B" w:rsidRDefault="009849D8" w:rsidP="009849D8">
      <w:pPr>
        <w:pStyle w:val="NoSpacing"/>
        <w:numPr>
          <w:ilvl w:val="0"/>
          <w:numId w:val="4"/>
        </w:numPr>
        <w:jc w:val="both"/>
        <w:rPr>
          <w:rFonts w:cs="Times New Roman"/>
          <w:sz w:val="24"/>
          <w:szCs w:val="24"/>
        </w:rPr>
      </w:pPr>
      <w:r w:rsidRPr="00F6632B">
        <w:rPr>
          <w:rFonts w:cs="Times New Roman"/>
          <w:sz w:val="24"/>
          <w:szCs w:val="24"/>
        </w:rPr>
        <w:t>Mississippi Primary Health Care Association</w:t>
      </w:r>
    </w:p>
    <w:p w:rsidR="009849D8" w:rsidRPr="00F6632B" w:rsidRDefault="009849D8" w:rsidP="009849D8">
      <w:pPr>
        <w:pStyle w:val="NoSpacing"/>
        <w:numPr>
          <w:ilvl w:val="0"/>
          <w:numId w:val="4"/>
        </w:numPr>
        <w:jc w:val="both"/>
        <w:rPr>
          <w:rFonts w:cs="Times New Roman"/>
          <w:sz w:val="24"/>
          <w:szCs w:val="24"/>
          <w:shd w:val="clear" w:color="auto" w:fill="FFFFFF"/>
        </w:rPr>
      </w:pPr>
      <w:r w:rsidRPr="00F6632B">
        <w:rPr>
          <w:rFonts w:cs="Times New Roman"/>
          <w:sz w:val="24"/>
          <w:szCs w:val="24"/>
          <w:shd w:val="clear" w:color="auto" w:fill="FFFFFF"/>
        </w:rPr>
        <w:t>Alabama Primary Health Care Association</w:t>
      </w:r>
    </w:p>
    <w:p w:rsidR="009849D8" w:rsidRPr="00F6632B" w:rsidRDefault="009849D8" w:rsidP="009849D8">
      <w:pPr>
        <w:pStyle w:val="NoSpacing"/>
        <w:numPr>
          <w:ilvl w:val="0"/>
          <w:numId w:val="4"/>
        </w:numPr>
        <w:jc w:val="both"/>
        <w:rPr>
          <w:rFonts w:cs="Times New Roman"/>
          <w:sz w:val="24"/>
          <w:szCs w:val="24"/>
        </w:rPr>
      </w:pPr>
      <w:r w:rsidRPr="00F6632B">
        <w:rPr>
          <w:rFonts w:cs="Times New Roman"/>
          <w:sz w:val="24"/>
          <w:szCs w:val="24"/>
        </w:rPr>
        <w:t>South Carolina Primary Health Care Association</w:t>
      </w:r>
    </w:p>
    <w:p w:rsidR="009849D8" w:rsidRPr="00F6632B" w:rsidRDefault="009849D8" w:rsidP="009849D8">
      <w:pPr>
        <w:pStyle w:val="NoSpacing"/>
        <w:numPr>
          <w:ilvl w:val="0"/>
          <w:numId w:val="4"/>
        </w:numPr>
        <w:jc w:val="both"/>
        <w:rPr>
          <w:sz w:val="24"/>
          <w:szCs w:val="24"/>
        </w:rPr>
      </w:pPr>
      <w:r w:rsidRPr="00F6632B">
        <w:rPr>
          <w:sz w:val="24"/>
          <w:szCs w:val="24"/>
        </w:rPr>
        <w:t>Georgia Association for Primary Health Care</w:t>
      </w:r>
    </w:p>
    <w:p w:rsidR="009849D8" w:rsidRPr="00F6632B" w:rsidRDefault="009849D8" w:rsidP="009849D8">
      <w:pPr>
        <w:pStyle w:val="NoSpacing"/>
        <w:numPr>
          <w:ilvl w:val="0"/>
          <w:numId w:val="4"/>
        </w:numPr>
        <w:jc w:val="both"/>
        <w:rPr>
          <w:rFonts w:cs="Times New Roman"/>
          <w:sz w:val="24"/>
          <w:szCs w:val="24"/>
        </w:rPr>
      </w:pPr>
      <w:r w:rsidRPr="00F6632B">
        <w:rPr>
          <w:rFonts w:cs="Times New Roman"/>
          <w:sz w:val="24"/>
          <w:szCs w:val="24"/>
        </w:rPr>
        <w:t>Kentucky Primary Care Association</w:t>
      </w:r>
    </w:p>
    <w:p w:rsidR="009849D8" w:rsidRPr="00F6632B" w:rsidRDefault="009849D8" w:rsidP="009849D8">
      <w:pPr>
        <w:pStyle w:val="NoSpacing"/>
        <w:ind w:left="1080"/>
        <w:jc w:val="both"/>
        <w:rPr>
          <w:sz w:val="24"/>
          <w:szCs w:val="24"/>
        </w:rPr>
      </w:pPr>
    </w:p>
    <w:p w:rsidR="009849D8" w:rsidRPr="00F6632B" w:rsidRDefault="009849D8" w:rsidP="009849D8">
      <w:pPr>
        <w:pStyle w:val="NoSpacing"/>
        <w:ind w:left="1080"/>
        <w:jc w:val="both"/>
        <w:rPr>
          <w:sz w:val="24"/>
          <w:szCs w:val="24"/>
        </w:rPr>
      </w:pPr>
    </w:p>
    <w:p w:rsidR="009849D8" w:rsidRPr="00F6632B" w:rsidRDefault="009849D8" w:rsidP="009849D8">
      <w:pPr>
        <w:pStyle w:val="NormalWeb"/>
        <w:ind w:left="1080"/>
        <w:jc w:val="both"/>
        <w:rPr>
          <w:rFonts w:asciiTheme="minorHAnsi" w:hAnsiTheme="minorHAnsi"/>
        </w:rPr>
      </w:pPr>
      <w:r w:rsidRPr="00F6632B">
        <w:rPr>
          <w:rFonts w:asciiTheme="minorHAnsi" w:hAnsiTheme="minorHAnsi"/>
          <w:noProof/>
          <w:lang w:val="en-IN" w:eastAsia="en-IN"/>
        </w:rPr>
        <w:drawing>
          <wp:inline distT="0" distB="0" distL="0" distR="0" wp14:anchorId="33580835" wp14:editId="533F9D83">
            <wp:extent cx="4572000" cy="2967487"/>
            <wp:effectExtent l="0" t="0" r="19050" b="234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49D8" w:rsidRDefault="009849D8" w:rsidP="009849D8">
      <w:pPr>
        <w:pStyle w:val="ListParagraph"/>
        <w:ind w:left="1080"/>
        <w:jc w:val="both"/>
        <w:rPr>
          <w:rFonts w:cs="Times New Roman"/>
          <w:sz w:val="24"/>
          <w:szCs w:val="24"/>
        </w:rPr>
      </w:pPr>
    </w:p>
    <w:p w:rsidR="00CD1CC3" w:rsidRDefault="00CD1CC3" w:rsidP="009849D8">
      <w:pPr>
        <w:pStyle w:val="ListParagraph"/>
        <w:ind w:left="1080"/>
        <w:jc w:val="both"/>
        <w:rPr>
          <w:rFonts w:cs="Times New Roman"/>
          <w:sz w:val="24"/>
          <w:szCs w:val="24"/>
        </w:rPr>
      </w:pPr>
    </w:p>
    <w:p w:rsidR="00CD1CC3" w:rsidRDefault="00CD1CC3" w:rsidP="009849D8">
      <w:pPr>
        <w:pStyle w:val="ListParagraph"/>
        <w:ind w:left="1080"/>
        <w:jc w:val="both"/>
        <w:rPr>
          <w:rFonts w:cs="Times New Roman"/>
          <w:sz w:val="24"/>
          <w:szCs w:val="24"/>
        </w:rPr>
      </w:pPr>
    </w:p>
    <w:p w:rsidR="00CD1CC3" w:rsidRDefault="00CD1CC3" w:rsidP="009849D8">
      <w:pPr>
        <w:pStyle w:val="ListParagraph"/>
        <w:ind w:left="1080"/>
        <w:jc w:val="both"/>
        <w:rPr>
          <w:rFonts w:cs="Times New Roman"/>
          <w:sz w:val="24"/>
          <w:szCs w:val="24"/>
        </w:rPr>
      </w:pPr>
    </w:p>
    <w:p w:rsidR="00CD1CC3" w:rsidRDefault="00CD1CC3" w:rsidP="00CD1CC3">
      <w:pPr>
        <w:pStyle w:val="NormalWeb"/>
        <w:ind w:left="720"/>
        <w:jc w:val="both"/>
        <w:rPr>
          <w:rFonts w:asciiTheme="minorHAnsi" w:hAnsiTheme="minorHAnsi"/>
          <w:b/>
          <w:sz w:val="28"/>
          <w:szCs w:val="28"/>
        </w:rPr>
      </w:pPr>
      <w:r w:rsidRPr="00CD1CC3">
        <w:rPr>
          <w:rFonts w:asciiTheme="minorHAnsi" w:hAnsiTheme="minorHAnsi"/>
          <w:b/>
          <w:sz w:val="28"/>
          <w:szCs w:val="28"/>
        </w:rPr>
        <w:lastRenderedPageBreak/>
        <w:t>Industries associated with Primary Healthcare:</w:t>
      </w:r>
    </w:p>
    <w:p w:rsidR="00CD1CC3" w:rsidRPr="00CD1CC3" w:rsidRDefault="00CD1CC3" w:rsidP="00CD1CC3">
      <w:pPr>
        <w:pStyle w:val="NormalWeb"/>
        <w:ind w:left="720"/>
        <w:jc w:val="both"/>
        <w:rPr>
          <w:rFonts w:asciiTheme="minorHAnsi" w:hAnsiTheme="minorHAnsi"/>
        </w:rPr>
      </w:pPr>
      <w:r w:rsidRPr="00CD1CC3">
        <w:rPr>
          <w:rFonts w:asciiTheme="minorHAnsi" w:hAnsiTheme="minorHAnsi"/>
        </w:rPr>
        <w:t xml:space="preserve">The </w:t>
      </w:r>
      <w:r>
        <w:rPr>
          <w:rFonts w:asciiTheme="minorHAnsi" w:hAnsiTheme="minorHAnsi"/>
        </w:rPr>
        <w:t>Primary H</w:t>
      </w:r>
      <w:r w:rsidRPr="00CD1CC3">
        <w:rPr>
          <w:rFonts w:asciiTheme="minorHAnsi" w:hAnsiTheme="minorHAnsi"/>
        </w:rPr>
        <w:t>e</w:t>
      </w:r>
      <w:r>
        <w:rPr>
          <w:rFonts w:asciiTheme="minorHAnsi" w:hAnsiTheme="minorHAnsi"/>
        </w:rPr>
        <w:t>alth</w:t>
      </w:r>
      <w:r w:rsidRPr="00CD1CC3">
        <w:rPr>
          <w:rFonts w:asciiTheme="minorHAnsi" w:hAnsiTheme="minorHAnsi"/>
        </w:rPr>
        <w:t xml:space="preserve">care </w:t>
      </w:r>
      <w:r w:rsidR="00051671" w:rsidRPr="00CD1CC3">
        <w:rPr>
          <w:rFonts w:asciiTheme="minorHAnsi" w:hAnsiTheme="minorHAnsi"/>
        </w:rPr>
        <w:t>industry</w:t>
      </w:r>
      <w:r w:rsidRPr="00CD1CC3">
        <w:rPr>
          <w:rFonts w:asciiTheme="minorHAnsi" w:hAnsiTheme="minorHAnsi"/>
        </w:rPr>
        <w:t xml:space="preserve"> is an aggregation of </w:t>
      </w:r>
      <w:r w:rsidR="00051671">
        <w:rPr>
          <w:rFonts w:asciiTheme="minorHAnsi" w:hAnsiTheme="minorHAnsi"/>
        </w:rPr>
        <w:t xml:space="preserve">different </w:t>
      </w:r>
      <w:r w:rsidRPr="00CD1CC3">
        <w:rPr>
          <w:rFonts w:asciiTheme="minorHAnsi" w:hAnsiTheme="minorHAnsi"/>
        </w:rPr>
        <w:t>sectors within the economic system that provides goods and services to treat patients with curative, preventive, rehabilitative, and palliative care. The modern health care industry is divided into many sectors and depends on interdisciplinary teams of trained professionals to meet health needs of individuals and populations. The health care industry is one of the world's largest an</w:t>
      </w:r>
      <w:r>
        <w:rPr>
          <w:rFonts w:asciiTheme="minorHAnsi" w:hAnsiTheme="minorHAnsi"/>
        </w:rPr>
        <w:t>d fastest-growing industries.</w:t>
      </w:r>
      <w:r w:rsidRPr="00CD1CC3">
        <w:rPr>
          <w:rFonts w:asciiTheme="minorHAnsi" w:hAnsiTheme="minorHAnsi"/>
        </w:rPr>
        <w:t xml:space="preserve"> Consuming over 10 per</w:t>
      </w:r>
      <w:r>
        <w:rPr>
          <w:rFonts w:asciiTheme="minorHAnsi" w:hAnsiTheme="minorHAnsi"/>
        </w:rPr>
        <w:t xml:space="preserve">cent of gross domestic product </w:t>
      </w:r>
      <w:r w:rsidRPr="00CD1CC3">
        <w:rPr>
          <w:rFonts w:asciiTheme="minorHAnsi" w:hAnsiTheme="minorHAnsi"/>
        </w:rPr>
        <w:t>of most developed nations, health care can form an enormous part of a country's economy.</w:t>
      </w:r>
    </w:p>
    <w:p w:rsidR="00CD1CC3" w:rsidRDefault="00CD1CC3" w:rsidP="009849D8">
      <w:pPr>
        <w:pStyle w:val="ListParagraph"/>
        <w:ind w:left="1080"/>
        <w:jc w:val="both"/>
        <w:rPr>
          <w:rFonts w:cs="Times New Roman"/>
          <w:sz w:val="24"/>
          <w:szCs w:val="24"/>
        </w:rPr>
      </w:pPr>
    </w:p>
    <w:p w:rsidR="00CD1CC3" w:rsidRDefault="00CD1CC3" w:rsidP="009849D8">
      <w:pPr>
        <w:pStyle w:val="ListParagraph"/>
        <w:ind w:left="1080"/>
        <w:jc w:val="both"/>
        <w:rPr>
          <w:rFonts w:cs="Times New Roman"/>
          <w:sz w:val="24"/>
          <w:szCs w:val="24"/>
        </w:rPr>
      </w:pPr>
      <w:r>
        <w:rPr>
          <w:noProof/>
          <w:lang w:val="en-IN" w:eastAsia="en-IN"/>
        </w:rPr>
        <w:drawing>
          <wp:inline distT="0" distB="0" distL="0" distR="0" wp14:anchorId="07A994FF" wp14:editId="0FC5BA7B">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2D2B" w:rsidRDefault="00CA2D2B" w:rsidP="009849D8">
      <w:pPr>
        <w:pStyle w:val="ListParagraph"/>
        <w:ind w:left="1080"/>
        <w:jc w:val="both"/>
        <w:rPr>
          <w:rFonts w:cs="Times New Roman"/>
          <w:sz w:val="24"/>
          <w:szCs w:val="24"/>
        </w:rPr>
      </w:pPr>
    </w:p>
    <w:p w:rsidR="00CA2D2B" w:rsidRPr="00485AEF" w:rsidRDefault="00CA2D2B" w:rsidP="00485AEF">
      <w:pPr>
        <w:pStyle w:val="NormalWeb"/>
        <w:ind w:left="720"/>
        <w:jc w:val="both"/>
        <w:rPr>
          <w:rFonts w:asciiTheme="minorHAnsi" w:hAnsiTheme="minorHAnsi"/>
          <w:b/>
          <w:sz w:val="28"/>
          <w:szCs w:val="28"/>
        </w:rPr>
      </w:pPr>
      <w:r w:rsidRPr="00485AEF">
        <w:rPr>
          <w:rFonts w:asciiTheme="minorHAnsi" w:hAnsiTheme="minorHAnsi"/>
          <w:b/>
          <w:sz w:val="28"/>
          <w:szCs w:val="28"/>
        </w:rPr>
        <w:t>Universities Associated with Primary Healthcare in Dubai and UAE</w:t>
      </w:r>
    </w:p>
    <w:p w:rsidR="00CA2D2B" w:rsidRPr="00485AEF" w:rsidRDefault="00CA2D2B" w:rsidP="00485AEF">
      <w:pPr>
        <w:pStyle w:val="NoSpacing"/>
        <w:ind w:left="720"/>
      </w:pPr>
      <w:r w:rsidRPr="00485AEF">
        <w:t>United Arab Emirates University</w:t>
      </w:r>
    </w:p>
    <w:p w:rsidR="00CA2D2B" w:rsidRPr="00485AEF" w:rsidRDefault="00CA2D2B" w:rsidP="00485AEF">
      <w:pPr>
        <w:pStyle w:val="NoSpacing"/>
        <w:ind w:left="720"/>
      </w:pPr>
      <w:r w:rsidRPr="00485AEF">
        <w:t>American University of Sharjah</w:t>
      </w:r>
    </w:p>
    <w:p w:rsidR="00CA2D2B" w:rsidRPr="00485AEF" w:rsidRDefault="009A1C3B" w:rsidP="00485AEF">
      <w:pPr>
        <w:pStyle w:val="NoSpacing"/>
        <w:ind w:left="720"/>
      </w:pPr>
      <w:hyperlink r:id="rId13" w:tgtFrame="_blank" w:history="1">
        <w:proofErr w:type="spellStart"/>
        <w:r w:rsidR="00CA2D2B" w:rsidRPr="00485AEF">
          <w:t>Masdar</w:t>
        </w:r>
        <w:proofErr w:type="spellEnd"/>
        <w:r w:rsidR="00CA2D2B" w:rsidRPr="00485AEF">
          <w:t xml:space="preserve"> Institute of Science and Technology</w:t>
        </w:r>
      </w:hyperlink>
    </w:p>
    <w:p w:rsidR="00CA2D2B" w:rsidRPr="00485AEF" w:rsidRDefault="009A1C3B" w:rsidP="00485AEF">
      <w:pPr>
        <w:pStyle w:val="NoSpacing"/>
        <w:ind w:left="720"/>
      </w:pPr>
      <w:hyperlink r:id="rId14" w:tgtFrame="_blank" w:history="1">
        <w:r w:rsidR="00CA2D2B" w:rsidRPr="00485AEF">
          <w:t>Higher Colleges of Technology</w:t>
        </w:r>
      </w:hyperlink>
    </w:p>
    <w:p w:rsidR="00CA2D2B" w:rsidRPr="00485AEF" w:rsidRDefault="009A1C3B" w:rsidP="00485AEF">
      <w:pPr>
        <w:pStyle w:val="NoSpacing"/>
        <w:ind w:left="720"/>
      </w:pPr>
      <w:hyperlink r:id="rId15" w:tgtFrame="_blank" w:history="1">
        <w:r w:rsidR="00CA2D2B" w:rsidRPr="00485AEF">
          <w:t>University of Sharjah</w:t>
        </w:r>
      </w:hyperlink>
    </w:p>
    <w:p w:rsidR="00CA2D2B" w:rsidRPr="00485AEF" w:rsidRDefault="009A1C3B" w:rsidP="00485AEF">
      <w:pPr>
        <w:pStyle w:val="NoSpacing"/>
        <w:ind w:left="720"/>
      </w:pPr>
      <w:hyperlink r:id="rId16" w:tgtFrame="_blank" w:history="1">
        <w:r w:rsidR="00CA2D2B" w:rsidRPr="00485AEF">
          <w:t>Abu Dhabi University</w:t>
        </w:r>
      </w:hyperlink>
    </w:p>
    <w:p w:rsidR="00CA2D2B" w:rsidRPr="00485AEF" w:rsidRDefault="009A1C3B" w:rsidP="00485AEF">
      <w:pPr>
        <w:pStyle w:val="NoSpacing"/>
        <w:ind w:left="720"/>
      </w:pPr>
      <w:hyperlink r:id="rId17" w:history="1">
        <w:r w:rsidR="00CA2D2B" w:rsidRPr="00485AEF">
          <w:t xml:space="preserve">Al </w:t>
        </w:r>
        <w:proofErr w:type="spellStart"/>
        <w:r w:rsidR="00CA2D2B" w:rsidRPr="00485AEF">
          <w:t>Ghurair</w:t>
        </w:r>
        <w:proofErr w:type="spellEnd"/>
        <w:r w:rsidR="00CA2D2B" w:rsidRPr="00485AEF">
          <w:t xml:space="preserve"> University</w:t>
        </w:r>
      </w:hyperlink>
      <w:r w:rsidR="00CA2D2B" w:rsidRPr="00485AEF">
        <w:t xml:space="preserve"> (AGU) </w:t>
      </w:r>
    </w:p>
    <w:p w:rsidR="00CA2D2B" w:rsidRPr="00485AEF" w:rsidRDefault="009A1C3B" w:rsidP="00485AEF">
      <w:pPr>
        <w:pStyle w:val="NoSpacing"/>
        <w:ind w:left="720"/>
      </w:pPr>
      <w:hyperlink r:id="rId18" w:history="1">
        <w:r w:rsidR="00CA2D2B" w:rsidRPr="00485AEF">
          <w:t>University of Dubai</w:t>
        </w:r>
      </w:hyperlink>
      <w:r w:rsidR="00CA2D2B" w:rsidRPr="00485AEF">
        <w:t xml:space="preserve"> (UD) </w:t>
      </w:r>
    </w:p>
    <w:p w:rsidR="00CA2D2B" w:rsidRPr="00485AEF" w:rsidRDefault="009A1C3B" w:rsidP="00485AEF">
      <w:pPr>
        <w:pStyle w:val="NoSpacing"/>
        <w:ind w:left="720"/>
      </w:pPr>
      <w:hyperlink r:id="rId19" w:tgtFrame="_blank" w:history="1">
        <w:proofErr w:type="spellStart"/>
        <w:r w:rsidR="00CA2D2B" w:rsidRPr="00485AEF">
          <w:t>Zayed</w:t>
        </w:r>
        <w:proofErr w:type="spellEnd"/>
        <w:r w:rsidR="00CA2D2B" w:rsidRPr="00485AEF">
          <w:t xml:space="preserve"> University</w:t>
        </w:r>
      </w:hyperlink>
    </w:p>
    <w:p w:rsidR="00CA2D2B" w:rsidRPr="00485AEF" w:rsidRDefault="009A1C3B" w:rsidP="00485AEF">
      <w:pPr>
        <w:pStyle w:val="NoSpacing"/>
        <w:ind w:left="720"/>
      </w:pPr>
      <w:hyperlink r:id="rId20" w:history="1">
        <w:r w:rsidR="00CA2D2B" w:rsidRPr="00485AEF">
          <w:t>Biotechnology University College Dubai</w:t>
        </w:r>
      </w:hyperlink>
      <w:r w:rsidR="00CA2D2B" w:rsidRPr="00485AEF">
        <w:t xml:space="preserve"> (BUC) </w:t>
      </w:r>
    </w:p>
    <w:p w:rsidR="00CA2D2B" w:rsidRPr="00485AEF" w:rsidRDefault="009A1C3B" w:rsidP="00485AEF">
      <w:pPr>
        <w:pStyle w:val="NoSpacing"/>
        <w:ind w:left="720"/>
      </w:pPr>
      <w:hyperlink r:id="rId21" w:history="1">
        <w:r w:rsidR="00CA2D2B" w:rsidRPr="00485AEF">
          <w:t xml:space="preserve">The Higher Colleges of Technology </w:t>
        </w:r>
      </w:hyperlink>
      <w:r w:rsidR="00CA2D2B" w:rsidRPr="00485AEF">
        <w:t>(HCT)</w:t>
      </w:r>
    </w:p>
    <w:p w:rsidR="00CA2D2B" w:rsidRPr="00485AEF" w:rsidRDefault="00CA2D2B" w:rsidP="00485AEF">
      <w:pPr>
        <w:pStyle w:val="NormalWeb"/>
        <w:ind w:left="720"/>
        <w:jc w:val="both"/>
        <w:rPr>
          <w:rFonts w:asciiTheme="minorHAnsi" w:hAnsiTheme="minorHAnsi"/>
          <w:b/>
          <w:sz w:val="28"/>
          <w:szCs w:val="28"/>
        </w:rPr>
      </w:pPr>
    </w:p>
    <w:p w:rsidR="00CA2D2B" w:rsidRPr="00F6632B" w:rsidRDefault="00CA2D2B" w:rsidP="00CA2D2B">
      <w:pPr>
        <w:jc w:val="both"/>
        <w:rPr>
          <w:rFonts w:cs="Times New Roman"/>
          <w:sz w:val="24"/>
          <w:szCs w:val="24"/>
        </w:rPr>
      </w:pPr>
      <w:r>
        <w:rPr>
          <w:noProof/>
          <w:lang w:val="en-IN" w:eastAsia="en-IN"/>
        </w:rPr>
        <w:lastRenderedPageBreak/>
        <w:drawing>
          <wp:inline distT="0" distB="0" distL="0" distR="0" wp14:anchorId="552733DE" wp14:editId="5BFDC04F">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D1CC3" w:rsidRPr="009849D8" w:rsidRDefault="00CD1CC3" w:rsidP="009849D8">
      <w:pPr>
        <w:pStyle w:val="ListParagraph"/>
        <w:ind w:left="1080"/>
        <w:jc w:val="both"/>
        <w:rPr>
          <w:rFonts w:cs="Times New Roman"/>
          <w:sz w:val="24"/>
          <w:szCs w:val="24"/>
        </w:rPr>
      </w:pPr>
    </w:p>
    <w:p w:rsidR="00F41590" w:rsidRPr="00F6632B" w:rsidRDefault="00F41590" w:rsidP="00F6632B">
      <w:pPr>
        <w:jc w:val="both"/>
        <w:rPr>
          <w:rFonts w:cs="Times New Roman"/>
          <w:b/>
          <w:sz w:val="24"/>
          <w:szCs w:val="24"/>
        </w:rPr>
      </w:pPr>
      <w:r w:rsidRPr="00F6632B">
        <w:rPr>
          <w:rFonts w:cs="Times New Roman"/>
          <w:b/>
          <w:sz w:val="24"/>
          <w:szCs w:val="24"/>
        </w:rPr>
        <w:t xml:space="preserve">Market </w:t>
      </w:r>
      <w:r w:rsidR="00A95BD3" w:rsidRPr="00F6632B">
        <w:rPr>
          <w:rFonts w:cs="Times New Roman"/>
          <w:b/>
          <w:sz w:val="24"/>
          <w:szCs w:val="24"/>
        </w:rPr>
        <w:t>value</w:t>
      </w:r>
      <w:r w:rsidR="00A95BD3">
        <w:rPr>
          <w:rFonts w:cs="Times New Roman"/>
          <w:b/>
          <w:sz w:val="24"/>
          <w:szCs w:val="24"/>
        </w:rPr>
        <w:t>, Growth &amp;Source of Funds</w:t>
      </w:r>
    </w:p>
    <w:p w:rsidR="00F41590" w:rsidRPr="00F6632B" w:rsidRDefault="00F41590" w:rsidP="00F6632B">
      <w:pPr>
        <w:pStyle w:val="NormalWeb"/>
        <w:jc w:val="both"/>
        <w:rPr>
          <w:rFonts w:asciiTheme="minorHAnsi" w:hAnsiTheme="minorHAnsi"/>
        </w:rPr>
      </w:pPr>
      <w:r w:rsidRPr="00F6632B">
        <w:rPr>
          <w:rFonts w:asciiTheme="minorHAnsi" w:hAnsiTheme="minorHAnsi"/>
        </w:rPr>
        <w:t>A growing market segment is demanding unscheduled access to primary healthcare services without consideration of health system or pre-existing clinician relationship. This population segment has given rise to a new set of "on demand" primary healthcare delivery channels. These on demand delivery channels have strong growth projections (ranging from 6.5 to 34 percent annually) over the next several years creating an opportunity or threat for the traditional primary care providers and the health systems.</w:t>
      </w:r>
    </w:p>
    <w:p w:rsidR="00F41590" w:rsidRPr="00F6632B" w:rsidRDefault="00F41590" w:rsidP="00F6632B">
      <w:pPr>
        <w:spacing w:after="0" w:line="240" w:lineRule="auto"/>
        <w:jc w:val="both"/>
        <w:rPr>
          <w:rFonts w:eastAsia="Times New Roman" w:cs="Times New Roman"/>
          <w:sz w:val="24"/>
          <w:szCs w:val="24"/>
        </w:rPr>
      </w:pPr>
      <w:r w:rsidRPr="00F6632B">
        <w:rPr>
          <w:rFonts w:eastAsia="Times New Roman" w:cs="Times New Roman"/>
          <w:sz w:val="24"/>
          <w:szCs w:val="24"/>
        </w:rPr>
        <w:t>As per estimates, the healthcare market is projected to grow at 12.0% p.a. to US$ 69.4 billion by 2018 from an estimated US$ 39.4 billion in 2013. Outpatient and inpatient markets are expected to account for 79% and 21%, respectively, of the overall market size. Saudi Arabia is projected to remain the largest GCC market. Qatar and UAE are expected to be the fastest growing markets; going forward. The demand for number of hospital beds is expected to be 115,544 in 2018, an addition of 11,241 beds from 2013, which is in line with the expected supply looking at the number of projects in the pipeline.</w:t>
      </w:r>
    </w:p>
    <w:p w:rsidR="00F41590" w:rsidRPr="00F6632B" w:rsidRDefault="00F41590" w:rsidP="00F6632B">
      <w:pPr>
        <w:spacing w:after="0" w:line="240" w:lineRule="auto"/>
        <w:jc w:val="both"/>
        <w:rPr>
          <w:rFonts w:eastAsia="Times New Roman" w:cs="Times New Roman"/>
          <w:sz w:val="24"/>
          <w:szCs w:val="24"/>
        </w:rPr>
      </w:pPr>
    </w:p>
    <w:p w:rsidR="00F41590" w:rsidRPr="00F6632B" w:rsidRDefault="00F41590" w:rsidP="00F6632B">
      <w:pPr>
        <w:spacing w:after="0" w:line="240" w:lineRule="auto"/>
        <w:jc w:val="both"/>
        <w:rPr>
          <w:rFonts w:eastAsia="Times New Roman" w:cs="Times New Roman"/>
          <w:sz w:val="24"/>
          <w:szCs w:val="24"/>
        </w:rPr>
      </w:pPr>
      <w:r w:rsidRPr="00F6632B">
        <w:rPr>
          <w:rFonts w:eastAsia="Times New Roman" w:cs="Times New Roman"/>
          <w:sz w:val="24"/>
          <w:szCs w:val="24"/>
        </w:rPr>
        <w:t>The IMF estimates that the region‘s population would cross the 50 million mark by 2020, providing impetus to the consumption of healthcare services. Rising income levels and sedentary lifestyles have led to a higher prevalence of obesity and diabetes leading to a demand for specialized healthcare services. GCC population in the age group of 65 and above is expected to surge from 1.2 million in 2015 to 14.2 million in 2050, driving demand for healthcare services. Also, infant mortality in the GCC improved from 110 per 10,000 live births in 2000 to 78 in 2012.</w:t>
      </w:r>
    </w:p>
    <w:p w:rsidR="00F41590" w:rsidRPr="00F6632B" w:rsidRDefault="00F41590" w:rsidP="00F6632B">
      <w:pPr>
        <w:spacing w:after="0" w:line="240" w:lineRule="auto"/>
        <w:jc w:val="both"/>
        <w:rPr>
          <w:rFonts w:eastAsia="Times New Roman" w:cs="Times New Roman"/>
          <w:sz w:val="24"/>
          <w:szCs w:val="24"/>
        </w:rPr>
      </w:pPr>
      <w:r w:rsidRPr="00F6632B">
        <w:rPr>
          <w:rFonts w:eastAsia="Times New Roman" w:cs="Times New Roman"/>
          <w:sz w:val="24"/>
          <w:szCs w:val="24"/>
        </w:rPr>
        <w:t>While growth in the region‘s insurance premium outpaces the growth in the global market, the insurance penetration remains one of the lowest in the world.</w:t>
      </w:r>
    </w:p>
    <w:p w:rsidR="00620CDC" w:rsidRDefault="00B31780" w:rsidP="00F6632B">
      <w:pPr>
        <w:pStyle w:val="NormalWeb"/>
        <w:jc w:val="both"/>
        <w:rPr>
          <w:rFonts w:asciiTheme="minorHAnsi" w:hAnsiTheme="minorHAnsi"/>
          <w:noProof/>
          <w:lang w:val="en-IN" w:eastAsia="en-IN"/>
        </w:rPr>
      </w:pPr>
      <w:r w:rsidRPr="00F6632B">
        <w:rPr>
          <w:rFonts w:asciiTheme="minorHAnsi" w:hAnsiTheme="minorHAnsi"/>
          <w:noProof/>
          <w:lang w:val="en-IN" w:eastAsia="en-IN"/>
        </w:rPr>
        <w:lastRenderedPageBreak/>
        <w:drawing>
          <wp:inline distT="0" distB="0" distL="0" distR="0" wp14:anchorId="33D838E6" wp14:editId="090BA62D">
            <wp:extent cx="5943600" cy="2891155"/>
            <wp:effectExtent l="0" t="0" r="19050" b="234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20CDC" w:rsidRDefault="00620CDC" w:rsidP="00F6632B">
      <w:pPr>
        <w:pStyle w:val="NormalWeb"/>
        <w:jc w:val="both"/>
        <w:rPr>
          <w:rFonts w:asciiTheme="minorHAnsi" w:hAnsiTheme="minorHAnsi"/>
          <w:b/>
          <w:noProof/>
          <w:sz w:val="28"/>
          <w:szCs w:val="28"/>
          <w:lang w:val="en-IN" w:eastAsia="en-IN"/>
        </w:rPr>
      </w:pPr>
    </w:p>
    <w:p w:rsidR="005C1569" w:rsidRDefault="005C1569" w:rsidP="00F6632B">
      <w:pPr>
        <w:pStyle w:val="NormalWeb"/>
        <w:jc w:val="both"/>
        <w:rPr>
          <w:rFonts w:asciiTheme="minorHAnsi" w:hAnsiTheme="minorHAnsi"/>
          <w:b/>
          <w:noProof/>
          <w:sz w:val="28"/>
          <w:szCs w:val="28"/>
          <w:lang w:val="en-IN" w:eastAsia="en-IN"/>
        </w:rPr>
      </w:pPr>
      <w:r>
        <w:rPr>
          <w:noProof/>
          <w:lang w:val="en-IN" w:eastAsia="en-IN"/>
        </w:rPr>
        <w:drawing>
          <wp:inline distT="0" distB="0" distL="0" distR="0" wp14:anchorId="514F1620" wp14:editId="31AF912C">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C1569" w:rsidRDefault="005C1569" w:rsidP="00F6632B">
      <w:pPr>
        <w:pStyle w:val="NormalWeb"/>
        <w:jc w:val="both"/>
        <w:rPr>
          <w:rFonts w:asciiTheme="minorHAnsi" w:hAnsiTheme="minorHAnsi"/>
          <w:b/>
          <w:noProof/>
          <w:sz w:val="28"/>
          <w:szCs w:val="28"/>
          <w:lang w:val="en-IN" w:eastAsia="en-IN"/>
        </w:rPr>
      </w:pPr>
    </w:p>
    <w:p w:rsidR="005C1569" w:rsidRDefault="005C1569" w:rsidP="00F6632B">
      <w:pPr>
        <w:pStyle w:val="NormalWeb"/>
        <w:jc w:val="both"/>
        <w:rPr>
          <w:rFonts w:asciiTheme="minorHAnsi" w:hAnsiTheme="minorHAnsi"/>
          <w:b/>
          <w:noProof/>
          <w:sz w:val="28"/>
          <w:szCs w:val="28"/>
          <w:lang w:val="en-IN" w:eastAsia="en-IN"/>
        </w:rPr>
      </w:pPr>
    </w:p>
    <w:p w:rsidR="005C1569" w:rsidRDefault="005C1569" w:rsidP="00F6632B">
      <w:pPr>
        <w:pStyle w:val="NormalWeb"/>
        <w:jc w:val="both"/>
        <w:rPr>
          <w:rFonts w:asciiTheme="minorHAnsi" w:hAnsiTheme="minorHAnsi"/>
          <w:b/>
          <w:noProof/>
          <w:sz w:val="28"/>
          <w:szCs w:val="28"/>
          <w:lang w:val="en-IN" w:eastAsia="en-IN"/>
        </w:rPr>
      </w:pPr>
    </w:p>
    <w:p w:rsidR="005C1569" w:rsidRDefault="005C1569" w:rsidP="00F6632B">
      <w:pPr>
        <w:pStyle w:val="NormalWeb"/>
        <w:jc w:val="both"/>
        <w:rPr>
          <w:rFonts w:asciiTheme="minorHAnsi" w:hAnsiTheme="minorHAnsi"/>
          <w:b/>
          <w:noProof/>
          <w:sz w:val="28"/>
          <w:szCs w:val="28"/>
          <w:lang w:val="en-IN" w:eastAsia="en-IN"/>
        </w:rPr>
      </w:pPr>
    </w:p>
    <w:p w:rsidR="005C1569" w:rsidRPr="006206D5" w:rsidRDefault="005C1569" w:rsidP="00F6632B">
      <w:pPr>
        <w:pStyle w:val="NormalWeb"/>
        <w:jc w:val="both"/>
        <w:rPr>
          <w:rFonts w:asciiTheme="minorHAnsi" w:hAnsiTheme="minorHAnsi"/>
          <w:b/>
          <w:noProof/>
          <w:sz w:val="28"/>
          <w:szCs w:val="28"/>
          <w:lang w:val="en-IN" w:eastAsia="en-IN"/>
        </w:rPr>
      </w:pPr>
    </w:p>
    <w:p w:rsidR="00620CDC" w:rsidRPr="006206D5" w:rsidRDefault="006206D5" w:rsidP="00F6632B">
      <w:pPr>
        <w:pStyle w:val="NormalWeb"/>
        <w:jc w:val="both"/>
        <w:rPr>
          <w:rFonts w:asciiTheme="minorHAnsi" w:hAnsiTheme="minorHAnsi"/>
          <w:b/>
          <w:noProof/>
          <w:sz w:val="28"/>
          <w:szCs w:val="28"/>
          <w:lang w:val="en-IN" w:eastAsia="en-IN"/>
        </w:rPr>
      </w:pPr>
      <w:r w:rsidRPr="006206D5">
        <w:rPr>
          <w:rFonts w:asciiTheme="minorHAnsi" w:hAnsiTheme="minorHAnsi"/>
          <w:b/>
          <w:noProof/>
          <w:sz w:val="28"/>
          <w:szCs w:val="28"/>
          <w:lang w:val="en-IN" w:eastAsia="en-IN"/>
        </w:rPr>
        <w:lastRenderedPageBreak/>
        <w:t>Pysicians working on Primary Healthcare</w:t>
      </w:r>
    </w:p>
    <w:p w:rsidR="00620CDC" w:rsidRDefault="006206D5" w:rsidP="00F6632B">
      <w:pPr>
        <w:pStyle w:val="NormalWeb"/>
        <w:jc w:val="both"/>
        <w:rPr>
          <w:rFonts w:asciiTheme="minorHAnsi" w:hAnsiTheme="minorHAnsi"/>
          <w:noProof/>
          <w:lang w:val="en-IN" w:eastAsia="en-IN"/>
        </w:rPr>
      </w:pPr>
      <w:r w:rsidRPr="006206D5">
        <w:rPr>
          <w:rFonts w:asciiTheme="minorHAnsi" w:hAnsiTheme="minorHAnsi"/>
          <w:noProof/>
          <w:lang w:val="en-IN" w:eastAsia="en-IN"/>
        </w:rPr>
        <w:t>A primary care physician provides both the first contact for a person with an undiagnosed health concern as well as continuing care of varied medical conditions, not limited by cause, organ system, or diagnosis</w:t>
      </w:r>
      <w:r>
        <w:rPr>
          <w:rFonts w:asciiTheme="minorHAnsi" w:hAnsiTheme="minorHAnsi"/>
          <w:noProof/>
          <w:lang w:val="en-IN" w:eastAsia="en-IN"/>
        </w:rPr>
        <w:t>.</w:t>
      </w:r>
    </w:p>
    <w:p w:rsidR="00620CDC" w:rsidRDefault="00620CDC" w:rsidP="00F6632B">
      <w:pPr>
        <w:pStyle w:val="NormalWeb"/>
        <w:jc w:val="both"/>
        <w:rPr>
          <w:rFonts w:asciiTheme="minorHAnsi" w:hAnsiTheme="minorHAnsi"/>
          <w:noProof/>
          <w:lang w:val="en-IN" w:eastAsia="en-IN"/>
        </w:rPr>
      </w:pPr>
    </w:p>
    <w:p w:rsidR="009B5B8F" w:rsidRPr="00F6632B" w:rsidRDefault="00620CDC" w:rsidP="00F6632B">
      <w:pPr>
        <w:pStyle w:val="NormalWeb"/>
        <w:jc w:val="both"/>
        <w:rPr>
          <w:rFonts w:asciiTheme="minorHAnsi" w:hAnsiTheme="minorHAnsi"/>
          <w:noProof/>
          <w:lang w:val="en-IN" w:eastAsia="en-IN"/>
        </w:rPr>
      </w:pPr>
      <w:r>
        <w:rPr>
          <w:noProof/>
          <w:lang w:val="en-IN" w:eastAsia="en-IN"/>
        </w:rPr>
        <w:drawing>
          <wp:inline distT="0" distB="0" distL="0" distR="0" wp14:anchorId="1D58AA20" wp14:editId="6D835D32">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B31780" w:rsidRPr="00F6632B">
        <w:rPr>
          <w:rFonts w:asciiTheme="minorHAnsi" w:hAnsiTheme="minorHAnsi"/>
          <w:noProof/>
          <w:lang w:val="en-IN" w:eastAsia="en-IN"/>
        </w:rPr>
        <w:t xml:space="preserve"> </w:t>
      </w:r>
    </w:p>
    <w:p w:rsidR="005F2937" w:rsidRPr="00F6632B" w:rsidRDefault="005F2937" w:rsidP="00F6632B">
      <w:pPr>
        <w:pStyle w:val="NormalWeb"/>
        <w:jc w:val="both"/>
        <w:rPr>
          <w:rFonts w:asciiTheme="minorHAnsi" w:hAnsiTheme="minorHAnsi"/>
          <w:noProof/>
          <w:lang w:val="en-IN" w:eastAsia="en-IN"/>
        </w:rPr>
      </w:pPr>
      <w:r w:rsidRPr="00F6632B">
        <w:rPr>
          <w:rFonts w:asciiTheme="minorHAnsi" w:hAnsiTheme="minorHAnsi"/>
          <w:noProof/>
          <w:lang w:val="en-IN" w:eastAsia="en-IN"/>
        </w:rPr>
        <w:drawing>
          <wp:inline distT="0" distB="0" distL="0" distR="0" wp14:anchorId="1EF2BEED" wp14:editId="619354E0">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D5221" w:rsidRDefault="001D5221" w:rsidP="00F6632B">
      <w:pPr>
        <w:jc w:val="both"/>
        <w:rPr>
          <w:rFonts w:cs="Times New Roman"/>
          <w:sz w:val="24"/>
          <w:szCs w:val="24"/>
        </w:rPr>
      </w:pPr>
    </w:p>
    <w:p w:rsidR="001D5221" w:rsidRDefault="001D5221" w:rsidP="00F6632B">
      <w:pPr>
        <w:jc w:val="both"/>
        <w:rPr>
          <w:rFonts w:cs="Times New Roman"/>
          <w:sz w:val="24"/>
          <w:szCs w:val="24"/>
        </w:rPr>
      </w:pPr>
    </w:p>
    <w:p w:rsidR="00DA7C50" w:rsidRPr="001D5221" w:rsidRDefault="006C5EB6" w:rsidP="00F6632B">
      <w:pPr>
        <w:jc w:val="both"/>
        <w:rPr>
          <w:rFonts w:cs="Times New Roman"/>
          <w:b/>
          <w:sz w:val="24"/>
          <w:szCs w:val="24"/>
        </w:rPr>
      </w:pPr>
      <w:r w:rsidRPr="001D5221">
        <w:rPr>
          <w:rFonts w:cs="Times New Roman"/>
          <w:b/>
          <w:sz w:val="24"/>
          <w:szCs w:val="24"/>
        </w:rPr>
        <w:lastRenderedPageBreak/>
        <w:t>References:</w:t>
      </w:r>
    </w:p>
    <w:p w:rsidR="009B5B8F" w:rsidRPr="00F6632B" w:rsidRDefault="009B5B8F" w:rsidP="00F6632B">
      <w:pPr>
        <w:pStyle w:val="ListParagraph"/>
        <w:numPr>
          <w:ilvl w:val="0"/>
          <w:numId w:val="3"/>
        </w:numPr>
        <w:spacing w:before="100" w:beforeAutospacing="1" w:after="100" w:afterAutospacing="1" w:line="270" w:lineRule="atLeast"/>
        <w:jc w:val="both"/>
        <w:rPr>
          <w:rFonts w:eastAsia="Times New Roman" w:cs="Times New Roman"/>
          <w:color w:val="000000"/>
          <w:sz w:val="24"/>
          <w:szCs w:val="24"/>
          <w:lang w:val="en-IN" w:eastAsia="en-IN"/>
        </w:rPr>
      </w:pPr>
      <w:r w:rsidRPr="00F6632B">
        <w:rPr>
          <w:rFonts w:eastAsia="Times New Roman" w:cs="Times New Roman"/>
          <w:color w:val="000000"/>
          <w:sz w:val="24"/>
          <w:szCs w:val="24"/>
          <w:lang w:val="en-IN" w:eastAsia="en-IN"/>
        </w:rPr>
        <w:t>http://www.researchandmarkets.com</w:t>
      </w:r>
    </w:p>
    <w:p w:rsidR="000E5D08" w:rsidRPr="00F6632B" w:rsidRDefault="000E5D08" w:rsidP="00F6632B">
      <w:pPr>
        <w:pStyle w:val="ListParagraph"/>
        <w:numPr>
          <w:ilvl w:val="0"/>
          <w:numId w:val="3"/>
        </w:numPr>
        <w:spacing w:before="100" w:beforeAutospacing="1" w:after="100" w:afterAutospacing="1" w:line="270" w:lineRule="atLeast"/>
        <w:jc w:val="both"/>
        <w:rPr>
          <w:rFonts w:eastAsia="Times New Roman" w:cs="Times New Roman"/>
          <w:color w:val="000000"/>
          <w:sz w:val="24"/>
          <w:szCs w:val="24"/>
          <w:lang w:val="en-IN" w:eastAsia="en-IN"/>
        </w:rPr>
      </w:pPr>
      <w:r w:rsidRPr="00F6632B">
        <w:rPr>
          <w:rFonts w:eastAsia="Times New Roman" w:cs="Times New Roman"/>
          <w:color w:val="000000"/>
          <w:sz w:val="24"/>
          <w:szCs w:val="24"/>
          <w:lang w:val="en-IN" w:eastAsia="en-IN"/>
        </w:rPr>
        <w:t>http://www.isahd.ae/content/docs/HASD%20English%202012.pdf</w:t>
      </w:r>
    </w:p>
    <w:p w:rsidR="000E5D08" w:rsidRPr="00F6632B" w:rsidRDefault="003F4A52" w:rsidP="00F6632B">
      <w:pPr>
        <w:pStyle w:val="ListParagraph"/>
        <w:numPr>
          <w:ilvl w:val="0"/>
          <w:numId w:val="3"/>
        </w:numPr>
        <w:spacing w:before="100" w:beforeAutospacing="1" w:after="100" w:afterAutospacing="1" w:line="270" w:lineRule="atLeast"/>
        <w:jc w:val="both"/>
        <w:rPr>
          <w:rFonts w:eastAsia="Times New Roman" w:cs="Times New Roman"/>
          <w:color w:val="000000"/>
          <w:sz w:val="24"/>
          <w:szCs w:val="24"/>
          <w:lang w:val="en-IN" w:eastAsia="en-IN"/>
        </w:rPr>
      </w:pPr>
      <w:r w:rsidRPr="00F6632B">
        <w:rPr>
          <w:rFonts w:eastAsia="Times New Roman" w:cs="Times New Roman"/>
          <w:color w:val="000000"/>
          <w:sz w:val="24"/>
          <w:szCs w:val="24"/>
          <w:lang w:val="en-IN" w:eastAsia="en-IN"/>
        </w:rPr>
        <w:t>http://www.statista.com</w:t>
      </w:r>
    </w:p>
    <w:p w:rsidR="003F4A52" w:rsidRDefault="001D5221" w:rsidP="00F6632B">
      <w:pPr>
        <w:pStyle w:val="ListParagraph"/>
        <w:numPr>
          <w:ilvl w:val="0"/>
          <w:numId w:val="3"/>
        </w:numPr>
        <w:spacing w:before="100" w:beforeAutospacing="1" w:after="100" w:afterAutospacing="1" w:line="270" w:lineRule="atLeast"/>
        <w:jc w:val="both"/>
        <w:rPr>
          <w:rFonts w:eastAsia="Times New Roman" w:cs="Times New Roman"/>
          <w:color w:val="000000"/>
          <w:sz w:val="24"/>
          <w:szCs w:val="24"/>
          <w:lang w:val="en-IN" w:eastAsia="en-IN"/>
        </w:rPr>
      </w:pPr>
      <w:r w:rsidRPr="001D5221">
        <w:rPr>
          <w:rFonts w:eastAsia="Times New Roman" w:cs="Times New Roman"/>
          <w:color w:val="000000"/>
          <w:sz w:val="24"/>
          <w:szCs w:val="24"/>
          <w:lang w:val="en-IN" w:eastAsia="en-IN"/>
        </w:rPr>
        <w:t>http://www.colliers.com/-/media/83E76364901E465986CBF44594578C2A.ashx</w:t>
      </w:r>
    </w:p>
    <w:p w:rsidR="001D5221" w:rsidRPr="001D5221" w:rsidRDefault="001D5221" w:rsidP="001D5221">
      <w:pPr>
        <w:pStyle w:val="ListParagraph"/>
        <w:numPr>
          <w:ilvl w:val="0"/>
          <w:numId w:val="3"/>
        </w:numPr>
        <w:spacing w:before="100" w:beforeAutospacing="1" w:after="100" w:afterAutospacing="1" w:line="270" w:lineRule="atLeast"/>
        <w:jc w:val="both"/>
        <w:rPr>
          <w:rFonts w:eastAsia="Times New Roman" w:cs="Times New Roman"/>
          <w:color w:val="000000"/>
          <w:sz w:val="24"/>
          <w:szCs w:val="24"/>
          <w:lang w:val="en-IN" w:eastAsia="en-IN"/>
        </w:rPr>
      </w:pPr>
      <w:r w:rsidRPr="001D5221">
        <w:rPr>
          <w:rFonts w:eastAsia="Times New Roman" w:cs="Times New Roman"/>
          <w:color w:val="000000"/>
          <w:sz w:val="24"/>
          <w:szCs w:val="24"/>
          <w:lang w:val="en-IN" w:eastAsia="en-IN"/>
        </w:rPr>
        <w:t>https://www.dha.gov.ae/EN/SectorsDirectorates/Sectors/HealthPolicy/Documents/PHC%20Need%20Assessment%20in%20Dubai.pdf</w:t>
      </w:r>
    </w:p>
    <w:p w:rsidR="001D5221" w:rsidRPr="001D5221" w:rsidRDefault="001D5221" w:rsidP="001D5221">
      <w:pPr>
        <w:pStyle w:val="ListParagraph"/>
        <w:numPr>
          <w:ilvl w:val="0"/>
          <w:numId w:val="3"/>
        </w:numPr>
        <w:spacing w:before="100" w:beforeAutospacing="1" w:after="100" w:afterAutospacing="1" w:line="270" w:lineRule="atLeast"/>
        <w:jc w:val="both"/>
        <w:rPr>
          <w:rFonts w:eastAsia="Times New Roman" w:cs="Times New Roman"/>
          <w:color w:val="000000"/>
          <w:sz w:val="24"/>
          <w:szCs w:val="24"/>
          <w:lang w:val="en-IN" w:eastAsia="en-IN"/>
        </w:rPr>
      </w:pPr>
      <w:r w:rsidRPr="001D5221">
        <w:rPr>
          <w:rFonts w:eastAsia="Times New Roman" w:cs="Times New Roman"/>
          <w:color w:val="000000"/>
          <w:sz w:val="24"/>
          <w:szCs w:val="24"/>
          <w:lang w:val="en-IN" w:eastAsia="en-IN"/>
        </w:rPr>
        <w:t>http://www.seha.ae/seha/en/Pages/SEHAPHCs.aspx</w:t>
      </w:r>
    </w:p>
    <w:p w:rsidR="001D5221" w:rsidRPr="001D5221" w:rsidRDefault="001D5221" w:rsidP="001D5221">
      <w:pPr>
        <w:pStyle w:val="ListParagraph"/>
        <w:numPr>
          <w:ilvl w:val="0"/>
          <w:numId w:val="3"/>
        </w:numPr>
        <w:spacing w:before="100" w:beforeAutospacing="1" w:after="100" w:afterAutospacing="1" w:line="270" w:lineRule="atLeast"/>
        <w:jc w:val="both"/>
        <w:rPr>
          <w:rFonts w:eastAsia="Times New Roman" w:cs="Times New Roman"/>
          <w:color w:val="000000"/>
          <w:sz w:val="24"/>
          <w:szCs w:val="24"/>
          <w:lang w:val="en-IN" w:eastAsia="en-IN"/>
        </w:rPr>
      </w:pPr>
      <w:r w:rsidRPr="001D5221">
        <w:rPr>
          <w:rFonts w:eastAsia="Times New Roman" w:cs="Times New Roman"/>
          <w:color w:val="000000"/>
          <w:sz w:val="24"/>
          <w:szCs w:val="24"/>
          <w:lang w:val="en-IN" w:eastAsia="en-IN"/>
        </w:rPr>
        <w:t>https://www.aamc.org/download/426260/data/physiciansupplyanddemandthrough2025keyfindings.pdf</w:t>
      </w:r>
    </w:p>
    <w:p w:rsidR="001D5221" w:rsidRPr="001D5221" w:rsidRDefault="001D5221" w:rsidP="001D5221">
      <w:pPr>
        <w:pStyle w:val="ListParagraph"/>
        <w:numPr>
          <w:ilvl w:val="0"/>
          <w:numId w:val="3"/>
        </w:numPr>
        <w:spacing w:before="100" w:beforeAutospacing="1" w:after="100" w:afterAutospacing="1" w:line="270" w:lineRule="atLeast"/>
        <w:jc w:val="both"/>
        <w:rPr>
          <w:rFonts w:eastAsia="Times New Roman" w:cs="Times New Roman"/>
          <w:color w:val="000000"/>
          <w:sz w:val="24"/>
          <w:szCs w:val="24"/>
          <w:lang w:val="en-IN" w:eastAsia="en-IN"/>
        </w:rPr>
      </w:pPr>
      <w:r w:rsidRPr="001D5221">
        <w:rPr>
          <w:rFonts w:eastAsia="Times New Roman" w:cs="Times New Roman"/>
          <w:color w:val="000000"/>
          <w:sz w:val="24"/>
          <w:szCs w:val="24"/>
          <w:lang w:val="en-IN" w:eastAsia="en-IN"/>
        </w:rPr>
        <w:t>http://www.who.int/whosis/whostat/EN_WHS09_Table6.pdf</w:t>
      </w:r>
    </w:p>
    <w:p w:rsidR="001D5221" w:rsidRPr="001D5221" w:rsidRDefault="001D5221" w:rsidP="001D5221">
      <w:pPr>
        <w:pStyle w:val="ListParagraph"/>
        <w:numPr>
          <w:ilvl w:val="0"/>
          <w:numId w:val="3"/>
        </w:numPr>
        <w:spacing w:before="100" w:beforeAutospacing="1" w:after="100" w:afterAutospacing="1" w:line="270" w:lineRule="atLeast"/>
        <w:jc w:val="both"/>
        <w:rPr>
          <w:rFonts w:eastAsia="Times New Roman" w:cs="Times New Roman"/>
          <w:color w:val="000000"/>
          <w:sz w:val="24"/>
          <w:szCs w:val="24"/>
          <w:lang w:val="en-IN" w:eastAsia="en-IN"/>
        </w:rPr>
      </w:pPr>
      <w:r w:rsidRPr="001D5221">
        <w:rPr>
          <w:rFonts w:eastAsia="Times New Roman" w:cs="Times New Roman"/>
          <w:color w:val="000000"/>
          <w:sz w:val="24"/>
          <w:szCs w:val="24"/>
          <w:lang w:val="en-IN" w:eastAsia="en-IN"/>
        </w:rPr>
        <w:t>http://www.government.ae/en/web/guest/medical_and_health_care</w:t>
      </w:r>
    </w:p>
    <w:p w:rsidR="001D5221" w:rsidRDefault="00BA30BB" w:rsidP="001D5221">
      <w:pPr>
        <w:pStyle w:val="ListParagraph"/>
        <w:numPr>
          <w:ilvl w:val="0"/>
          <w:numId w:val="3"/>
        </w:numPr>
        <w:spacing w:before="100" w:beforeAutospacing="1" w:after="100" w:afterAutospacing="1" w:line="270" w:lineRule="atLeast"/>
        <w:jc w:val="both"/>
        <w:rPr>
          <w:rFonts w:eastAsia="Times New Roman" w:cs="Times New Roman"/>
          <w:color w:val="000000"/>
          <w:sz w:val="24"/>
          <w:szCs w:val="24"/>
          <w:lang w:val="en-IN" w:eastAsia="en-IN"/>
        </w:rPr>
      </w:pPr>
      <w:r w:rsidRPr="00BA30BB">
        <w:rPr>
          <w:rFonts w:eastAsia="Times New Roman" w:cs="Times New Roman"/>
          <w:color w:val="000000"/>
          <w:sz w:val="24"/>
          <w:szCs w:val="24"/>
          <w:lang w:val="en-IN" w:eastAsia="en-IN"/>
        </w:rPr>
        <w:t>http://www.ahrq.gov/research/findings/factsheets/primary/pcwork1</w:t>
      </w:r>
    </w:p>
    <w:p w:rsidR="00BA30BB" w:rsidRDefault="00BA30BB" w:rsidP="00BA30BB">
      <w:pPr>
        <w:pStyle w:val="ListParagraph"/>
        <w:numPr>
          <w:ilvl w:val="0"/>
          <w:numId w:val="3"/>
        </w:numPr>
        <w:spacing w:before="100" w:beforeAutospacing="1" w:after="100" w:afterAutospacing="1" w:line="270" w:lineRule="atLeast"/>
        <w:jc w:val="both"/>
        <w:rPr>
          <w:rFonts w:eastAsia="Times New Roman" w:cs="Times New Roman"/>
          <w:color w:val="000000"/>
          <w:sz w:val="24"/>
          <w:szCs w:val="24"/>
          <w:lang w:val="en-IN" w:eastAsia="en-IN"/>
        </w:rPr>
      </w:pPr>
      <w:r w:rsidRPr="00BA30BB">
        <w:rPr>
          <w:rFonts w:eastAsia="Times New Roman" w:cs="Times New Roman"/>
          <w:color w:val="000000"/>
          <w:sz w:val="24"/>
          <w:szCs w:val="24"/>
          <w:lang w:val="en-IN" w:eastAsia="en-IN"/>
        </w:rPr>
        <w:t>http://healthcare.globaldata.com/media-center/press-releases/pharmaceuticals/us-pharmaceutical-market-value-will-approach-550-billion-by-2020-says-globaldata</w:t>
      </w:r>
    </w:p>
    <w:p w:rsidR="0004353D" w:rsidRDefault="0004353D" w:rsidP="0004353D">
      <w:pPr>
        <w:spacing w:before="100" w:beforeAutospacing="1" w:after="100" w:afterAutospacing="1" w:line="270" w:lineRule="atLeast"/>
        <w:jc w:val="both"/>
        <w:rPr>
          <w:rFonts w:eastAsia="Times New Roman" w:cs="Times New Roman"/>
          <w:color w:val="000000"/>
          <w:sz w:val="24"/>
          <w:szCs w:val="24"/>
          <w:lang w:val="en-IN" w:eastAsia="en-IN"/>
        </w:rPr>
      </w:pPr>
      <w:bookmarkStart w:id="0" w:name="_GoBack"/>
      <w:bookmarkEnd w:id="0"/>
    </w:p>
    <w:sectPr w:rsidR="00043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C3B" w:rsidRDefault="009A1C3B" w:rsidP="00972CB9">
      <w:pPr>
        <w:spacing w:after="0" w:line="240" w:lineRule="auto"/>
      </w:pPr>
      <w:r>
        <w:separator/>
      </w:r>
    </w:p>
  </w:endnote>
  <w:endnote w:type="continuationSeparator" w:id="0">
    <w:p w:rsidR="009A1C3B" w:rsidRDefault="009A1C3B" w:rsidP="0097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C3B" w:rsidRDefault="009A1C3B" w:rsidP="00972CB9">
      <w:pPr>
        <w:spacing w:after="0" w:line="240" w:lineRule="auto"/>
      </w:pPr>
      <w:r>
        <w:separator/>
      </w:r>
    </w:p>
  </w:footnote>
  <w:footnote w:type="continuationSeparator" w:id="0">
    <w:p w:rsidR="009A1C3B" w:rsidRDefault="009A1C3B" w:rsidP="00972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28BD"/>
    <w:multiLevelType w:val="hybridMultilevel"/>
    <w:tmpl w:val="24B0F7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3E545ACF"/>
    <w:multiLevelType w:val="multilevel"/>
    <w:tmpl w:val="0CFA0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374C1F"/>
    <w:multiLevelType w:val="multilevel"/>
    <w:tmpl w:val="FC420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3A141D"/>
    <w:multiLevelType w:val="hybridMultilevel"/>
    <w:tmpl w:val="C1F0BA9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5D8"/>
    <w:rsid w:val="00012A0B"/>
    <w:rsid w:val="0004353D"/>
    <w:rsid w:val="0005114F"/>
    <w:rsid w:val="00051671"/>
    <w:rsid w:val="000D562A"/>
    <w:rsid w:val="000E5D08"/>
    <w:rsid w:val="000F11FA"/>
    <w:rsid w:val="00107AFD"/>
    <w:rsid w:val="00113B21"/>
    <w:rsid w:val="001143C0"/>
    <w:rsid w:val="001174A5"/>
    <w:rsid w:val="00143F44"/>
    <w:rsid w:val="00150518"/>
    <w:rsid w:val="00163711"/>
    <w:rsid w:val="001D5221"/>
    <w:rsid w:val="001E08E0"/>
    <w:rsid w:val="001E42AE"/>
    <w:rsid w:val="001E718E"/>
    <w:rsid w:val="001F2E12"/>
    <w:rsid w:val="00204B99"/>
    <w:rsid w:val="002259D1"/>
    <w:rsid w:val="002579AB"/>
    <w:rsid w:val="0026078C"/>
    <w:rsid w:val="002724E9"/>
    <w:rsid w:val="002955AB"/>
    <w:rsid w:val="00296695"/>
    <w:rsid w:val="002B38EB"/>
    <w:rsid w:val="002C1D60"/>
    <w:rsid w:val="002E7552"/>
    <w:rsid w:val="00391180"/>
    <w:rsid w:val="003C554E"/>
    <w:rsid w:val="003C6B33"/>
    <w:rsid w:val="003C74E4"/>
    <w:rsid w:val="003F4A52"/>
    <w:rsid w:val="004036C8"/>
    <w:rsid w:val="0041549A"/>
    <w:rsid w:val="0041591F"/>
    <w:rsid w:val="00463B92"/>
    <w:rsid w:val="00485AEF"/>
    <w:rsid w:val="00524BB3"/>
    <w:rsid w:val="00571CB5"/>
    <w:rsid w:val="005C1569"/>
    <w:rsid w:val="005C4F92"/>
    <w:rsid w:val="005D4731"/>
    <w:rsid w:val="005F2937"/>
    <w:rsid w:val="006206D5"/>
    <w:rsid w:val="00620CDC"/>
    <w:rsid w:val="00624628"/>
    <w:rsid w:val="006C5EB6"/>
    <w:rsid w:val="006D556F"/>
    <w:rsid w:val="00703FBD"/>
    <w:rsid w:val="00755D1D"/>
    <w:rsid w:val="0079283A"/>
    <w:rsid w:val="00805646"/>
    <w:rsid w:val="008339AF"/>
    <w:rsid w:val="008639D1"/>
    <w:rsid w:val="00887D90"/>
    <w:rsid w:val="008A16F3"/>
    <w:rsid w:val="00916EBD"/>
    <w:rsid w:val="009177D6"/>
    <w:rsid w:val="00972CB9"/>
    <w:rsid w:val="009849D8"/>
    <w:rsid w:val="009A1C3B"/>
    <w:rsid w:val="009A5A3E"/>
    <w:rsid w:val="009B5B8F"/>
    <w:rsid w:val="009B6E7D"/>
    <w:rsid w:val="00A16F4A"/>
    <w:rsid w:val="00A67DF0"/>
    <w:rsid w:val="00A7013A"/>
    <w:rsid w:val="00A95BD3"/>
    <w:rsid w:val="00AB55CB"/>
    <w:rsid w:val="00AC52F4"/>
    <w:rsid w:val="00B065B7"/>
    <w:rsid w:val="00B31780"/>
    <w:rsid w:val="00B62F26"/>
    <w:rsid w:val="00B67095"/>
    <w:rsid w:val="00B80015"/>
    <w:rsid w:val="00B90A4F"/>
    <w:rsid w:val="00BA30BB"/>
    <w:rsid w:val="00BB05D8"/>
    <w:rsid w:val="00BB40F8"/>
    <w:rsid w:val="00BE1D11"/>
    <w:rsid w:val="00C12D0A"/>
    <w:rsid w:val="00C21F84"/>
    <w:rsid w:val="00C44C95"/>
    <w:rsid w:val="00C53625"/>
    <w:rsid w:val="00C54DDA"/>
    <w:rsid w:val="00CA2D2B"/>
    <w:rsid w:val="00CD1CC3"/>
    <w:rsid w:val="00CE2F9B"/>
    <w:rsid w:val="00D01EEB"/>
    <w:rsid w:val="00D7307F"/>
    <w:rsid w:val="00DA7C50"/>
    <w:rsid w:val="00DA7D53"/>
    <w:rsid w:val="00DB20FF"/>
    <w:rsid w:val="00DB4679"/>
    <w:rsid w:val="00DD2D7E"/>
    <w:rsid w:val="00E3642A"/>
    <w:rsid w:val="00E679F1"/>
    <w:rsid w:val="00EA3633"/>
    <w:rsid w:val="00ED1C60"/>
    <w:rsid w:val="00EF1DD0"/>
    <w:rsid w:val="00EF3F53"/>
    <w:rsid w:val="00F04254"/>
    <w:rsid w:val="00F07119"/>
    <w:rsid w:val="00F41590"/>
    <w:rsid w:val="00F46A68"/>
    <w:rsid w:val="00F52A11"/>
    <w:rsid w:val="00F6632B"/>
    <w:rsid w:val="00FB2DC5"/>
    <w:rsid w:val="00FB3759"/>
    <w:rsid w:val="00FC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70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5C4F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2A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60"/>
    <w:rPr>
      <w:rFonts w:ascii="Tahoma" w:hAnsi="Tahoma" w:cs="Tahoma"/>
      <w:sz w:val="16"/>
      <w:szCs w:val="16"/>
    </w:rPr>
  </w:style>
  <w:style w:type="character" w:styleId="Hyperlink">
    <w:name w:val="Hyperlink"/>
    <w:basedOn w:val="DefaultParagraphFont"/>
    <w:uiPriority w:val="99"/>
    <w:unhideWhenUsed/>
    <w:rsid w:val="00143F44"/>
    <w:rPr>
      <w:color w:val="0000FF"/>
      <w:u w:val="single"/>
    </w:rPr>
  </w:style>
  <w:style w:type="character" w:customStyle="1" w:styleId="Heading1Char">
    <w:name w:val="Heading 1 Char"/>
    <w:basedOn w:val="DefaultParagraphFont"/>
    <w:link w:val="Heading1"/>
    <w:uiPriority w:val="9"/>
    <w:rsid w:val="00B6709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05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F52A11"/>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5C4F9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5C4F92"/>
    <w:rPr>
      <w:b/>
      <w:bCs/>
    </w:rPr>
  </w:style>
  <w:style w:type="paragraph" w:styleId="Header">
    <w:name w:val="header"/>
    <w:basedOn w:val="Normal"/>
    <w:link w:val="HeaderChar"/>
    <w:uiPriority w:val="99"/>
    <w:unhideWhenUsed/>
    <w:rsid w:val="00972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CB9"/>
  </w:style>
  <w:style w:type="paragraph" w:styleId="Footer">
    <w:name w:val="footer"/>
    <w:basedOn w:val="Normal"/>
    <w:link w:val="FooterChar"/>
    <w:uiPriority w:val="99"/>
    <w:unhideWhenUsed/>
    <w:rsid w:val="00972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CB9"/>
  </w:style>
  <w:style w:type="paragraph" w:styleId="NoSpacing">
    <w:name w:val="No Spacing"/>
    <w:uiPriority w:val="1"/>
    <w:qFormat/>
    <w:rsid w:val="00D7307F"/>
    <w:pPr>
      <w:spacing w:after="0" w:line="240" w:lineRule="auto"/>
    </w:pPr>
  </w:style>
  <w:style w:type="paragraph" w:styleId="ListParagraph">
    <w:name w:val="List Paragraph"/>
    <w:basedOn w:val="Normal"/>
    <w:uiPriority w:val="34"/>
    <w:qFormat/>
    <w:rsid w:val="000E5D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70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5C4F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2A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60"/>
    <w:rPr>
      <w:rFonts w:ascii="Tahoma" w:hAnsi="Tahoma" w:cs="Tahoma"/>
      <w:sz w:val="16"/>
      <w:szCs w:val="16"/>
    </w:rPr>
  </w:style>
  <w:style w:type="character" w:styleId="Hyperlink">
    <w:name w:val="Hyperlink"/>
    <w:basedOn w:val="DefaultParagraphFont"/>
    <w:uiPriority w:val="99"/>
    <w:unhideWhenUsed/>
    <w:rsid w:val="00143F44"/>
    <w:rPr>
      <w:color w:val="0000FF"/>
      <w:u w:val="single"/>
    </w:rPr>
  </w:style>
  <w:style w:type="character" w:customStyle="1" w:styleId="Heading1Char">
    <w:name w:val="Heading 1 Char"/>
    <w:basedOn w:val="DefaultParagraphFont"/>
    <w:link w:val="Heading1"/>
    <w:uiPriority w:val="9"/>
    <w:rsid w:val="00B6709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05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F52A11"/>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5C4F9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5C4F92"/>
    <w:rPr>
      <w:b/>
      <w:bCs/>
    </w:rPr>
  </w:style>
  <w:style w:type="paragraph" w:styleId="Header">
    <w:name w:val="header"/>
    <w:basedOn w:val="Normal"/>
    <w:link w:val="HeaderChar"/>
    <w:uiPriority w:val="99"/>
    <w:unhideWhenUsed/>
    <w:rsid w:val="00972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CB9"/>
  </w:style>
  <w:style w:type="paragraph" w:styleId="Footer">
    <w:name w:val="footer"/>
    <w:basedOn w:val="Normal"/>
    <w:link w:val="FooterChar"/>
    <w:uiPriority w:val="99"/>
    <w:unhideWhenUsed/>
    <w:rsid w:val="00972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CB9"/>
  </w:style>
  <w:style w:type="paragraph" w:styleId="NoSpacing">
    <w:name w:val="No Spacing"/>
    <w:uiPriority w:val="1"/>
    <w:qFormat/>
    <w:rsid w:val="00D7307F"/>
    <w:pPr>
      <w:spacing w:after="0" w:line="240" w:lineRule="auto"/>
    </w:pPr>
  </w:style>
  <w:style w:type="paragraph" w:styleId="ListParagraph">
    <w:name w:val="List Paragraph"/>
    <w:basedOn w:val="Normal"/>
    <w:uiPriority w:val="34"/>
    <w:qFormat/>
    <w:rsid w:val="000E5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842">
      <w:bodyDiv w:val="1"/>
      <w:marLeft w:val="0"/>
      <w:marRight w:val="0"/>
      <w:marTop w:val="0"/>
      <w:marBottom w:val="0"/>
      <w:divBdr>
        <w:top w:val="none" w:sz="0" w:space="0" w:color="auto"/>
        <w:left w:val="none" w:sz="0" w:space="0" w:color="auto"/>
        <w:bottom w:val="none" w:sz="0" w:space="0" w:color="auto"/>
        <w:right w:val="none" w:sz="0" w:space="0" w:color="auto"/>
      </w:divBdr>
    </w:div>
    <w:div w:id="105126725">
      <w:bodyDiv w:val="1"/>
      <w:marLeft w:val="0"/>
      <w:marRight w:val="0"/>
      <w:marTop w:val="0"/>
      <w:marBottom w:val="0"/>
      <w:divBdr>
        <w:top w:val="none" w:sz="0" w:space="0" w:color="auto"/>
        <w:left w:val="none" w:sz="0" w:space="0" w:color="auto"/>
        <w:bottom w:val="none" w:sz="0" w:space="0" w:color="auto"/>
        <w:right w:val="none" w:sz="0" w:space="0" w:color="auto"/>
      </w:divBdr>
    </w:div>
    <w:div w:id="186523418">
      <w:bodyDiv w:val="1"/>
      <w:marLeft w:val="0"/>
      <w:marRight w:val="0"/>
      <w:marTop w:val="0"/>
      <w:marBottom w:val="0"/>
      <w:divBdr>
        <w:top w:val="none" w:sz="0" w:space="0" w:color="auto"/>
        <w:left w:val="none" w:sz="0" w:space="0" w:color="auto"/>
        <w:bottom w:val="none" w:sz="0" w:space="0" w:color="auto"/>
        <w:right w:val="none" w:sz="0" w:space="0" w:color="auto"/>
      </w:divBdr>
      <w:divsChild>
        <w:div w:id="179977936">
          <w:marLeft w:val="0"/>
          <w:marRight w:val="0"/>
          <w:marTop w:val="0"/>
          <w:marBottom w:val="0"/>
          <w:divBdr>
            <w:top w:val="none" w:sz="0" w:space="0" w:color="auto"/>
            <w:left w:val="none" w:sz="0" w:space="0" w:color="auto"/>
            <w:bottom w:val="none" w:sz="0" w:space="0" w:color="auto"/>
            <w:right w:val="none" w:sz="0" w:space="0" w:color="auto"/>
          </w:divBdr>
        </w:div>
        <w:div w:id="1293557270">
          <w:marLeft w:val="0"/>
          <w:marRight w:val="0"/>
          <w:marTop w:val="0"/>
          <w:marBottom w:val="0"/>
          <w:divBdr>
            <w:top w:val="none" w:sz="0" w:space="0" w:color="auto"/>
            <w:left w:val="none" w:sz="0" w:space="0" w:color="auto"/>
            <w:bottom w:val="none" w:sz="0" w:space="0" w:color="auto"/>
            <w:right w:val="none" w:sz="0" w:space="0" w:color="auto"/>
          </w:divBdr>
        </w:div>
        <w:div w:id="1190994538">
          <w:marLeft w:val="0"/>
          <w:marRight w:val="0"/>
          <w:marTop w:val="0"/>
          <w:marBottom w:val="0"/>
          <w:divBdr>
            <w:top w:val="none" w:sz="0" w:space="0" w:color="auto"/>
            <w:left w:val="none" w:sz="0" w:space="0" w:color="auto"/>
            <w:bottom w:val="none" w:sz="0" w:space="0" w:color="auto"/>
            <w:right w:val="none" w:sz="0" w:space="0" w:color="auto"/>
          </w:divBdr>
        </w:div>
        <w:div w:id="1562640778">
          <w:marLeft w:val="0"/>
          <w:marRight w:val="0"/>
          <w:marTop w:val="0"/>
          <w:marBottom w:val="0"/>
          <w:divBdr>
            <w:top w:val="none" w:sz="0" w:space="0" w:color="auto"/>
            <w:left w:val="none" w:sz="0" w:space="0" w:color="auto"/>
            <w:bottom w:val="none" w:sz="0" w:space="0" w:color="auto"/>
            <w:right w:val="none" w:sz="0" w:space="0" w:color="auto"/>
          </w:divBdr>
        </w:div>
        <w:div w:id="481393422">
          <w:marLeft w:val="0"/>
          <w:marRight w:val="0"/>
          <w:marTop w:val="0"/>
          <w:marBottom w:val="0"/>
          <w:divBdr>
            <w:top w:val="none" w:sz="0" w:space="0" w:color="auto"/>
            <w:left w:val="none" w:sz="0" w:space="0" w:color="auto"/>
            <w:bottom w:val="none" w:sz="0" w:space="0" w:color="auto"/>
            <w:right w:val="none" w:sz="0" w:space="0" w:color="auto"/>
          </w:divBdr>
        </w:div>
        <w:div w:id="2049451068">
          <w:marLeft w:val="0"/>
          <w:marRight w:val="0"/>
          <w:marTop w:val="0"/>
          <w:marBottom w:val="0"/>
          <w:divBdr>
            <w:top w:val="none" w:sz="0" w:space="0" w:color="auto"/>
            <w:left w:val="none" w:sz="0" w:space="0" w:color="auto"/>
            <w:bottom w:val="none" w:sz="0" w:space="0" w:color="auto"/>
            <w:right w:val="none" w:sz="0" w:space="0" w:color="auto"/>
          </w:divBdr>
        </w:div>
        <w:div w:id="566578591">
          <w:marLeft w:val="0"/>
          <w:marRight w:val="0"/>
          <w:marTop w:val="0"/>
          <w:marBottom w:val="0"/>
          <w:divBdr>
            <w:top w:val="none" w:sz="0" w:space="0" w:color="auto"/>
            <w:left w:val="none" w:sz="0" w:space="0" w:color="auto"/>
            <w:bottom w:val="none" w:sz="0" w:space="0" w:color="auto"/>
            <w:right w:val="none" w:sz="0" w:space="0" w:color="auto"/>
          </w:divBdr>
        </w:div>
        <w:div w:id="1822649132">
          <w:marLeft w:val="0"/>
          <w:marRight w:val="0"/>
          <w:marTop w:val="0"/>
          <w:marBottom w:val="0"/>
          <w:divBdr>
            <w:top w:val="none" w:sz="0" w:space="0" w:color="auto"/>
            <w:left w:val="none" w:sz="0" w:space="0" w:color="auto"/>
            <w:bottom w:val="none" w:sz="0" w:space="0" w:color="auto"/>
            <w:right w:val="none" w:sz="0" w:space="0" w:color="auto"/>
          </w:divBdr>
        </w:div>
        <w:div w:id="790511813">
          <w:marLeft w:val="0"/>
          <w:marRight w:val="0"/>
          <w:marTop w:val="0"/>
          <w:marBottom w:val="0"/>
          <w:divBdr>
            <w:top w:val="none" w:sz="0" w:space="0" w:color="auto"/>
            <w:left w:val="none" w:sz="0" w:space="0" w:color="auto"/>
            <w:bottom w:val="none" w:sz="0" w:space="0" w:color="auto"/>
            <w:right w:val="none" w:sz="0" w:space="0" w:color="auto"/>
          </w:divBdr>
        </w:div>
        <w:div w:id="1419057095">
          <w:marLeft w:val="0"/>
          <w:marRight w:val="0"/>
          <w:marTop w:val="0"/>
          <w:marBottom w:val="0"/>
          <w:divBdr>
            <w:top w:val="none" w:sz="0" w:space="0" w:color="auto"/>
            <w:left w:val="none" w:sz="0" w:space="0" w:color="auto"/>
            <w:bottom w:val="none" w:sz="0" w:space="0" w:color="auto"/>
            <w:right w:val="none" w:sz="0" w:space="0" w:color="auto"/>
          </w:divBdr>
        </w:div>
        <w:div w:id="1138304381">
          <w:marLeft w:val="0"/>
          <w:marRight w:val="0"/>
          <w:marTop w:val="0"/>
          <w:marBottom w:val="0"/>
          <w:divBdr>
            <w:top w:val="none" w:sz="0" w:space="0" w:color="auto"/>
            <w:left w:val="none" w:sz="0" w:space="0" w:color="auto"/>
            <w:bottom w:val="none" w:sz="0" w:space="0" w:color="auto"/>
            <w:right w:val="none" w:sz="0" w:space="0" w:color="auto"/>
          </w:divBdr>
        </w:div>
        <w:div w:id="1206404818">
          <w:marLeft w:val="0"/>
          <w:marRight w:val="0"/>
          <w:marTop w:val="0"/>
          <w:marBottom w:val="0"/>
          <w:divBdr>
            <w:top w:val="none" w:sz="0" w:space="0" w:color="auto"/>
            <w:left w:val="none" w:sz="0" w:space="0" w:color="auto"/>
            <w:bottom w:val="none" w:sz="0" w:space="0" w:color="auto"/>
            <w:right w:val="none" w:sz="0" w:space="0" w:color="auto"/>
          </w:divBdr>
        </w:div>
        <w:div w:id="146478663">
          <w:marLeft w:val="0"/>
          <w:marRight w:val="0"/>
          <w:marTop w:val="0"/>
          <w:marBottom w:val="0"/>
          <w:divBdr>
            <w:top w:val="none" w:sz="0" w:space="0" w:color="auto"/>
            <w:left w:val="none" w:sz="0" w:space="0" w:color="auto"/>
            <w:bottom w:val="none" w:sz="0" w:space="0" w:color="auto"/>
            <w:right w:val="none" w:sz="0" w:space="0" w:color="auto"/>
          </w:divBdr>
        </w:div>
        <w:div w:id="896357268">
          <w:marLeft w:val="0"/>
          <w:marRight w:val="0"/>
          <w:marTop w:val="0"/>
          <w:marBottom w:val="0"/>
          <w:divBdr>
            <w:top w:val="none" w:sz="0" w:space="0" w:color="auto"/>
            <w:left w:val="none" w:sz="0" w:space="0" w:color="auto"/>
            <w:bottom w:val="none" w:sz="0" w:space="0" w:color="auto"/>
            <w:right w:val="none" w:sz="0" w:space="0" w:color="auto"/>
          </w:divBdr>
        </w:div>
        <w:div w:id="1796439146">
          <w:marLeft w:val="0"/>
          <w:marRight w:val="0"/>
          <w:marTop w:val="0"/>
          <w:marBottom w:val="0"/>
          <w:divBdr>
            <w:top w:val="none" w:sz="0" w:space="0" w:color="auto"/>
            <w:left w:val="none" w:sz="0" w:space="0" w:color="auto"/>
            <w:bottom w:val="none" w:sz="0" w:space="0" w:color="auto"/>
            <w:right w:val="none" w:sz="0" w:space="0" w:color="auto"/>
          </w:divBdr>
        </w:div>
        <w:div w:id="147988248">
          <w:marLeft w:val="0"/>
          <w:marRight w:val="0"/>
          <w:marTop w:val="0"/>
          <w:marBottom w:val="0"/>
          <w:divBdr>
            <w:top w:val="none" w:sz="0" w:space="0" w:color="auto"/>
            <w:left w:val="none" w:sz="0" w:space="0" w:color="auto"/>
            <w:bottom w:val="none" w:sz="0" w:space="0" w:color="auto"/>
            <w:right w:val="none" w:sz="0" w:space="0" w:color="auto"/>
          </w:divBdr>
        </w:div>
        <w:div w:id="1810897432">
          <w:marLeft w:val="0"/>
          <w:marRight w:val="0"/>
          <w:marTop w:val="0"/>
          <w:marBottom w:val="0"/>
          <w:divBdr>
            <w:top w:val="none" w:sz="0" w:space="0" w:color="auto"/>
            <w:left w:val="none" w:sz="0" w:space="0" w:color="auto"/>
            <w:bottom w:val="none" w:sz="0" w:space="0" w:color="auto"/>
            <w:right w:val="none" w:sz="0" w:space="0" w:color="auto"/>
          </w:divBdr>
        </w:div>
        <w:div w:id="366417531">
          <w:marLeft w:val="0"/>
          <w:marRight w:val="0"/>
          <w:marTop w:val="0"/>
          <w:marBottom w:val="0"/>
          <w:divBdr>
            <w:top w:val="none" w:sz="0" w:space="0" w:color="auto"/>
            <w:left w:val="none" w:sz="0" w:space="0" w:color="auto"/>
            <w:bottom w:val="none" w:sz="0" w:space="0" w:color="auto"/>
            <w:right w:val="none" w:sz="0" w:space="0" w:color="auto"/>
          </w:divBdr>
        </w:div>
        <w:div w:id="83110630">
          <w:marLeft w:val="0"/>
          <w:marRight w:val="0"/>
          <w:marTop w:val="0"/>
          <w:marBottom w:val="0"/>
          <w:divBdr>
            <w:top w:val="none" w:sz="0" w:space="0" w:color="auto"/>
            <w:left w:val="none" w:sz="0" w:space="0" w:color="auto"/>
            <w:bottom w:val="none" w:sz="0" w:space="0" w:color="auto"/>
            <w:right w:val="none" w:sz="0" w:space="0" w:color="auto"/>
          </w:divBdr>
        </w:div>
        <w:div w:id="1430544301">
          <w:marLeft w:val="0"/>
          <w:marRight w:val="0"/>
          <w:marTop w:val="0"/>
          <w:marBottom w:val="0"/>
          <w:divBdr>
            <w:top w:val="none" w:sz="0" w:space="0" w:color="auto"/>
            <w:left w:val="none" w:sz="0" w:space="0" w:color="auto"/>
            <w:bottom w:val="none" w:sz="0" w:space="0" w:color="auto"/>
            <w:right w:val="none" w:sz="0" w:space="0" w:color="auto"/>
          </w:divBdr>
        </w:div>
        <w:div w:id="426535229">
          <w:marLeft w:val="0"/>
          <w:marRight w:val="0"/>
          <w:marTop w:val="0"/>
          <w:marBottom w:val="0"/>
          <w:divBdr>
            <w:top w:val="none" w:sz="0" w:space="0" w:color="auto"/>
            <w:left w:val="none" w:sz="0" w:space="0" w:color="auto"/>
            <w:bottom w:val="none" w:sz="0" w:space="0" w:color="auto"/>
            <w:right w:val="none" w:sz="0" w:space="0" w:color="auto"/>
          </w:divBdr>
        </w:div>
        <w:div w:id="1947957344">
          <w:marLeft w:val="0"/>
          <w:marRight w:val="0"/>
          <w:marTop w:val="0"/>
          <w:marBottom w:val="0"/>
          <w:divBdr>
            <w:top w:val="none" w:sz="0" w:space="0" w:color="auto"/>
            <w:left w:val="none" w:sz="0" w:space="0" w:color="auto"/>
            <w:bottom w:val="none" w:sz="0" w:space="0" w:color="auto"/>
            <w:right w:val="none" w:sz="0" w:space="0" w:color="auto"/>
          </w:divBdr>
        </w:div>
        <w:div w:id="844129573">
          <w:marLeft w:val="0"/>
          <w:marRight w:val="0"/>
          <w:marTop w:val="0"/>
          <w:marBottom w:val="0"/>
          <w:divBdr>
            <w:top w:val="none" w:sz="0" w:space="0" w:color="auto"/>
            <w:left w:val="none" w:sz="0" w:space="0" w:color="auto"/>
            <w:bottom w:val="none" w:sz="0" w:space="0" w:color="auto"/>
            <w:right w:val="none" w:sz="0" w:space="0" w:color="auto"/>
          </w:divBdr>
        </w:div>
        <w:div w:id="1615283425">
          <w:marLeft w:val="0"/>
          <w:marRight w:val="0"/>
          <w:marTop w:val="0"/>
          <w:marBottom w:val="0"/>
          <w:divBdr>
            <w:top w:val="none" w:sz="0" w:space="0" w:color="auto"/>
            <w:left w:val="none" w:sz="0" w:space="0" w:color="auto"/>
            <w:bottom w:val="none" w:sz="0" w:space="0" w:color="auto"/>
            <w:right w:val="none" w:sz="0" w:space="0" w:color="auto"/>
          </w:divBdr>
        </w:div>
        <w:div w:id="283269172">
          <w:marLeft w:val="0"/>
          <w:marRight w:val="0"/>
          <w:marTop w:val="0"/>
          <w:marBottom w:val="0"/>
          <w:divBdr>
            <w:top w:val="none" w:sz="0" w:space="0" w:color="auto"/>
            <w:left w:val="none" w:sz="0" w:space="0" w:color="auto"/>
            <w:bottom w:val="none" w:sz="0" w:space="0" w:color="auto"/>
            <w:right w:val="none" w:sz="0" w:space="0" w:color="auto"/>
          </w:divBdr>
        </w:div>
        <w:div w:id="1472291004">
          <w:marLeft w:val="0"/>
          <w:marRight w:val="0"/>
          <w:marTop w:val="0"/>
          <w:marBottom w:val="0"/>
          <w:divBdr>
            <w:top w:val="none" w:sz="0" w:space="0" w:color="auto"/>
            <w:left w:val="none" w:sz="0" w:space="0" w:color="auto"/>
            <w:bottom w:val="none" w:sz="0" w:space="0" w:color="auto"/>
            <w:right w:val="none" w:sz="0" w:space="0" w:color="auto"/>
          </w:divBdr>
        </w:div>
        <w:div w:id="917130476">
          <w:marLeft w:val="0"/>
          <w:marRight w:val="0"/>
          <w:marTop w:val="0"/>
          <w:marBottom w:val="0"/>
          <w:divBdr>
            <w:top w:val="none" w:sz="0" w:space="0" w:color="auto"/>
            <w:left w:val="none" w:sz="0" w:space="0" w:color="auto"/>
            <w:bottom w:val="none" w:sz="0" w:space="0" w:color="auto"/>
            <w:right w:val="none" w:sz="0" w:space="0" w:color="auto"/>
          </w:divBdr>
        </w:div>
        <w:div w:id="468012792">
          <w:marLeft w:val="0"/>
          <w:marRight w:val="0"/>
          <w:marTop w:val="0"/>
          <w:marBottom w:val="0"/>
          <w:divBdr>
            <w:top w:val="none" w:sz="0" w:space="0" w:color="auto"/>
            <w:left w:val="none" w:sz="0" w:space="0" w:color="auto"/>
            <w:bottom w:val="none" w:sz="0" w:space="0" w:color="auto"/>
            <w:right w:val="none" w:sz="0" w:space="0" w:color="auto"/>
          </w:divBdr>
        </w:div>
        <w:div w:id="802190029">
          <w:marLeft w:val="0"/>
          <w:marRight w:val="0"/>
          <w:marTop w:val="0"/>
          <w:marBottom w:val="0"/>
          <w:divBdr>
            <w:top w:val="none" w:sz="0" w:space="0" w:color="auto"/>
            <w:left w:val="none" w:sz="0" w:space="0" w:color="auto"/>
            <w:bottom w:val="none" w:sz="0" w:space="0" w:color="auto"/>
            <w:right w:val="none" w:sz="0" w:space="0" w:color="auto"/>
          </w:divBdr>
        </w:div>
        <w:div w:id="1105154322">
          <w:marLeft w:val="0"/>
          <w:marRight w:val="0"/>
          <w:marTop w:val="0"/>
          <w:marBottom w:val="0"/>
          <w:divBdr>
            <w:top w:val="none" w:sz="0" w:space="0" w:color="auto"/>
            <w:left w:val="none" w:sz="0" w:space="0" w:color="auto"/>
            <w:bottom w:val="none" w:sz="0" w:space="0" w:color="auto"/>
            <w:right w:val="none" w:sz="0" w:space="0" w:color="auto"/>
          </w:divBdr>
        </w:div>
        <w:div w:id="1070273592">
          <w:marLeft w:val="0"/>
          <w:marRight w:val="0"/>
          <w:marTop w:val="0"/>
          <w:marBottom w:val="0"/>
          <w:divBdr>
            <w:top w:val="none" w:sz="0" w:space="0" w:color="auto"/>
            <w:left w:val="none" w:sz="0" w:space="0" w:color="auto"/>
            <w:bottom w:val="none" w:sz="0" w:space="0" w:color="auto"/>
            <w:right w:val="none" w:sz="0" w:space="0" w:color="auto"/>
          </w:divBdr>
        </w:div>
        <w:div w:id="1004240348">
          <w:marLeft w:val="0"/>
          <w:marRight w:val="0"/>
          <w:marTop w:val="0"/>
          <w:marBottom w:val="0"/>
          <w:divBdr>
            <w:top w:val="none" w:sz="0" w:space="0" w:color="auto"/>
            <w:left w:val="none" w:sz="0" w:space="0" w:color="auto"/>
            <w:bottom w:val="none" w:sz="0" w:space="0" w:color="auto"/>
            <w:right w:val="none" w:sz="0" w:space="0" w:color="auto"/>
          </w:divBdr>
        </w:div>
        <w:div w:id="8265390">
          <w:marLeft w:val="0"/>
          <w:marRight w:val="0"/>
          <w:marTop w:val="0"/>
          <w:marBottom w:val="0"/>
          <w:divBdr>
            <w:top w:val="none" w:sz="0" w:space="0" w:color="auto"/>
            <w:left w:val="none" w:sz="0" w:space="0" w:color="auto"/>
            <w:bottom w:val="none" w:sz="0" w:space="0" w:color="auto"/>
            <w:right w:val="none" w:sz="0" w:space="0" w:color="auto"/>
          </w:divBdr>
        </w:div>
        <w:div w:id="171798301">
          <w:marLeft w:val="0"/>
          <w:marRight w:val="0"/>
          <w:marTop w:val="0"/>
          <w:marBottom w:val="0"/>
          <w:divBdr>
            <w:top w:val="none" w:sz="0" w:space="0" w:color="auto"/>
            <w:left w:val="none" w:sz="0" w:space="0" w:color="auto"/>
            <w:bottom w:val="none" w:sz="0" w:space="0" w:color="auto"/>
            <w:right w:val="none" w:sz="0" w:space="0" w:color="auto"/>
          </w:divBdr>
        </w:div>
        <w:div w:id="1223640042">
          <w:marLeft w:val="0"/>
          <w:marRight w:val="0"/>
          <w:marTop w:val="0"/>
          <w:marBottom w:val="0"/>
          <w:divBdr>
            <w:top w:val="none" w:sz="0" w:space="0" w:color="auto"/>
            <w:left w:val="none" w:sz="0" w:space="0" w:color="auto"/>
            <w:bottom w:val="none" w:sz="0" w:space="0" w:color="auto"/>
            <w:right w:val="none" w:sz="0" w:space="0" w:color="auto"/>
          </w:divBdr>
        </w:div>
        <w:div w:id="93789824">
          <w:marLeft w:val="0"/>
          <w:marRight w:val="0"/>
          <w:marTop w:val="0"/>
          <w:marBottom w:val="0"/>
          <w:divBdr>
            <w:top w:val="none" w:sz="0" w:space="0" w:color="auto"/>
            <w:left w:val="none" w:sz="0" w:space="0" w:color="auto"/>
            <w:bottom w:val="none" w:sz="0" w:space="0" w:color="auto"/>
            <w:right w:val="none" w:sz="0" w:space="0" w:color="auto"/>
          </w:divBdr>
        </w:div>
        <w:div w:id="315963298">
          <w:marLeft w:val="0"/>
          <w:marRight w:val="0"/>
          <w:marTop w:val="0"/>
          <w:marBottom w:val="0"/>
          <w:divBdr>
            <w:top w:val="none" w:sz="0" w:space="0" w:color="auto"/>
            <w:left w:val="none" w:sz="0" w:space="0" w:color="auto"/>
            <w:bottom w:val="none" w:sz="0" w:space="0" w:color="auto"/>
            <w:right w:val="none" w:sz="0" w:space="0" w:color="auto"/>
          </w:divBdr>
        </w:div>
        <w:div w:id="1553229373">
          <w:marLeft w:val="0"/>
          <w:marRight w:val="0"/>
          <w:marTop w:val="0"/>
          <w:marBottom w:val="0"/>
          <w:divBdr>
            <w:top w:val="none" w:sz="0" w:space="0" w:color="auto"/>
            <w:left w:val="none" w:sz="0" w:space="0" w:color="auto"/>
            <w:bottom w:val="none" w:sz="0" w:space="0" w:color="auto"/>
            <w:right w:val="none" w:sz="0" w:space="0" w:color="auto"/>
          </w:divBdr>
        </w:div>
        <w:div w:id="1309475273">
          <w:marLeft w:val="0"/>
          <w:marRight w:val="0"/>
          <w:marTop w:val="0"/>
          <w:marBottom w:val="0"/>
          <w:divBdr>
            <w:top w:val="none" w:sz="0" w:space="0" w:color="auto"/>
            <w:left w:val="none" w:sz="0" w:space="0" w:color="auto"/>
            <w:bottom w:val="none" w:sz="0" w:space="0" w:color="auto"/>
            <w:right w:val="none" w:sz="0" w:space="0" w:color="auto"/>
          </w:divBdr>
        </w:div>
        <w:div w:id="2083136079">
          <w:marLeft w:val="0"/>
          <w:marRight w:val="0"/>
          <w:marTop w:val="0"/>
          <w:marBottom w:val="0"/>
          <w:divBdr>
            <w:top w:val="none" w:sz="0" w:space="0" w:color="auto"/>
            <w:left w:val="none" w:sz="0" w:space="0" w:color="auto"/>
            <w:bottom w:val="none" w:sz="0" w:space="0" w:color="auto"/>
            <w:right w:val="none" w:sz="0" w:space="0" w:color="auto"/>
          </w:divBdr>
        </w:div>
        <w:div w:id="1260598173">
          <w:marLeft w:val="0"/>
          <w:marRight w:val="0"/>
          <w:marTop w:val="0"/>
          <w:marBottom w:val="0"/>
          <w:divBdr>
            <w:top w:val="none" w:sz="0" w:space="0" w:color="auto"/>
            <w:left w:val="none" w:sz="0" w:space="0" w:color="auto"/>
            <w:bottom w:val="none" w:sz="0" w:space="0" w:color="auto"/>
            <w:right w:val="none" w:sz="0" w:space="0" w:color="auto"/>
          </w:divBdr>
        </w:div>
        <w:div w:id="455217107">
          <w:marLeft w:val="0"/>
          <w:marRight w:val="0"/>
          <w:marTop w:val="0"/>
          <w:marBottom w:val="0"/>
          <w:divBdr>
            <w:top w:val="none" w:sz="0" w:space="0" w:color="auto"/>
            <w:left w:val="none" w:sz="0" w:space="0" w:color="auto"/>
            <w:bottom w:val="none" w:sz="0" w:space="0" w:color="auto"/>
            <w:right w:val="none" w:sz="0" w:space="0" w:color="auto"/>
          </w:divBdr>
        </w:div>
        <w:div w:id="276529054">
          <w:marLeft w:val="0"/>
          <w:marRight w:val="0"/>
          <w:marTop w:val="0"/>
          <w:marBottom w:val="0"/>
          <w:divBdr>
            <w:top w:val="none" w:sz="0" w:space="0" w:color="auto"/>
            <w:left w:val="none" w:sz="0" w:space="0" w:color="auto"/>
            <w:bottom w:val="none" w:sz="0" w:space="0" w:color="auto"/>
            <w:right w:val="none" w:sz="0" w:space="0" w:color="auto"/>
          </w:divBdr>
        </w:div>
        <w:div w:id="282422675">
          <w:marLeft w:val="0"/>
          <w:marRight w:val="0"/>
          <w:marTop w:val="0"/>
          <w:marBottom w:val="0"/>
          <w:divBdr>
            <w:top w:val="none" w:sz="0" w:space="0" w:color="auto"/>
            <w:left w:val="none" w:sz="0" w:space="0" w:color="auto"/>
            <w:bottom w:val="none" w:sz="0" w:space="0" w:color="auto"/>
            <w:right w:val="none" w:sz="0" w:space="0" w:color="auto"/>
          </w:divBdr>
        </w:div>
        <w:div w:id="1188367009">
          <w:marLeft w:val="0"/>
          <w:marRight w:val="0"/>
          <w:marTop w:val="0"/>
          <w:marBottom w:val="0"/>
          <w:divBdr>
            <w:top w:val="none" w:sz="0" w:space="0" w:color="auto"/>
            <w:left w:val="none" w:sz="0" w:space="0" w:color="auto"/>
            <w:bottom w:val="none" w:sz="0" w:space="0" w:color="auto"/>
            <w:right w:val="none" w:sz="0" w:space="0" w:color="auto"/>
          </w:divBdr>
        </w:div>
        <w:div w:id="1193036218">
          <w:marLeft w:val="0"/>
          <w:marRight w:val="0"/>
          <w:marTop w:val="0"/>
          <w:marBottom w:val="0"/>
          <w:divBdr>
            <w:top w:val="none" w:sz="0" w:space="0" w:color="auto"/>
            <w:left w:val="none" w:sz="0" w:space="0" w:color="auto"/>
            <w:bottom w:val="none" w:sz="0" w:space="0" w:color="auto"/>
            <w:right w:val="none" w:sz="0" w:space="0" w:color="auto"/>
          </w:divBdr>
        </w:div>
        <w:div w:id="106707363">
          <w:marLeft w:val="0"/>
          <w:marRight w:val="0"/>
          <w:marTop w:val="0"/>
          <w:marBottom w:val="0"/>
          <w:divBdr>
            <w:top w:val="none" w:sz="0" w:space="0" w:color="auto"/>
            <w:left w:val="none" w:sz="0" w:space="0" w:color="auto"/>
            <w:bottom w:val="none" w:sz="0" w:space="0" w:color="auto"/>
            <w:right w:val="none" w:sz="0" w:space="0" w:color="auto"/>
          </w:divBdr>
        </w:div>
        <w:div w:id="1274900218">
          <w:marLeft w:val="0"/>
          <w:marRight w:val="0"/>
          <w:marTop w:val="0"/>
          <w:marBottom w:val="0"/>
          <w:divBdr>
            <w:top w:val="none" w:sz="0" w:space="0" w:color="auto"/>
            <w:left w:val="none" w:sz="0" w:space="0" w:color="auto"/>
            <w:bottom w:val="none" w:sz="0" w:space="0" w:color="auto"/>
            <w:right w:val="none" w:sz="0" w:space="0" w:color="auto"/>
          </w:divBdr>
        </w:div>
        <w:div w:id="148909475">
          <w:marLeft w:val="0"/>
          <w:marRight w:val="0"/>
          <w:marTop w:val="0"/>
          <w:marBottom w:val="0"/>
          <w:divBdr>
            <w:top w:val="none" w:sz="0" w:space="0" w:color="auto"/>
            <w:left w:val="none" w:sz="0" w:space="0" w:color="auto"/>
            <w:bottom w:val="none" w:sz="0" w:space="0" w:color="auto"/>
            <w:right w:val="none" w:sz="0" w:space="0" w:color="auto"/>
          </w:divBdr>
        </w:div>
        <w:div w:id="1807352475">
          <w:marLeft w:val="0"/>
          <w:marRight w:val="0"/>
          <w:marTop w:val="0"/>
          <w:marBottom w:val="0"/>
          <w:divBdr>
            <w:top w:val="none" w:sz="0" w:space="0" w:color="auto"/>
            <w:left w:val="none" w:sz="0" w:space="0" w:color="auto"/>
            <w:bottom w:val="none" w:sz="0" w:space="0" w:color="auto"/>
            <w:right w:val="none" w:sz="0" w:space="0" w:color="auto"/>
          </w:divBdr>
        </w:div>
        <w:div w:id="50809126">
          <w:marLeft w:val="0"/>
          <w:marRight w:val="0"/>
          <w:marTop w:val="0"/>
          <w:marBottom w:val="0"/>
          <w:divBdr>
            <w:top w:val="none" w:sz="0" w:space="0" w:color="auto"/>
            <w:left w:val="none" w:sz="0" w:space="0" w:color="auto"/>
            <w:bottom w:val="none" w:sz="0" w:space="0" w:color="auto"/>
            <w:right w:val="none" w:sz="0" w:space="0" w:color="auto"/>
          </w:divBdr>
        </w:div>
        <w:div w:id="1280138093">
          <w:marLeft w:val="0"/>
          <w:marRight w:val="0"/>
          <w:marTop w:val="0"/>
          <w:marBottom w:val="0"/>
          <w:divBdr>
            <w:top w:val="none" w:sz="0" w:space="0" w:color="auto"/>
            <w:left w:val="none" w:sz="0" w:space="0" w:color="auto"/>
            <w:bottom w:val="none" w:sz="0" w:space="0" w:color="auto"/>
            <w:right w:val="none" w:sz="0" w:space="0" w:color="auto"/>
          </w:divBdr>
        </w:div>
        <w:div w:id="1971395031">
          <w:marLeft w:val="0"/>
          <w:marRight w:val="0"/>
          <w:marTop w:val="0"/>
          <w:marBottom w:val="0"/>
          <w:divBdr>
            <w:top w:val="none" w:sz="0" w:space="0" w:color="auto"/>
            <w:left w:val="none" w:sz="0" w:space="0" w:color="auto"/>
            <w:bottom w:val="none" w:sz="0" w:space="0" w:color="auto"/>
            <w:right w:val="none" w:sz="0" w:space="0" w:color="auto"/>
          </w:divBdr>
        </w:div>
        <w:div w:id="1622807048">
          <w:marLeft w:val="0"/>
          <w:marRight w:val="0"/>
          <w:marTop w:val="0"/>
          <w:marBottom w:val="0"/>
          <w:divBdr>
            <w:top w:val="none" w:sz="0" w:space="0" w:color="auto"/>
            <w:left w:val="none" w:sz="0" w:space="0" w:color="auto"/>
            <w:bottom w:val="none" w:sz="0" w:space="0" w:color="auto"/>
            <w:right w:val="none" w:sz="0" w:space="0" w:color="auto"/>
          </w:divBdr>
        </w:div>
        <w:div w:id="969239738">
          <w:marLeft w:val="0"/>
          <w:marRight w:val="0"/>
          <w:marTop w:val="0"/>
          <w:marBottom w:val="0"/>
          <w:divBdr>
            <w:top w:val="none" w:sz="0" w:space="0" w:color="auto"/>
            <w:left w:val="none" w:sz="0" w:space="0" w:color="auto"/>
            <w:bottom w:val="none" w:sz="0" w:space="0" w:color="auto"/>
            <w:right w:val="none" w:sz="0" w:space="0" w:color="auto"/>
          </w:divBdr>
        </w:div>
        <w:div w:id="958148060">
          <w:marLeft w:val="0"/>
          <w:marRight w:val="0"/>
          <w:marTop w:val="0"/>
          <w:marBottom w:val="0"/>
          <w:divBdr>
            <w:top w:val="none" w:sz="0" w:space="0" w:color="auto"/>
            <w:left w:val="none" w:sz="0" w:space="0" w:color="auto"/>
            <w:bottom w:val="none" w:sz="0" w:space="0" w:color="auto"/>
            <w:right w:val="none" w:sz="0" w:space="0" w:color="auto"/>
          </w:divBdr>
        </w:div>
        <w:div w:id="1773427421">
          <w:marLeft w:val="0"/>
          <w:marRight w:val="0"/>
          <w:marTop w:val="0"/>
          <w:marBottom w:val="0"/>
          <w:divBdr>
            <w:top w:val="none" w:sz="0" w:space="0" w:color="auto"/>
            <w:left w:val="none" w:sz="0" w:space="0" w:color="auto"/>
            <w:bottom w:val="none" w:sz="0" w:space="0" w:color="auto"/>
            <w:right w:val="none" w:sz="0" w:space="0" w:color="auto"/>
          </w:divBdr>
        </w:div>
        <w:div w:id="1663970068">
          <w:marLeft w:val="0"/>
          <w:marRight w:val="0"/>
          <w:marTop w:val="0"/>
          <w:marBottom w:val="0"/>
          <w:divBdr>
            <w:top w:val="none" w:sz="0" w:space="0" w:color="auto"/>
            <w:left w:val="none" w:sz="0" w:space="0" w:color="auto"/>
            <w:bottom w:val="none" w:sz="0" w:space="0" w:color="auto"/>
            <w:right w:val="none" w:sz="0" w:space="0" w:color="auto"/>
          </w:divBdr>
        </w:div>
        <w:div w:id="808665969">
          <w:marLeft w:val="0"/>
          <w:marRight w:val="0"/>
          <w:marTop w:val="0"/>
          <w:marBottom w:val="0"/>
          <w:divBdr>
            <w:top w:val="none" w:sz="0" w:space="0" w:color="auto"/>
            <w:left w:val="none" w:sz="0" w:space="0" w:color="auto"/>
            <w:bottom w:val="none" w:sz="0" w:space="0" w:color="auto"/>
            <w:right w:val="none" w:sz="0" w:space="0" w:color="auto"/>
          </w:divBdr>
        </w:div>
        <w:div w:id="1350567570">
          <w:marLeft w:val="0"/>
          <w:marRight w:val="0"/>
          <w:marTop w:val="0"/>
          <w:marBottom w:val="0"/>
          <w:divBdr>
            <w:top w:val="none" w:sz="0" w:space="0" w:color="auto"/>
            <w:left w:val="none" w:sz="0" w:space="0" w:color="auto"/>
            <w:bottom w:val="none" w:sz="0" w:space="0" w:color="auto"/>
            <w:right w:val="none" w:sz="0" w:space="0" w:color="auto"/>
          </w:divBdr>
        </w:div>
      </w:divsChild>
    </w:div>
    <w:div w:id="220101811">
      <w:bodyDiv w:val="1"/>
      <w:marLeft w:val="0"/>
      <w:marRight w:val="0"/>
      <w:marTop w:val="0"/>
      <w:marBottom w:val="0"/>
      <w:divBdr>
        <w:top w:val="none" w:sz="0" w:space="0" w:color="auto"/>
        <w:left w:val="none" w:sz="0" w:space="0" w:color="auto"/>
        <w:bottom w:val="none" w:sz="0" w:space="0" w:color="auto"/>
        <w:right w:val="none" w:sz="0" w:space="0" w:color="auto"/>
      </w:divBdr>
    </w:div>
    <w:div w:id="385646175">
      <w:bodyDiv w:val="1"/>
      <w:marLeft w:val="0"/>
      <w:marRight w:val="0"/>
      <w:marTop w:val="0"/>
      <w:marBottom w:val="0"/>
      <w:divBdr>
        <w:top w:val="none" w:sz="0" w:space="0" w:color="auto"/>
        <w:left w:val="none" w:sz="0" w:space="0" w:color="auto"/>
        <w:bottom w:val="none" w:sz="0" w:space="0" w:color="auto"/>
        <w:right w:val="none" w:sz="0" w:space="0" w:color="auto"/>
      </w:divBdr>
    </w:div>
    <w:div w:id="518470273">
      <w:bodyDiv w:val="1"/>
      <w:marLeft w:val="0"/>
      <w:marRight w:val="0"/>
      <w:marTop w:val="0"/>
      <w:marBottom w:val="0"/>
      <w:divBdr>
        <w:top w:val="none" w:sz="0" w:space="0" w:color="auto"/>
        <w:left w:val="none" w:sz="0" w:space="0" w:color="auto"/>
        <w:bottom w:val="none" w:sz="0" w:space="0" w:color="auto"/>
        <w:right w:val="none" w:sz="0" w:space="0" w:color="auto"/>
      </w:divBdr>
    </w:div>
    <w:div w:id="535048713">
      <w:bodyDiv w:val="1"/>
      <w:marLeft w:val="0"/>
      <w:marRight w:val="0"/>
      <w:marTop w:val="0"/>
      <w:marBottom w:val="0"/>
      <w:divBdr>
        <w:top w:val="none" w:sz="0" w:space="0" w:color="auto"/>
        <w:left w:val="none" w:sz="0" w:space="0" w:color="auto"/>
        <w:bottom w:val="none" w:sz="0" w:space="0" w:color="auto"/>
        <w:right w:val="none" w:sz="0" w:space="0" w:color="auto"/>
      </w:divBdr>
    </w:div>
    <w:div w:id="702754773">
      <w:bodyDiv w:val="1"/>
      <w:marLeft w:val="0"/>
      <w:marRight w:val="0"/>
      <w:marTop w:val="0"/>
      <w:marBottom w:val="0"/>
      <w:divBdr>
        <w:top w:val="none" w:sz="0" w:space="0" w:color="auto"/>
        <w:left w:val="none" w:sz="0" w:space="0" w:color="auto"/>
        <w:bottom w:val="none" w:sz="0" w:space="0" w:color="auto"/>
        <w:right w:val="none" w:sz="0" w:space="0" w:color="auto"/>
      </w:divBdr>
    </w:div>
    <w:div w:id="743340218">
      <w:bodyDiv w:val="1"/>
      <w:marLeft w:val="0"/>
      <w:marRight w:val="0"/>
      <w:marTop w:val="0"/>
      <w:marBottom w:val="0"/>
      <w:divBdr>
        <w:top w:val="none" w:sz="0" w:space="0" w:color="auto"/>
        <w:left w:val="none" w:sz="0" w:space="0" w:color="auto"/>
        <w:bottom w:val="none" w:sz="0" w:space="0" w:color="auto"/>
        <w:right w:val="none" w:sz="0" w:space="0" w:color="auto"/>
      </w:divBdr>
    </w:div>
    <w:div w:id="849415285">
      <w:bodyDiv w:val="1"/>
      <w:marLeft w:val="0"/>
      <w:marRight w:val="0"/>
      <w:marTop w:val="0"/>
      <w:marBottom w:val="0"/>
      <w:divBdr>
        <w:top w:val="none" w:sz="0" w:space="0" w:color="auto"/>
        <w:left w:val="none" w:sz="0" w:space="0" w:color="auto"/>
        <w:bottom w:val="none" w:sz="0" w:space="0" w:color="auto"/>
        <w:right w:val="none" w:sz="0" w:space="0" w:color="auto"/>
      </w:divBdr>
      <w:divsChild>
        <w:div w:id="406731181">
          <w:marLeft w:val="0"/>
          <w:marRight w:val="0"/>
          <w:marTop w:val="0"/>
          <w:marBottom w:val="0"/>
          <w:divBdr>
            <w:top w:val="none" w:sz="0" w:space="0" w:color="auto"/>
            <w:left w:val="none" w:sz="0" w:space="0" w:color="auto"/>
            <w:bottom w:val="none" w:sz="0" w:space="0" w:color="auto"/>
            <w:right w:val="none" w:sz="0" w:space="0" w:color="auto"/>
          </w:divBdr>
          <w:divsChild>
            <w:div w:id="1310093744">
              <w:marLeft w:val="0"/>
              <w:marRight w:val="0"/>
              <w:marTop w:val="0"/>
              <w:marBottom w:val="0"/>
              <w:divBdr>
                <w:top w:val="none" w:sz="0" w:space="0" w:color="auto"/>
                <w:left w:val="none" w:sz="0" w:space="0" w:color="auto"/>
                <w:bottom w:val="none" w:sz="0" w:space="0" w:color="auto"/>
                <w:right w:val="none" w:sz="0" w:space="0" w:color="auto"/>
              </w:divBdr>
              <w:divsChild>
                <w:div w:id="1719820172">
                  <w:marLeft w:val="0"/>
                  <w:marRight w:val="0"/>
                  <w:marTop w:val="0"/>
                  <w:marBottom w:val="0"/>
                  <w:divBdr>
                    <w:top w:val="none" w:sz="0" w:space="0" w:color="auto"/>
                    <w:left w:val="none" w:sz="0" w:space="0" w:color="auto"/>
                    <w:bottom w:val="none" w:sz="0" w:space="0" w:color="auto"/>
                    <w:right w:val="none" w:sz="0" w:space="0" w:color="auto"/>
                  </w:divBdr>
                </w:div>
                <w:div w:id="475680637">
                  <w:marLeft w:val="0"/>
                  <w:marRight w:val="0"/>
                  <w:marTop w:val="0"/>
                  <w:marBottom w:val="0"/>
                  <w:divBdr>
                    <w:top w:val="none" w:sz="0" w:space="0" w:color="auto"/>
                    <w:left w:val="none" w:sz="0" w:space="0" w:color="auto"/>
                    <w:bottom w:val="none" w:sz="0" w:space="0" w:color="auto"/>
                    <w:right w:val="none" w:sz="0" w:space="0" w:color="auto"/>
                  </w:divBdr>
                </w:div>
                <w:div w:id="147596671">
                  <w:marLeft w:val="0"/>
                  <w:marRight w:val="0"/>
                  <w:marTop w:val="0"/>
                  <w:marBottom w:val="0"/>
                  <w:divBdr>
                    <w:top w:val="none" w:sz="0" w:space="0" w:color="auto"/>
                    <w:left w:val="none" w:sz="0" w:space="0" w:color="auto"/>
                    <w:bottom w:val="none" w:sz="0" w:space="0" w:color="auto"/>
                    <w:right w:val="none" w:sz="0" w:space="0" w:color="auto"/>
                  </w:divBdr>
                </w:div>
                <w:div w:id="47262976">
                  <w:marLeft w:val="0"/>
                  <w:marRight w:val="0"/>
                  <w:marTop w:val="0"/>
                  <w:marBottom w:val="0"/>
                  <w:divBdr>
                    <w:top w:val="none" w:sz="0" w:space="0" w:color="auto"/>
                    <w:left w:val="none" w:sz="0" w:space="0" w:color="auto"/>
                    <w:bottom w:val="none" w:sz="0" w:space="0" w:color="auto"/>
                    <w:right w:val="none" w:sz="0" w:space="0" w:color="auto"/>
                  </w:divBdr>
                </w:div>
                <w:div w:id="1845970144">
                  <w:marLeft w:val="0"/>
                  <w:marRight w:val="0"/>
                  <w:marTop w:val="0"/>
                  <w:marBottom w:val="0"/>
                  <w:divBdr>
                    <w:top w:val="none" w:sz="0" w:space="0" w:color="auto"/>
                    <w:left w:val="none" w:sz="0" w:space="0" w:color="auto"/>
                    <w:bottom w:val="none" w:sz="0" w:space="0" w:color="auto"/>
                    <w:right w:val="none" w:sz="0" w:space="0" w:color="auto"/>
                  </w:divBdr>
                </w:div>
                <w:div w:id="1727223027">
                  <w:marLeft w:val="0"/>
                  <w:marRight w:val="0"/>
                  <w:marTop w:val="0"/>
                  <w:marBottom w:val="0"/>
                  <w:divBdr>
                    <w:top w:val="none" w:sz="0" w:space="0" w:color="auto"/>
                    <w:left w:val="none" w:sz="0" w:space="0" w:color="auto"/>
                    <w:bottom w:val="none" w:sz="0" w:space="0" w:color="auto"/>
                    <w:right w:val="none" w:sz="0" w:space="0" w:color="auto"/>
                  </w:divBdr>
                </w:div>
                <w:div w:id="2141991343">
                  <w:marLeft w:val="0"/>
                  <w:marRight w:val="0"/>
                  <w:marTop w:val="0"/>
                  <w:marBottom w:val="0"/>
                  <w:divBdr>
                    <w:top w:val="none" w:sz="0" w:space="0" w:color="auto"/>
                    <w:left w:val="none" w:sz="0" w:space="0" w:color="auto"/>
                    <w:bottom w:val="none" w:sz="0" w:space="0" w:color="auto"/>
                    <w:right w:val="none" w:sz="0" w:space="0" w:color="auto"/>
                  </w:divBdr>
                </w:div>
                <w:div w:id="237249036">
                  <w:marLeft w:val="0"/>
                  <w:marRight w:val="0"/>
                  <w:marTop w:val="0"/>
                  <w:marBottom w:val="0"/>
                  <w:divBdr>
                    <w:top w:val="none" w:sz="0" w:space="0" w:color="auto"/>
                    <w:left w:val="none" w:sz="0" w:space="0" w:color="auto"/>
                    <w:bottom w:val="none" w:sz="0" w:space="0" w:color="auto"/>
                    <w:right w:val="none" w:sz="0" w:space="0" w:color="auto"/>
                  </w:divBdr>
                </w:div>
                <w:div w:id="673528938">
                  <w:marLeft w:val="0"/>
                  <w:marRight w:val="0"/>
                  <w:marTop w:val="0"/>
                  <w:marBottom w:val="0"/>
                  <w:divBdr>
                    <w:top w:val="none" w:sz="0" w:space="0" w:color="auto"/>
                    <w:left w:val="none" w:sz="0" w:space="0" w:color="auto"/>
                    <w:bottom w:val="none" w:sz="0" w:space="0" w:color="auto"/>
                    <w:right w:val="none" w:sz="0" w:space="0" w:color="auto"/>
                  </w:divBdr>
                </w:div>
                <w:div w:id="895773071">
                  <w:marLeft w:val="0"/>
                  <w:marRight w:val="0"/>
                  <w:marTop w:val="0"/>
                  <w:marBottom w:val="0"/>
                  <w:divBdr>
                    <w:top w:val="none" w:sz="0" w:space="0" w:color="auto"/>
                    <w:left w:val="none" w:sz="0" w:space="0" w:color="auto"/>
                    <w:bottom w:val="none" w:sz="0" w:space="0" w:color="auto"/>
                    <w:right w:val="none" w:sz="0" w:space="0" w:color="auto"/>
                  </w:divBdr>
                </w:div>
                <w:div w:id="1192450336">
                  <w:marLeft w:val="0"/>
                  <w:marRight w:val="0"/>
                  <w:marTop w:val="0"/>
                  <w:marBottom w:val="0"/>
                  <w:divBdr>
                    <w:top w:val="none" w:sz="0" w:space="0" w:color="auto"/>
                    <w:left w:val="none" w:sz="0" w:space="0" w:color="auto"/>
                    <w:bottom w:val="none" w:sz="0" w:space="0" w:color="auto"/>
                    <w:right w:val="none" w:sz="0" w:space="0" w:color="auto"/>
                  </w:divBdr>
                </w:div>
                <w:div w:id="1336691453">
                  <w:marLeft w:val="0"/>
                  <w:marRight w:val="0"/>
                  <w:marTop w:val="0"/>
                  <w:marBottom w:val="0"/>
                  <w:divBdr>
                    <w:top w:val="none" w:sz="0" w:space="0" w:color="auto"/>
                    <w:left w:val="none" w:sz="0" w:space="0" w:color="auto"/>
                    <w:bottom w:val="none" w:sz="0" w:space="0" w:color="auto"/>
                    <w:right w:val="none" w:sz="0" w:space="0" w:color="auto"/>
                  </w:divBdr>
                </w:div>
                <w:div w:id="1594123859">
                  <w:marLeft w:val="0"/>
                  <w:marRight w:val="0"/>
                  <w:marTop w:val="0"/>
                  <w:marBottom w:val="0"/>
                  <w:divBdr>
                    <w:top w:val="none" w:sz="0" w:space="0" w:color="auto"/>
                    <w:left w:val="none" w:sz="0" w:space="0" w:color="auto"/>
                    <w:bottom w:val="none" w:sz="0" w:space="0" w:color="auto"/>
                    <w:right w:val="none" w:sz="0" w:space="0" w:color="auto"/>
                  </w:divBdr>
                </w:div>
                <w:div w:id="378357460">
                  <w:marLeft w:val="0"/>
                  <w:marRight w:val="0"/>
                  <w:marTop w:val="0"/>
                  <w:marBottom w:val="0"/>
                  <w:divBdr>
                    <w:top w:val="none" w:sz="0" w:space="0" w:color="auto"/>
                    <w:left w:val="none" w:sz="0" w:space="0" w:color="auto"/>
                    <w:bottom w:val="none" w:sz="0" w:space="0" w:color="auto"/>
                    <w:right w:val="none" w:sz="0" w:space="0" w:color="auto"/>
                  </w:divBdr>
                </w:div>
                <w:div w:id="1630671062">
                  <w:marLeft w:val="0"/>
                  <w:marRight w:val="0"/>
                  <w:marTop w:val="0"/>
                  <w:marBottom w:val="0"/>
                  <w:divBdr>
                    <w:top w:val="none" w:sz="0" w:space="0" w:color="auto"/>
                    <w:left w:val="none" w:sz="0" w:space="0" w:color="auto"/>
                    <w:bottom w:val="none" w:sz="0" w:space="0" w:color="auto"/>
                    <w:right w:val="none" w:sz="0" w:space="0" w:color="auto"/>
                  </w:divBdr>
                </w:div>
                <w:div w:id="2110616423">
                  <w:marLeft w:val="0"/>
                  <w:marRight w:val="0"/>
                  <w:marTop w:val="0"/>
                  <w:marBottom w:val="0"/>
                  <w:divBdr>
                    <w:top w:val="none" w:sz="0" w:space="0" w:color="auto"/>
                    <w:left w:val="none" w:sz="0" w:space="0" w:color="auto"/>
                    <w:bottom w:val="none" w:sz="0" w:space="0" w:color="auto"/>
                    <w:right w:val="none" w:sz="0" w:space="0" w:color="auto"/>
                  </w:divBdr>
                </w:div>
                <w:div w:id="1905408619">
                  <w:marLeft w:val="0"/>
                  <w:marRight w:val="0"/>
                  <w:marTop w:val="0"/>
                  <w:marBottom w:val="0"/>
                  <w:divBdr>
                    <w:top w:val="none" w:sz="0" w:space="0" w:color="auto"/>
                    <w:left w:val="none" w:sz="0" w:space="0" w:color="auto"/>
                    <w:bottom w:val="none" w:sz="0" w:space="0" w:color="auto"/>
                    <w:right w:val="none" w:sz="0" w:space="0" w:color="auto"/>
                  </w:divBdr>
                </w:div>
                <w:div w:id="688675026">
                  <w:marLeft w:val="0"/>
                  <w:marRight w:val="0"/>
                  <w:marTop w:val="0"/>
                  <w:marBottom w:val="0"/>
                  <w:divBdr>
                    <w:top w:val="none" w:sz="0" w:space="0" w:color="auto"/>
                    <w:left w:val="none" w:sz="0" w:space="0" w:color="auto"/>
                    <w:bottom w:val="none" w:sz="0" w:space="0" w:color="auto"/>
                    <w:right w:val="none" w:sz="0" w:space="0" w:color="auto"/>
                  </w:divBdr>
                </w:div>
                <w:div w:id="470247109">
                  <w:marLeft w:val="0"/>
                  <w:marRight w:val="0"/>
                  <w:marTop w:val="0"/>
                  <w:marBottom w:val="0"/>
                  <w:divBdr>
                    <w:top w:val="none" w:sz="0" w:space="0" w:color="auto"/>
                    <w:left w:val="none" w:sz="0" w:space="0" w:color="auto"/>
                    <w:bottom w:val="none" w:sz="0" w:space="0" w:color="auto"/>
                    <w:right w:val="none" w:sz="0" w:space="0" w:color="auto"/>
                  </w:divBdr>
                </w:div>
                <w:div w:id="1134829013">
                  <w:marLeft w:val="0"/>
                  <w:marRight w:val="0"/>
                  <w:marTop w:val="0"/>
                  <w:marBottom w:val="0"/>
                  <w:divBdr>
                    <w:top w:val="none" w:sz="0" w:space="0" w:color="auto"/>
                    <w:left w:val="none" w:sz="0" w:space="0" w:color="auto"/>
                    <w:bottom w:val="none" w:sz="0" w:space="0" w:color="auto"/>
                    <w:right w:val="none" w:sz="0" w:space="0" w:color="auto"/>
                  </w:divBdr>
                </w:div>
                <w:div w:id="398597990">
                  <w:marLeft w:val="0"/>
                  <w:marRight w:val="0"/>
                  <w:marTop w:val="0"/>
                  <w:marBottom w:val="0"/>
                  <w:divBdr>
                    <w:top w:val="none" w:sz="0" w:space="0" w:color="auto"/>
                    <w:left w:val="none" w:sz="0" w:space="0" w:color="auto"/>
                    <w:bottom w:val="none" w:sz="0" w:space="0" w:color="auto"/>
                    <w:right w:val="none" w:sz="0" w:space="0" w:color="auto"/>
                  </w:divBdr>
                </w:div>
                <w:div w:id="341906317">
                  <w:marLeft w:val="0"/>
                  <w:marRight w:val="0"/>
                  <w:marTop w:val="0"/>
                  <w:marBottom w:val="0"/>
                  <w:divBdr>
                    <w:top w:val="none" w:sz="0" w:space="0" w:color="auto"/>
                    <w:left w:val="none" w:sz="0" w:space="0" w:color="auto"/>
                    <w:bottom w:val="none" w:sz="0" w:space="0" w:color="auto"/>
                    <w:right w:val="none" w:sz="0" w:space="0" w:color="auto"/>
                  </w:divBdr>
                </w:div>
                <w:div w:id="326641140">
                  <w:marLeft w:val="0"/>
                  <w:marRight w:val="0"/>
                  <w:marTop w:val="0"/>
                  <w:marBottom w:val="0"/>
                  <w:divBdr>
                    <w:top w:val="none" w:sz="0" w:space="0" w:color="auto"/>
                    <w:left w:val="none" w:sz="0" w:space="0" w:color="auto"/>
                    <w:bottom w:val="none" w:sz="0" w:space="0" w:color="auto"/>
                    <w:right w:val="none" w:sz="0" w:space="0" w:color="auto"/>
                  </w:divBdr>
                </w:div>
                <w:div w:id="112217278">
                  <w:marLeft w:val="0"/>
                  <w:marRight w:val="0"/>
                  <w:marTop w:val="0"/>
                  <w:marBottom w:val="0"/>
                  <w:divBdr>
                    <w:top w:val="none" w:sz="0" w:space="0" w:color="auto"/>
                    <w:left w:val="none" w:sz="0" w:space="0" w:color="auto"/>
                    <w:bottom w:val="none" w:sz="0" w:space="0" w:color="auto"/>
                    <w:right w:val="none" w:sz="0" w:space="0" w:color="auto"/>
                  </w:divBdr>
                </w:div>
                <w:div w:id="1151367731">
                  <w:marLeft w:val="0"/>
                  <w:marRight w:val="0"/>
                  <w:marTop w:val="0"/>
                  <w:marBottom w:val="0"/>
                  <w:divBdr>
                    <w:top w:val="none" w:sz="0" w:space="0" w:color="auto"/>
                    <w:left w:val="none" w:sz="0" w:space="0" w:color="auto"/>
                    <w:bottom w:val="none" w:sz="0" w:space="0" w:color="auto"/>
                    <w:right w:val="none" w:sz="0" w:space="0" w:color="auto"/>
                  </w:divBdr>
                </w:div>
                <w:div w:id="742720270">
                  <w:marLeft w:val="0"/>
                  <w:marRight w:val="0"/>
                  <w:marTop w:val="0"/>
                  <w:marBottom w:val="0"/>
                  <w:divBdr>
                    <w:top w:val="none" w:sz="0" w:space="0" w:color="auto"/>
                    <w:left w:val="none" w:sz="0" w:space="0" w:color="auto"/>
                    <w:bottom w:val="none" w:sz="0" w:space="0" w:color="auto"/>
                    <w:right w:val="none" w:sz="0" w:space="0" w:color="auto"/>
                  </w:divBdr>
                </w:div>
                <w:div w:id="903493284">
                  <w:marLeft w:val="0"/>
                  <w:marRight w:val="0"/>
                  <w:marTop w:val="0"/>
                  <w:marBottom w:val="0"/>
                  <w:divBdr>
                    <w:top w:val="none" w:sz="0" w:space="0" w:color="auto"/>
                    <w:left w:val="none" w:sz="0" w:space="0" w:color="auto"/>
                    <w:bottom w:val="none" w:sz="0" w:space="0" w:color="auto"/>
                    <w:right w:val="none" w:sz="0" w:space="0" w:color="auto"/>
                  </w:divBdr>
                </w:div>
                <w:div w:id="1320379649">
                  <w:marLeft w:val="0"/>
                  <w:marRight w:val="0"/>
                  <w:marTop w:val="0"/>
                  <w:marBottom w:val="0"/>
                  <w:divBdr>
                    <w:top w:val="none" w:sz="0" w:space="0" w:color="auto"/>
                    <w:left w:val="none" w:sz="0" w:space="0" w:color="auto"/>
                    <w:bottom w:val="none" w:sz="0" w:space="0" w:color="auto"/>
                    <w:right w:val="none" w:sz="0" w:space="0" w:color="auto"/>
                  </w:divBdr>
                </w:div>
                <w:div w:id="2147309177">
                  <w:marLeft w:val="0"/>
                  <w:marRight w:val="0"/>
                  <w:marTop w:val="0"/>
                  <w:marBottom w:val="0"/>
                  <w:divBdr>
                    <w:top w:val="none" w:sz="0" w:space="0" w:color="auto"/>
                    <w:left w:val="none" w:sz="0" w:space="0" w:color="auto"/>
                    <w:bottom w:val="none" w:sz="0" w:space="0" w:color="auto"/>
                    <w:right w:val="none" w:sz="0" w:space="0" w:color="auto"/>
                  </w:divBdr>
                </w:div>
                <w:div w:id="197164751">
                  <w:marLeft w:val="0"/>
                  <w:marRight w:val="0"/>
                  <w:marTop w:val="0"/>
                  <w:marBottom w:val="0"/>
                  <w:divBdr>
                    <w:top w:val="none" w:sz="0" w:space="0" w:color="auto"/>
                    <w:left w:val="none" w:sz="0" w:space="0" w:color="auto"/>
                    <w:bottom w:val="none" w:sz="0" w:space="0" w:color="auto"/>
                    <w:right w:val="none" w:sz="0" w:space="0" w:color="auto"/>
                  </w:divBdr>
                </w:div>
                <w:div w:id="1780953864">
                  <w:marLeft w:val="0"/>
                  <w:marRight w:val="0"/>
                  <w:marTop w:val="0"/>
                  <w:marBottom w:val="0"/>
                  <w:divBdr>
                    <w:top w:val="none" w:sz="0" w:space="0" w:color="auto"/>
                    <w:left w:val="none" w:sz="0" w:space="0" w:color="auto"/>
                    <w:bottom w:val="none" w:sz="0" w:space="0" w:color="auto"/>
                    <w:right w:val="none" w:sz="0" w:space="0" w:color="auto"/>
                  </w:divBdr>
                </w:div>
                <w:div w:id="1304853223">
                  <w:marLeft w:val="0"/>
                  <w:marRight w:val="0"/>
                  <w:marTop w:val="0"/>
                  <w:marBottom w:val="0"/>
                  <w:divBdr>
                    <w:top w:val="none" w:sz="0" w:space="0" w:color="auto"/>
                    <w:left w:val="none" w:sz="0" w:space="0" w:color="auto"/>
                    <w:bottom w:val="none" w:sz="0" w:space="0" w:color="auto"/>
                    <w:right w:val="none" w:sz="0" w:space="0" w:color="auto"/>
                  </w:divBdr>
                </w:div>
                <w:div w:id="468667292">
                  <w:marLeft w:val="0"/>
                  <w:marRight w:val="0"/>
                  <w:marTop w:val="0"/>
                  <w:marBottom w:val="0"/>
                  <w:divBdr>
                    <w:top w:val="none" w:sz="0" w:space="0" w:color="auto"/>
                    <w:left w:val="none" w:sz="0" w:space="0" w:color="auto"/>
                    <w:bottom w:val="none" w:sz="0" w:space="0" w:color="auto"/>
                    <w:right w:val="none" w:sz="0" w:space="0" w:color="auto"/>
                  </w:divBdr>
                </w:div>
                <w:div w:id="977412877">
                  <w:marLeft w:val="0"/>
                  <w:marRight w:val="0"/>
                  <w:marTop w:val="0"/>
                  <w:marBottom w:val="0"/>
                  <w:divBdr>
                    <w:top w:val="none" w:sz="0" w:space="0" w:color="auto"/>
                    <w:left w:val="none" w:sz="0" w:space="0" w:color="auto"/>
                    <w:bottom w:val="none" w:sz="0" w:space="0" w:color="auto"/>
                    <w:right w:val="none" w:sz="0" w:space="0" w:color="auto"/>
                  </w:divBdr>
                </w:div>
                <w:div w:id="1038239192">
                  <w:marLeft w:val="0"/>
                  <w:marRight w:val="0"/>
                  <w:marTop w:val="0"/>
                  <w:marBottom w:val="0"/>
                  <w:divBdr>
                    <w:top w:val="none" w:sz="0" w:space="0" w:color="auto"/>
                    <w:left w:val="none" w:sz="0" w:space="0" w:color="auto"/>
                    <w:bottom w:val="none" w:sz="0" w:space="0" w:color="auto"/>
                    <w:right w:val="none" w:sz="0" w:space="0" w:color="auto"/>
                  </w:divBdr>
                </w:div>
                <w:div w:id="200825920">
                  <w:marLeft w:val="0"/>
                  <w:marRight w:val="0"/>
                  <w:marTop w:val="0"/>
                  <w:marBottom w:val="0"/>
                  <w:divBdr>
                    <w:top w:val="none" w:sz="0" w:space="0" w:color="auto"/>
                    <w:left w:val="none" w:sz="0" w:space="0" w:color="auto"/>
                    <w:bottom w:val="none" w:sz="0" w:space="0" w:color="auto"/>
                    <w:right w:val="none" w:sz="0" w:space="0" w:color="auto"/>
                  </w:divBdr>
                </w:div>
                <w:div w:id="707224506">
                  <w:marLeft w:val="0"/>
                  <w:marRight w:val="0"/>
                  <w:marTop w:val="0"/>
                  <w:marBottom w:val="0"/>
                  <w:divBdr>
                    <w:top w:val="none" w:sz="0" w:space="0" w:color="auto"/>
                    <w:left w:val="none" w:sz="0" w:space="0" w:color="auto"/>
                    <w:bottom w:val="none" w:sz="0" w:space="0" w:color="auto"/>
                    <w:right w:val="none" w:sz="0" w:space="0" w:color="auto"/>
                  </w:divBdr>
                </w:div>
                <w:div w:id="225726342">
                  <w:marLeft w:val="0"/>
                  <w:marRight w:val="0"/>
                  <w:marTop w:val="0"/>
                  <w:marBottom w:val="0"/>
                  <w:divBdr>
                    <w:top w:val="none" w:sz="0" w:space="0" w:color="auto"/>
                    <w:left w:val="none" w:sz="0" w:space="0" w:color="auto"/>
                    <w:bottom w:val="none" w:sz="0" w:space="0" w:color="auto"/>
                    <w:right w:val="none" w:sz="0" w:space="0" w:color="auto"/>
                  </w:divBdr>
                </w:div>
                <w:div w:id="1901866958">
                  <w:marLeft w:val="0"/>
                  <w:marRight w:val="0"/>
                  <w:marTop w:val="0"/>
                  <w:marBottom w:val="0"/>
                  <w:divBdr>
                    <w:top w:val="none" w:sz="0" w:space="0" w:color="auto"/>
                    <w:left w:val="none" w:sz="0" w:space="0" w:color="auto"/>
                    <w:bottom w:val="none" w:sz="0" w:space="0" w:color="auto"/>
                    <w:right w:val="none" w:sz="0" w:space="0" w:color="auto"/>
                  </w:divBdr>
                </w:div>
                <w:div w:id="429204531">
                  <w:marLeft w:val="0"/>
                  <w:marRight w:val="0"/>
                  <w:marTop w:val="0"/>
                  <w:marBottom w:val="0"/>
                  <w:divBdr>
                    <w:top w:val="none" w:sz="0" w:space="0" w:color="auto"/>
                    <w:left w:val="none" w:sz="0" w:space="0" w:color="auto"/>
                    <w:bottom w:val="none" w:sz="0" w:space="0" w:color="auto"/>
                    <w:right w:val="none" w:sz="0" w:space="0" w:color="auto"/>
                  </w:divBdr>
                </w:div>
                <w:div w:id="1201087833">
                  <w:marLeft w:val="0"/>
                  <w:marRight w:val="0"/>
                  <w:marTop w:val="0"/>
                  <w:marBottom w:val="0"/>
                  <w:divBdr>
                    <w:top w:val="none" w:sz="0" w:space="0" w:color="auto"/>
                    <w:left w:val="none" w:sz="0" w:space="0" w:color="auto"/>
                    <w:bottom w:val="none" w:sz="0" w:space="0" w:color="auto"/>
                    <w:right w:val="none" w:sz="0" w:space="0" w:color="auto"/>
                  </w:divBdr>
                </w:div>
                <w:div w:id="1697462192">
                  <w:marLeft w:val="0"/>
                  <w:marRight w:val="0"/>
                  <w:marTop w:val="0"/>
                  <w:marBottom w:val="0"/>
                  <w:divBdr>
                    <w:top w:val="none" w:sz="0" w:space="0" w:color="auto"/>
                    <w:left w:val="none" w:sz="0" w:space="0" w:color="auto"/>
                    <w:bottom w:val="none" w:sz="0" w:space="0" w:color="auto"/>
                    <w:right w:val="none" w:sz="0" w:space="0" w:color="auto"/>
                  </w:divBdr>
                </w:div>
                <w:div w:id="1972130574">
                  <w:marLeft w:val="0"/>
                  <w:marRight w:val="0"/>
                  <w:marTop w:val="0"/>
                  <w:marBottom w:val="0"/>
                  <w:divBdr>
                    <w:top w:val="none" w:sz="0" w:space="0" w:color="auto"/>
                    <w:left w:val="none" w:sz="0" w:space="0" w:color="auto"/>
                    <w:bottom w:val="none" w:sz="0" w:space="0" w:color="auto"/>
                    <w:right w:val="none" w:sz="0" w:space="0" w:color="auto"/>
                  </w:divBdr>
                </w:div>
                <w:div w:id="1654094941">
                  <w:marLeft w:val="0"/>
                  <w:marRight w:val="0"/>
                  <w:marTop w:val="0"/>
                  <w:marBottom w:val="0"/>
                  <w:divBdr>
                    <w:top w:val="none" w:sz="0" w:space="0" w:color="auto"/>
                    <w:left w:val="none" w:sz="0" w:space="0" w:color="auto"/>
                    <w:bottom w:val="none" w:sz="0" w:space="0" w:color="auto"/>
                    <w:right w:val="none" w:sz="0" w:space="0" w:color="auto"/>
                  </w:divBdr>
                </w:div>
                <w:div w:id="823007609">
                  <w:marLeft w:val="0"/>
                  <w:marRight w:val="0"/>
                  <w:marTop w:val="0"/>
                  <w:marBottom w:val="0"/>
                  <w:divBdr>
                    <w:top w:val="none" w:sz="0" w:space="0" w:color="auto"/>
                    <w:left w:val="none" w:sz="0" w:space="0" w:color="auto"/>
                    <w:bottom w:val="none" w:sz="0" w:space="0" w:color="auto"/>
                    <w:right w:val="none" w:sz="0" w:space="0" w:color="auto"/>
                  </w:divBdr>
                </w:div>
                <w:div w:id="981811335">
                  <w:marLeft w:val="0"/>
                  <w:marRight w:val="0"/>
                  <w:marTop w:val="0"/>
                  <w:marBottom w:val="0"/>
                  <w:divBdr>
                    <w:top w:val="none" w:sz="0" w:space="0" w:color="auto"/>
                    <w:left w:val="none" w:sz="0" w:space="0" w:color="auto"/>
                    <w:bottom w:val="none" w:sz="0" w:space="0" w:color="auto"/>
                    <w:right w:val="none" w:sz="0" w:space="0" w:color="auto"/>
                  </w:divBdr>
                </w:div>
                <w:div w:id="515968255">
                  <w:marLeft w:val="0"/>
                  <w:marRight w:val="0"/>
                  <w:marTop w:val="0"/>
                  <w:marBottom w:val="0"/>
                  <w:divBdr>
                    <w:top w:val="none" w:sz="0" w:space="0" w:color="auto"/>
                    <w:left w:val="none" w:sz="0" w:space="0" w:color="auto"/>
                    <w:bottom w:val="none" w:sz="0" w:space="0" w:color="auto"/>
                    <w:right w:val="none" w:sz="0" w:space="0" w:color="auto"/>
                  </w:divBdr>
                </w:div>
                <w:div w:id="299383020">
                  <w:marLeft w:val="0"/>
                  <w:marRight w:val="0"/>
                  <w:marTop w:val="0"/>
                  <w:marBottom w:val="0"/>
                  <w:divBdr>
                    <w:top w:val="none" w:sz="0" w:space="0" w:color="auto"/>
                    <w:left w:val="none" w:sz="0" w:space="0" w:color="auto"/>
                    <w:bottom w:val="none" w:sz="0" w:space="0" w:color="auto"/>
                    <w:right w:val="none" w:sz="0" w:space="0" w:color="auto"/>
                  </w:divBdr>
                </w:div>
                <w:div w:id="1390417720">
                  <w:marLeft w:val="0"/>
                  <w:marRight w:val="0"/>
                  <w:marTop w:val="0"/>
                  <w:marBottom w:val="0"/>
                  <w:divBdr>
                    <w:top w:val="none" w:sz="0" w:space="0" w:color="auto"/>
                    <w:left w:val="none" w:sz="0" w:space="0" w:color="auto"/>
                    <w:bottom w:val="none" w:sz="0" w:space="0" w:color="auto"/>
                    <w:right w:val="none" w:sz="0" w:space="0" w:color="auto"/>
                  </w:divBdr>
                </w:div>
                <w:div w:id="1423186202">
                  <w:marLeft w:val="0"/>
                  <w:marRight w:val="0"/>
                  <w:marTop w:val="0"/>
                  <w:marBottom w:val="0"/>
                  <w:divBdr>
                    <w:top w:val="none" w:sz="0" w:space="0" w:color="auto"/>
                    <w:left w:val="none" w:sz="0" w:space="0" w:color="auto"/>
                    <w:bottom w:val="none" w:sz="0" w:space="0" w:color="auto"/>
                    <w:right w:val="none" w:sz="0" w:space="0" w:color="auto"/>
                  </w:divBdr>
                </w:div>
                <w:div w:id="132256511">
                  <w:marLeft w:val="0"/>
                  <w:marRight w:val="0"/>
                  <w:marTop w:val="0"/>
                  <w:marBottom w:val="0"/>
                  <w:divBdr>
                    <w:top w:val="none" w:sz="0" w:space="0" w:color="auto"/>
                    <w:left w:val="none" w:sz="0" w:space="0" w:color="auto"/>
                    <w:bottom w:val="none" w:sz="0" w:space="0" w:color="auto"/>
                    <w:right w:val="none" w:sz="0" w:space="0" w:color="auto"/>
                  </w:divBdr>
                </w:div>
                <w:div w:id="1321811100">
                  <w:marLeft w:val="0"/>
                  <w:marRight w:val="0"/>
                  <w:marTop w:val="0"/>
                  <w:marBottom w:val="0"/>
                  <w:divBdr>
                    <w:top w:val="none" w:sz="0" w:space="0" w:color="auto"/>
                    <w:left w:val="none" w:sz="0" w:space="0" w:color="auto"/>
                    <w:bottom w:val="none" w:sz="0" w:space="0" w:color="auto"/>
                    <w:right w:val="none" w:sz="0" w:space="0" w:color="auto"/>
                  </w:divBdr>
                </w:div>
                <w:div w:id="11688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3051">
      <w:bodyDiv w:val="1"/>
      <w:marLeft w:val="0"/>
      <w:marRight w:val="0"/>
      <w:marTop w:val="0"/>
      <w:marBottom w:val="0"/>
      <w:divBdr>
        <w:top w:val="none" w:sz="0" w:space="0" w:color="auto"/>
        <w:left w:val="none" w:sz="0" w:space="0" w:color="auto"/>
        <w:bottom w:val="none" w:sz="0" w:space="0" w:color="auto"/>
        <w:right w:val="none" w:sz="0" w:space="0" w:color="auto"/>
      </w:divBdr>
    </w:div>
    <w:div w:id="1037240238">
      <w:bodyDiv w:val="1"/>
      <w:marLeft w:val="0"/>
      <w:marRight w:val="0"/>
      <w:marTop w:val="0"/>
      <w:marBottom w:val="0"/>
      <w:divBdr>
        <w:top w:val="none" w:sz="0" w:space="0" w:color="auto"/>
        <w:left w:val="none" w:sz="0" w:space="0" w:color="auto"/>
        <w:bottom w:val="none" w:sz="0" w:space="0" w:color="auto"/>
        <w:right w:val="none" w:sz="0" w:space="0" w:color="auto"/>
      </w:divBdr>
    </w:div>
    <w:div w:id="1128474592">
      <w:bodyDiv w:val="1"/>
      <w:marLeft w:val="0"/>
      <w:marRight w:val="0"/>
      <w:marTop w:val="0"/>
      <w:marBottom w:val="0"/>
      <w:divBdr>
        <w:top w:val="none" w:sz="0" w:space="0" w:color="auto"/>
        <w:left w:val="none" w:sz="0" w:space="0" w:color="auto"/>
        <w:bottom w:val="none" w:sz="0" w:space="0" w:color="auto"/>
        <w:right w:val="none" w:sz="0" w:space="0" w:color="auto"/>
      </w:divBdr>
    </w:div>
    <w:div w:id="1392727982">
      <w:bodyDiv w:val="1"/>
      <w:marLeft w:val="0"/>
      <w:marRight w:val="0"/>
      <w:marTop w:val="0"/>
      <w:marBottom w:val="0"/>
      <w:divBdr>
        <w:top w:val="none" w:sz="0" w:space="0" w:color="auto"/>
        <w:left w:val="none" w:sz="0" w:space="0" w:color="auto"/>
        <w:bottom w:val="none" w:sz="0" w:space="0" w:color="auto"/>
        <w:right w:val="none" w:sz="0" w:space="0" w:color="auto"/>
      </w:divBdr>
    </w:div>
    <w:div w:id="1416591237">
      <w:bodyDiv w:val="1"/>
      <w:marLeft w:val="0"/>
      <w:marRight w:val="0"/>
      <w:marTop w:val="0"/>
      <w:marBottom w:val="0"/>
      <w:divBdr>
        <w:top w:val="none" w:sz="0" w:space="0" w:color="auto"/>
        <w:left w:val="none" w:sz="0" w:space="0" w:color="auto"/>
        <w:bottom w:val="none" w:sz="0" w:space="0" w:color="auto"/>
        <w:right w:val="none" w:sz="0" w:space="0" w:color="auto"/>
      </w:divBdr>
    </w:div>
    <w:div w:id="1500585763">
      <w:bodyDiv w:val="1"/>
      <w:marLeft w:val="0"/>
      <w:marRight w:val="0"/>
      <w:marTop w:val="0"/>
      <w:marBottom w:val="0"/>
      <w:divBdr>
        <w:top w:val="none" w:sz="0" w:space="0" w:color="auto"/>
        <w:left w:val="none" w:sz="0" w:space="0" w:color="auto"/>
        <w:bottom w:val="none" w:sz="0" w:space="0" w:color="auto"/>
        <w:right w:val="none" w:sz="0" w:space="0" w:color="auto"/>
      </w:divBdr>
    </w:div>
    <w:div w:id="1715737905">
      <w:bodyDiv w:val="1"/>
      <w:marLeft w:val="0"/>
      <w:marRight w:val="0"/>
      <w:marTop w:val="0"/>
      <w:marBottom w:val="0"/>
      <w:divBdr>
        <w:top w:val="none" w:sz="0" w:space="0" w:color="auto"/>
        <w:left w:val="none" w:sz="0" w:space="0" w:color="auto"/>
        <w:bottom w:val="none" w:sz="0" w:space="0" w:color="auto"/>
        <w:right w:val="none" w:sz="0" w:space="0" w:color="auto"/>
      </w:divBdr>
    </w:div>
    <w:div w:id="1759788568">
      <w:bodyDiv w:val="1"/>
      <w:marLeft w:val="0"/>
      <w:marRight w:val="0"/>
      <w:marTop w:val="0"/>
      <w:marBottom w:val="0"/>
      <w:divBdr>
        <w:top w:val="none" w:sz="0" w:space="0" w:color="auto"/>
        <w:left w:val="none" w:sz="0" w:space="0" w:color="auto"/>
        <w:bottom w:val="none" w:sz="0" w:space="0" w:color="auto"/>
        <w:right w:val="none" w:sz="0" w:space="0" w:color="auto"/>
      </w:divBdr>
    </w:div>
    <w:div w:id="1861821018">
      <w:bodyDiv w:val="1"/>
      <w:marLeft w:val="0"/>
      <w:marRight w:val="0"/>
      <w:marTop w:val="0"/>
      <w:marBottom w:val="0"/>
      <w:divBdr>
        <w:top w:val="none" w:sz="0" w:space="0" w:color="auto"/>
        <w:left w:val="none" w:sz="0" w:space="0" w:color="auto"/>
        <w:bottom w:val="none" w:sz="0" w:space="0" w:color="auto"/>
        <w:right w:val="none" w:sz="0" w:space="0" w:color="auto"/>
      </w:divBdr>
    </w:div>
    <w:div w:id="1958487349">
      <w:bodyDiv w:val="1"/>
      <w:marLeft w:val="0"/>
      <w:marRight w:val="0"/>
      <w:marTop w:val="0"/>
      <w:marBottom w:val="0"/>
      <w:divBdr>
        <w:top w:val="none" w:sz="0" w:space="0" w:color="auto"/>
        <w:left w:val="none" w:sz="0" w:space="0" w:color="auto"/>
        <w:bottom w:val="none" w:sz="0" w:space="0" w:color="auto"/>
        <w:right w:val="none" w:sz="0" w:space="0" w:color="auto"/>
      </w:divBdr>
    </w:div>
    <w:div w:id="1967270014">
      <w:bodyDiv w:val="1"/>
      <w:marLeft w:val="0"/>
      <w:marRight w:val="0"/>
      <w:marTop w:val="0"/>
      <w:marBottom w:val="0"/>
      <w:divBdr>
        <w:top w:val="none" w:sz="0" w:space="0" w:color="auto"/>
        <w:left w:val="none" w:sz="0" w:space="0" w:color="auto"/>
        <w:bottom w:val="none" w:sz="0" w:space="0" w:color="auto"/>
        <w:right w:val="none" w:sz="0" w:space="0" w:color="auto"/>
      </w:divBdr>
    </w:div>
    <w:div w:id="2017490065">
      <w:bodyDiv w:val="1"/>
      <w:marLeft w:val="0"/>
      <w:marRight w:val="0"/>
      <w:marTop w:val="0"/>
      <w:marBottom w:val="0"/>
      <w:divBdr>
        <w:top w:val="none" w:sz="0" w:space="0" w:color="auto"/>
        <w:left w:val="none" w:sz="0" w:space="0" w:color="auto"/>
        <w:bottom w:val="none" w:sz="0" w:space="0" w:color="auto"/>
        <w:right w:val="none" w:sz="0" w:space="0" w:color="auto"/>
      </w:divBdr>
      <w:divsChild>
        <w:div w:id="2091660723">
          <w:marLeft w:val="0"/>
          <w:marRight w:val="0"/>
          <w:marTop w:val="0"/>
          <w:marBottom w:val="0"/>
          <w:divBdr>
            <w:top w:val="none" w:sz="0" w:space="0" w:color="auto"/>
            <w:left w:val="none" w:sz="0" w:space="0" w:color="auto"/>
            <w:bottom w:val="none" w:sz="0" w:space="0" w:color="auto"/>
            <w:right w:val="none" w:sz="0" w:space="0" w:color="auto"/>
          </w:divBdr>
        </w:div>
        <w:div w:id="729114745">
          <w:marLeft w:val="0"/>
          <w:marRight w:val="0"/>
          <w:marTop w:val="0"/>
          <w:marBottom w:val="0"/>
          <w:divBdr>
            <w:top w:val="none" w:sz="0" w:space="0" w:color="auto"/>
            <w:left w:val="none" w:sz="0" w:space="0" w:color="auto"/>
            <w:bottom w:val="none" w:sz="0" w:space="0" w:color="auto"/>
            <w:right w:val="none" w:sz="0" w:space="0" w:color="auto"/>
          </w:divBdr>
        </w:div>
        <w:div w:id="505246064">
          <w:marLeft w:val="0"/>
          <w:marRight w:val="0"/>
          <w:marTop w:val="0"/>
          <w:marBottom w:val="0"/>
          <w:divBdr>
            <w:top w:val="none" w:sz="0" w:space="0" w:color="auto"/>
            <w:left w:val="none" w:sz="0" w:space="0" w:color="auto"/>
            <w:bottom w:val="none" w:sz="0" w:space="0" w:color="auto"/>
            <w:right w:val="none" w:sz="0" w:space="0" w:color="auto"/>
          </w:divBdr>
        </w:div>
        <w:div w:id="1935017538">
          <w:marLeft w:val="0"/>
          <w:marRight w:val="0"/>
          <w:marTop w:val="0"/>
          <w:marBottom w:val="0"/>
          <w:divBdr>
            <w:top w:val="none" w:sz="0" w:space="0" w:color="auto"/>
            <w:left w:val="none" w:sz="0" w:space="0" w:color="auto"/>
            <w:bottom w:val="none" w:sz="0" w:space="0" w:color="auto"/>
            <w:right w:val="none" w:sz="0" w:space="0" w:color="auto"/>
          </w:divBdr>
        </w:div>
        <w:div w:id="210656555">
          <w:marLeft w:val="0"/>
          <w:marRight w:val="0"/>
          <w:marTop w:val="0"/>
          <w:marBottom w:val="0"/>
          <w:divBdr>
            <w:top w:val="none" w:sz="0" w:space="0" w:color="auto"/>
            <w:left w:val="none" w:sz="0" w:space="0" w:color="auto"/>
            <w:bottom w:val="none" w:sz="0" w:space="0" w:color="auto"/>
            <w:right w:val="none" w:sz="0" w:space="0" w:color="auto"/>
          </w:divBdr>
        </w:div>
        <w:div w:id="1880236265">
          <w:marLeft w:val="0"/>
          <w:marRight w:val="0"/>
          <w:marTop w:val="0"/>
          <w:marBottom w:val="0"/>
          <w:divBdr>
            <w:top w:val="none" w:sz="0" w:space="0" w:color="auto"/>
            <w:left w:val="none" w:sz="0" w:space="0" w:color="auto"/>
            <w:bottom w:val="none" w:sz="0" w:space="0" w:color="auto"/>
            <w:right w:val="none" w:sz="0" w:space="0" w:color="auto"/>
          </w:divBdr>
        </w:div>
        <w:div w:id="469900389">
          <w:marLeft w:val="0"/>
          <w:marRight w:val="0"/>
          <w:marTop w:val="0"/>
          <w:marBottom w:val="0"/>
          <w:divBdr>
            <w:top w:val="none" w:sz="0" w:space="0" w:color="auto"/>
            <w:left w:val="none" w:sz="0" w:space="0" w:color="auto"/>
            <w:bottom w:val="none" w:sz="0" w:space="0" w:color="auto"/>
            <w:right w:val="none" w:sz="0" w:space="0" w:color="auto"/>
          </w:divBdr>
        </w:div>
        <w:div w:id="1898517563">
          <w:marLeft w:val="0"/>
          <w:marRight w:val="0"/>
          <w:marTop w:val="0"/>
          <w:marBottom w:val="0"/>
          <w:divBdr>
            <w:top w:val="none" w:sz="0" w:space="0" w:color="auto"/>
            <w:left w:val="none" w:sz="0" w:space="0" w:color="auto"/>
            <w:bottom w:val="none" w:sz="0" w:space="0" w:color="auto"/>
            <w:right w:val="none" w:sz="0" w:space="0" w:color="auto"/>
          </w:divBdr>
        </w:div>
        <w:div w:id="908033433">
          <w:marLeft w:val="0"/>
          <w:marRight w:val="0"/>
          <w:marTop w:val="0"/>
          <w:marBottom w:val="0"/>
          <w:divBdr>
            <w:top w:val="none" w:sz="0" w:space="0" w:color="auto"/>
            <w:left w:val="none" w:sz="0" w:space="0" w:color="auto"/>
            <w:bottom w:val="none" w:sz="0" w:space="0" w:color="auto"/>
            <w:right w:val="none" w:sz="0" w:space="0" w:color="auto"/>
          </w:divBdr>
        </w:div>
        <w:div w:id="224145516">
          <w:marLeft w:val="0"/>
          <w:marRight w:val="0"/>
          <w:marTop w:val="0"/>
          <w:marBottom w:val="0"/>
          <w:divBdr>
            <w:top w:val="none" w:sz="0" w:space="0" w:color="auto"/>
            <w:left w:val="none" w:sz="0" w:space="0" w:color="auto"/>
            <w:bottom w:val="none" w:sz="0" w:space="0" w:color="auto"/>
            <w:right w:val="none" w:sz="0" w:space="0" w:color="auto"/>
          </w:divBdr>
        </w:div>
        <w:div w:id="589049473">
          <w:marLeft w:val="0"/>
          <w:marRight w:val="0"/>
          <w:marTop w:val="0"/>
          <w:marBottom w:val="0"/>
          <w:divBdr>
            <w:top w:val="none" w:sz="0" w:space="0" w:color="auto"/>
            <w:left w:val="none" w:sz="0" w:space="0" w:color="auto"/>
            <w:bottom w:val="none" w:sz="0" w:space="0" w:color="auto"/>
            <w:right w:val="none" w:sz="0" w:space="0" w:color="auto"/>
          </w:divBdr>
        </w:div>
        <w:div w:id="581911824">
          <w:marLeft w:val="0"/>
          <w:marRight w:val="0"/>
          <w:marTop w:val="0"/>
          <w:marBottom w:val="0"/>
          <w:divBdr>
            <w:top w:val="none" w:sz="0" w:space="0" w:color="auto"/>
            <w:left w:val="none" w:sz="0" w:space="0" w:color="auto"/>
            <w:bottom w:val="none" w:sz="0" w:space="0" w:color="auto"/>
            <w:right w:val="none" w:sz="0" w:space="0" w:color="auto"/>
          </w:divBdr>
        </w:div>
        <w:div w:id="59333625">
          <w:marLeft w:val="0"/>
          <w:marRight w:val="0"/>
          <w:marTop w:val="0"/>
          <w:marBottom w:val="0"/>
          <w:divBdr>
            <w:top w:val="none" w:sz="0" w:space="0" w:color="auto"/>
            <w:left w:val="none" w:sz="0" w:space="0" w:color="auto"/>
            <w:bottom w:val="none" w:sz="0" w:space="0" w:color="auto"/>
            <w:right w:val="none" w:sz="0" w:space="0" w:color="auto"/>
          </w:divBdr>
        </w:div>
        <w:div w:id="166605435">
          <w:marLeft w:val="0"/>
          <w:marRight w:val="0"/>
          <w:marTop w:val="0"/>
          <w:marBottom w:val="0"/>
          <w:divBdr>
            <w:top w:val="none" w:sz="0" w:space="0" w:color="auto"/>
            <w:left w:val="none" w:sz="0" w:space="0" w:color="auto"/>
            <w:bottom w:val="none" w:sz="0" w:space="0" w:color="auto"/>
            <w:right w:val="none" w:sz="0" w:space="0" w:color="auto"/>
          </w:divBdr>
        </w:div>
        <w:div w:id="681398181">
          <w:marLeft w:val="0"/>
          <w:marRight w:val="0"/>
          <w:marTop w:val="0"/>
          <w:marBottom w:val="0"/>
          <w:divBdr>
            <w:top w:val="none" w:sz="0" w:space="0" w:color="auto"/>
            <w:left w:val="none" w:sz="0" w:space="0" w:color="auto"/>
            <w:bottom w:val="none" w:sz="0" w:space="0" w:color="auto"/>
            <w:right w:val="none" w:sz="0" w:space="0" w:color="auto"/>
          </w:divBdr>
        </w:div>
        <w:div w:id="2092775918">
          <w:marLeft w:val="0"/>
          <w:marRight w:val="0"/>
          <w:marTop w:val="0"/>
          <w:marBottom w:val="0"/>
          <w:divBdr>
            <w:top w:val="none" w:sz="0" w:space="0" w:color="auto"/>
            <w:left w:val="none" w:sz="0" w:space="0" w:color="auto"/>
            <w:bottom w:val="none" w:sz="0" w:space="0" w:color="auto"/>
            <w:right w:val="none" w:sz="0" w:space="0" w:color="auto"/>
          </w:divBdr>
        </w:div>
      </w:divsChild>
    </w:div>
    <w:div w:id="20468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yhealthcare.annualcongress.com/" TargetMode="External"/><Relationship Id="rId13" Type="http://schemas.openxmlformats.org/officeDocument/2006/relationships/hyperlink" Target="http://www.masdar.ac.ae/" TargetMode="External"/><Relationship Id="rId18" Type="http://schemas.openxmlformats.org/officeDocument/2006/relationships/hyperlink" Target="http://www.4icu.org/reviews/4670.htm" TargetMode="External"/><Relationship Id="rId26" Type="http://schemas.openxmlformats.org/officeDocument/2006/relationships/chart" Target="charts/chart9.xml"/><Relationship Id="rId3" Type="http://schemas.microsoft.com/office/2007/relationships/stylesWithEffects" Target="stylesWithEffects.xml"/><Relationship Id="rId21" Type="http://schemas.openxmlformats.org/officeDocument/2006/relationships/hyperlink" Target="http://www.dubaifaqs.com/biotechnology-university-college-dubai.php"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dubaifaqs.com/al-ghurair-university.php" TargetMode="External"/><Relationship Id="rId25"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hyperlink" Target="http://www.adu.ac.ae/" TargetMode="External"/><Relationship Id="rId20" Type="http://schemas.openxmlformats.org/officeDocument/2006/relationships/hyperlink" Target="http://www.dubaifaqs.com/biotechnology-university-college-dubai.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hyperlink" Target="http://www.sharjah.ac.ae/" TargetMode="External"/><Relationship Id="rId23" Type="http://schemas.openxmlformats.org/officeDocument/2006/relationships/chart" Target="charts/chart6.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www.zu.ac.ae/"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hct.ac.ae/" TargetMode="External"/><Relationship Id="rId22" Type="http://schemas.openxmlformats.org/officeDocument/2006/relationships/chart" Target="charts/chart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rimaryhealthcare\Desktop\Market%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rimaryhealthcare\Desktop\market%20anal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rimaryhealthcare\Desktop\Market%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rimaryhealthcare\Desktop\market%20anal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rimaryhealthcare\Desktop\market%20anal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rimaryhealthcare\Desktop\Market%20analy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rimaryhealthcare\Desktop\market%20anal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rimaryhealthcare\Desktop\market%20anal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rimaryhealthcare\Desktop\Market%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IN" sz="1400"/>
              <a:t>Target</a:t>
            </a:r>
            <a:r>
              <a:rPr lang="en-IN" sz="1400" baseline="0"/>
              <a:t> Audience</a:t>
            </a:r>
            <a:endParaRPr lang="en-IN" sz="1400"/>
          </a:p>
        </c:rich>
      </c:tx>
      <c:layout>
        <c:manualLayout>
          <c:xMode val="edge"/>
          <c:yMode val="edge"/>
          <c:x val="0.29190266841644796"/>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4250716366876158E-2"/>
          <c:y val="5.5555555555555552E-2"/>
          <c:w val="0.74255060319294952"/>
          <c:h val="0.84428789335569543"/>
        </c:manualLayout>
      </c:layout>
      <c:pie3DChart>
        <c:varyColors val="1"/>
        <c:ser>
          <c:idx val="0"/>
          <c:order val="0"/>
          <c:dLbls>
            <c:dLblPos val="ctr"/>
            <c:showLegendKey val="0"/>
            <c:showVal val="1"/>
            <c:showCatName val="0"/>
            <c:showSerName val="0"/>
            <c:showPercent val="0"/>
            <c:showBubbleSize val="0"/>
            <c:showLeaderLines val="1"/>
          </c:dLbls>
          <c:cat>
            <c:strRef>
              <c:f>Sheet1!$A$77:$C$77</c:f>
              <c:strCache>
                <c:ptCount val="3"/>
                <c:pt idx="0">
                  <c:v>Industry</c:v>
                </c:pt>
                <c:pt idx="1">
                  <c:v>Academia</c:v>
                </c:pt>
                <c:pt idx="2">
                  <c:v>Others</c:v>
                </c:pt>
              </c:strCache>
            </c:strRef>
          </c:cat>
          <c:val>
            <c:numRef>
              <c:f>Sheet1!$A$78:$C$78</c:f>
              <c:numCache>
                <c:formatCode>0%</c:formatCode>
                <c:ptCount val="3"/>
                <c:pt idx="0">
                  <c:v>0.5</c:v>
                </c:pt>
                <c:pt idx="1">
                  <c:v>0.4</c:v>
                </c:pt>
                <c:pt idx="2">
                  <c:v>0.1</c:v>
                </c:pt>
              </c:numCache>
            </c:numRef>
          </c:val>
        </c:ser>
        <c:ser>
          <c:idx val="1"/>
          <c:order val="1"/>
          <c:dLbls>
            <c:dLblPos val="ctr"/>
            <c:showLegendKey val="0"/>
            <c:showVal val="1"/>
            <c:showCatName val="0"/>
            <c:showSerName val="0"/>
            <c:showPercent val="0"/>
            <c:showBubbleSize val="0"/>
            <c:showLeaderLines val="1"/>
          </c:dLbls>
          <c:cat>
            <c:strRef>
              <c:f>Sheet1!$A$77:$C$77</c:f>
              <c:strCache>
                <c:ptCount val="3"/>
                <c:pt idx="0">
                  <c:v>Industry</c:v>
                </c:pt>
                <c:pt idx="1">
                  <c:v>Academia</c:v>
                </c:pt>
                <c:pt idx="2">
                  <c:v>Others</c:v>
                </c:pt>
              </c:strCache>
            </c:strRef>
          </c:cat>
          <c:val>
            <c:numRef>
              <c:f>Sheet1!$A$79:$C$79</c:f>
              <c:numCache>
                <c:formatCode>General</c:formatCode>
                <c:ptCount val="3"/>
              </c:numCache>
            </c:numRef>
          </c:val>
        </c:ser>
        <c:dLbls>
          <c:dLblPos val="ctr"/>
          <c:showLegendKey val="0"/>
          <c:showVal val="1"/>
          <c:showCatName val="0"/>
          <c:showSerName val="0"/>
          <c:showPercent val="0"/>
          <c:showBubbleSize val="0"/>
          <c:showLeaderLines val="1"/>
        </c:dLbls>
      </c:pie3DChart>
    </c:plotArea>
    <c:legend>
      <c:legendPos val="r"/>
      <c:layout>
        <c:manualLayout>
          <c:xMode val="edge"/>
          <c:yMode val="edge"/>
          <c:x val="0.83862598425196855"/>
          <c:y val="0.44612569262175561"/>
          <c:w val="0.16137401574803151"/>
          <c:h val="0.25115157480314959"/>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IN" sz="1400" b="1" i="0" u="none" strike="noStrike" baseline="0">
                <a:effectLst/>
              </a:rPr>
              <a:t>Primary Healthcare Hospitals </a:t>
            </a:r>
            <a:r>
              <a:rPr lang="en-IN" sz="1400" b="1" i="0" u="none" strike="noStrike" baseline="0"/>
              <a:t> </a:t>
            </a:r>
            <a:endParaRPr lang="en-IN" sz="1400"/>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Sheet1!$I$19:$I$21</c:f>
              <c:strCache>
                <c:ptCount val="3"/>
                <c:pt idx="0">
                  <c:v>Dubai</c:v>
                </c:pt>
                <c:pt idx="1">
                  <c:v>UAE</c:v>
                </c:pt>
                <c:pt idx="2">
                  <c:v>Worldwide</c:v>
                </c:pt>
              </c:strCache>
            </c:strRef>
          </c:cat>
          <c:val>
            <c:numRef>
              <c:f>Sheet1!$J$19:$J$21</c:f>
              <c:numCache>
                <c:formatCode>General</c:formatCode>
                <c:ptCount val="3"/>
                <c:pt idx="0">
                  <c:v>38</c:v>
                </c:pt>
                <c:pt idx="1">
                  <c:v>104</c:v>
                </c:pt>
                <c:pt idx="2" formatCode="#,##0">
                  <c:v>14157</c:v>
                </c:pt>
              </c:numCache>
            </c:numRef>
          </c:val>
        </c:ser>
        <c:dLbls>
          <c:showLegendKey val="0"/>
          <c:showVal val="1"/>
          <c:showCatName val="0"/>
          <c:showSerName val="0"/>
          <c:showPercent val="0"/>
          <c:showBubbleSize val="0"/>
        </c:dLbls>
        <c:gapWidth val="75"/>
        <c:shape val="cylinder"/>
        <c:axId val="599714304"/>
        <c:axId val="589191936"/>
        <c:axId val="0"/>
      </c:bar3DChart>
      <c:catAx>
        <c:axId val="599714304"/>
        <c:scaling>
          <c:orientation val="minMax"/>
        </c:scaling>
        <c:delete val="0"/>
        <c:axPos val="b"/>
        <c:majorTickMark val="none"/>
        <c:minorTickMark val="none"/>
        <c:tickLblPos val="nextTo"/>
        <c:crossAx val="589191936"/>
        <c:crosses val="autoZero"/>
        <c:auto val="1"/>
        <c:lblAlgn val="ctr"/>
        <c:lblOffset val="100"/>
        <c:noMultiLvlLbl val="0"/>
      </c:catAx>
      <c:valAx>
        <c:axId val="589191936"/>
        <c:scaling>
          <c:orientation val="minMax"/>
        </c:scaling>
        <c:delete val="0"/>
        <c:axPos val="l"/>
        <c:numFmt formatCode="General" sourceLinked="1"/>
        <c:majorTickMark val="none"/>
        <c:minorTickMark val="none"/>
        <c:tickLblPos val="nextTo"/>
        <c:crossAx val="5997143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IN"/>
              <a:t>Socities Associated with Primary Healthcare</a:t>
            </a:r>
          </a:p>
        </c:rich>
      </c:tx>
      <c:layout>
        <c:manualLayout>
          <c:xMode val="edge"/>
          <c:yMode val="edge"/>
          <c:x val="0.14686111111111111"/>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2182852143482065E-2"/>
          <c:y val="0.1901738845144357"/>
          <c:w val="0.88337270341207352"/>
          <c:h val="0.60332932341790613"/>
        </c:manualLayout>
      </c:layout>
      <c:bar3DChart>
        <c:barDir val="col"/>
        <c:grouping val="stacked"/>
        <c:varyColors val="0"/>
        <c:ser>
          <c:idx val="0"/>
          <c:order val="0"/>
          <c:invertIfNegative val="0"/>
          <c:cat>
            <c:multiLvlStrRef>
              <c:f>Sheet1!$A$1:$C$2</c:f>
              <c:multiLvlStrCache>
                <c:ptCount val="3"/>
                <c:lvl>
                  <c:pt idx="0">
                    <c:v>Dubai</c:v>
                  </c:pt>
                  <c:pt idx="1">
                    <c:v>UAE</c:v>
                  </c:pt>
                  <c:pt idx="2">
                    <c:v>World</c:v>
                  </c:pt>
                </c:lvl>
                <c:lvl>
                  <c:pt idx="0">
                    <c:v>Societies &amp; Associations of Primary health care</c:v>
                  </c:pt>
                </c:lvl>
              </c:multiLvlStrCache>
            </c:multiLvlStrRef>
          </c:cat>
          <c:val>
            <c:numRef>
              <c:f>Sheet1!$A$3:$C$3</c:f>
              <c:numCache>
                <c:formatCode>General</c:formatCode>
                <c:ptCount val="3"/>
                <c:pt idx="0">
                  <c:v>1</c:v>
                </c:pt>
                <c:pt idx="1">
                  <c:v>3</c:v>
                </c:pt>
                <c:pt idx="2">
                  <c:v>280</c:v>
                </c:pt>
              </c:numCache>
            </c:numRef>
          </c:val>
        </c:ser>
        <c:dLbls>
          <c:showLegendKey val="0"/>
          <c:showVal val="1"/>
          <c:showCatName val="0"/>
          <c:showSerName val="0"/>
          <c:showPercent val="0"/>
          <c:showBubbleSize val="0"/>
        </c:dLbls>
        <c:gapWidth val="150"/>
        <c:shape val="cylinder"/>
        <c:axId val="599478272"/>
        <c:axId val="706961984"/>
        <c:axId val="0"/>
      </c:bar3DChart>
      <c:catAx>
        <c:axId val="599478272"/>
        <c:scaling>
          <c:orientation val="minMax"/>
        </c:scaling>
        <c:delete val="0"/>
        <c:axPos val="b"/>
        <c:majorTickMark val="out"/>
        <c:minorTickMark val="none"/>
        <c:tickLblPos val="nextTo"/>
        <c:crossAx val="706961984"/>
        <c:crosses val="autoZero"/>
        <c:auto val="1"/>
        <c:lblAlgn val="ctr"/>
        <c:lblOffset val="100"/>
        <c:noMultiLvlLbl val="0"/>
      </c:catAx>
      <c:valAx>
        <c:axId val="706961984"/>
        <c:scaling>
          <c:orientation val="minMax"/>
        </c:scaling>
        <c:delete val="0"/>
        <c:axPos val="l"/>
        <c:majorGridlines/>
        <c:numFmt formatCode="General" sourceLinked="1"/>
        <c:majorTickMark val="out"/>
        <c:minorTickMark val="none"/>
        <c:tickLblPos val="nextTo"/>
        <c:crossAx val="599478272"/>
        <c:crosses val="autoZero"/>
        <c:crossBetween val="between"/>
        <c:majorUnit val="50"/>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effectLst/>
              </a:rPr>
              <a:t>Industries associated with primary Healthcare</a:t>
            </a:r>
            <a:r>
              <a:rPr lang="en-IN" sz="1800" b="1" i="0" u="none" strike="noStrike" baseline="0"/>
              <a:t> </a:t>
            </a:r>
            <a:endParaRPr lang="en-IN"/>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Sheet1!$B$124:$B$126</c:f>
              <c:strCache>
                <c:ptCount val="3"/>
                <c:pt idx="0">
                  <c:v>Dubai</c:v>
                </c:pt>
                <c:pt idx="1">
                  <c:v>UAE</c:v>
                </c:pt>
                <c:pt idx="2">
                  <c:v>worldwide</c:v>
                </c:pt>
              </c:strCache>
            </c:strRef>
          </c:cat>
          <c:val>
            <c:numRef>
              <c:f>Sheet1!$C$124:$C$126</c:f>
              <c:numCache>
                <c:formatCode>General</c:formatCode>
                <c:ptCount val="3"/>
                <c:pt idx="0">
                  <c:v>25</c:v>
                </c:pt>
                <c:pt idx="1">
                  <c:v>315</c:v>
                </c:pt>
                <c:pt idx="2">
                  <c:v>12101</c:v>
                </c:pt>
              </c:numCache>
            </c:numRef>
          </c:val>
        </c:ser>
        <c:dLbls>
          <c:showLegendKey val="0"/>
          <c:showVal val="1"/>
          <c:showCatName val="0"/>
          <c:showSerName val="0"/>
          <c:showPercent val="0"/>
          <c:showBubbleSize val="0"/>
        </c:dLbls>
        <c:gapWidth val="75"/>
        <c:shape val="cone"/>
        <c:axId val="599481344"/>
        <c:axId val="706963712"/>
        <c:axId val="0"/>
      </c:bar3DChart>
      <c:catAx>
        <c:axId val="599481344"/>
        <c:scaling>
          <c:orientation val="minMax"/>
        </c:scaling>
        <c:delete val="0"/>
        <c:axPos val="b"/>
        <c:majorTickMark val="none"/>
        <c:minorTickMark val="none"/>
        <c:tickLblPos val="nextTo"/>
        <c:crossAx val="706963712"/>
        <c:crosses val="autoZero"/>
        <c:auto val="1"/>
        <c:lblAlgn val="ctr"/>
        <c:lblOffset val="100"/>
        <c:noMultiLvlLbl val="0"/>
      </c:catAx>
      <c:valAx>
        <c:axId val="706963712"/>
        <c:scaling>
          <c:orientation val="minMax"/>
        </c:scaling>
        <c:delete val="0"/>
        <c:axPos val="l"/>
        <c:numFmt formatCode="General" sourceLinked="1"/>
        <c:majorTickMark val="none"/>
        <c:minorTickMark val="none"/>
        <c:tickLblPos val="nextTo"/>
        <c:crossAx val="59948134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0" i="0" u="none" strike="noStrike" baseline="0">
                <a:effectLst/>
              </a:rPr>
              <a:t>Universities related to primary Healthcare</a:t>
            </a:r>
            <a:r>
              <a:rPr lang="en-IN" sz="1800" b="1" i="0" u="none" strike="noStrike" baseline="0"/>
              <a:t> </a:t>
            </a:r>
            <a:endParaRPr lang="en-IN"/>
          </a:p>
        </c:rich>
      </c:tx>
      <c:overlay val="0"/>
    </c:title>
    <c:autoTitleDeleted val="0"/>
    <c:plotArea>
      <c:layout/>
      <c:barChart>
        <c:barDir val="col"/>
        <c:grouping val="clustered"/>
        <c:varyColors val="0"/>
        <c:ser>
          <c:idx val="0"/>
          <c:order val="0"/>
          <c:invertIfNegative val="0"/>
          <c:cat>
            <c:strRef>
              <c:f>Sheet1!$E$112:$E$114</c:f>
              <c:strCache>
                <c:ptCount val="3"/>
                <c:pt idx="0">
                  <c:v>Dubai</c:v>
                </c:pt>
                <c:pt idx="1">
                  <c:v>UAE</c:v>
                </c:pt>
                <c:pt idx="2">
                  <c:v>worldwide</c:v>
                </c:pt>
              </c:strCache>
            </c:strRef>
          </c:cat>
          <c:val>
            <c:numRef>
              <c:f>Sheet1!$F$112:$F$114</c:f>
              <c:numCache>
                <c:formatCode>General</c:formatCode>
                <c:ptCount val="3"/>
                <c:pt idx="0">
                  <c:v>14</c:v>
                </c:pt>
                <c:pt idx="1">
                  <c:v>30</c:v>
                </c:pt>
                <c:pt idx="2">
                  <c:v>1063</c:v>
                </c:pt>
              </c:numCache>
            </c:numRef>
          </c:val>
        </c:ser>
        <c:dLbls>
          <c:dLblPos val="ctr"/>
          <c:showLegendKey val="0"/>
          <c:showVal val="1"/>
          <c:showCatName val="0"/>
          <c:showSerName val="0"/>
          <c:showPercent val="0"/>
          <c:showBubbleSize val="0"/>
        </c:dLbls>
        <c:gapWidth val="75"/>
        <c:axId val="599481856"/>
        <c:axId val="706965440"/>
      </c:barChart>
      <c:catAx>
        <c:axId val="599481856"/>
        <c:scaling>
          <c:orientation val="minMax"/>
        </c:scaling>
        <c:delete val="0"/>
        <c:axPos val="b"/>
        <c:majorTickMark val="none"/>
        <c:minorTickMark val="none"/>
        <c:tickLblPos val="nextTo"/>
        <c:crossAx val="706965440"/>
        <c:crosses val="autoZero"/>
        <c:auto val="1"/>
        <c:lblAlgn val="ctr"/>
        <c:lblOffset val="100"/>
        <c:noMultiLvlLbl val="0"/>
      </c:catAx>
      <c:valAx>
        <c:axId val="706965440"/>
        <c:scaling>
          <c:orientation val="minMax"/>
        </c:scaling>
        <c:delete val="0"/>
        <c:axPos val="l"/>
        <c:numFmt formatCode="General" sourceLinked="1"/>
        <c:majorTickMark val="none"/>
        <c:minorTickMark val="none"/>
        <c:tickLblPos val="nextTo"/>
        <c:crossAx val="59948185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Source</a:t>
            </a:r>
            <a:r>
              <a:rPr lang="en-IN" baseline="0"/>
              <a:t> of Health funds:Dubai</a:t>
            </a:r>
            <a:endParaRPr lang="en-IN"/>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19432888597258677"/>
          <c:w val="0.85783345263660227"/>
          <c:h val="0.67688630735309574"/>
        </c:manualLayout>
      </c:layout>
      <c:pie3DChart>
        <c:varyColors val="1"/>
        <c:ser>
          <c:idx val="0"/>
          <c:order val="0"/>
          <c:dLbls>
            <c:dLblPos val="ctr"/>
            <c:showLegendKey val="0"/>
            <c:showVal val="1"/>
            <c:showCatName val="0"/>
            <c:showSerName val="0"/>
            <c:showPercent val="0"/>
            <c:showBubbleSize val="0"/>
            <c:showLeaderLines val="1"/>
          </c:dLbls>
          <c:cat>
            <c:strRef>
              <c:f>Sheet1!$A$38:$C$39</c:f>
              <c:strCache>
                <c:ptCount val="3"/>
                <c:pt idx="0">
                  <c:v>Government</c:v>
                </c:pt>
                <c:pt idx="1">
                  <c:v>Employers and corporations</c:v>
                </c:pt>
                <c:pt idx="2">
                  <c:v>Households</c:v>
                </c:pt>
              </c:strCache>
            </c:strRef>
          </c:cat>
          <c:val>
            <c:numRef>
              <c:f>Sheet1!$A$40:$C$40</c:f>
              <c:numCache>
                <c:formatCode>0%</c:formatCode>
                <c:ptCount val="3"/>
                <c:pt idx="0">
                  <c:v>0.32</c:v>
                </c:pt>
                <c:pt idx="1">
                  <c:v>0.45</c:v>
                </c:pt>
                <c:pt idx="2">
                  <c:v>0.22</c:v>
                </c:pt>
              </c:numCache>
            </c:numRef>
          </c:val>
        </c:ser>
        <c:ser>
          <c:idx val="1"/>
          <c:order val="1"/>
          <c:tx>
            <c:v>1</c:v>
          </c:tx>
          <c:dLbls>
            <c:dLblPos val="ctr"/>
            <c:showLegendKey val="0"/>
            <c:showVal val="1"/>
            <c:showCatName val="0"/>
            <c:showSerName val="0"/>
            <c:showPercent val="0"/>
            <c:showBubbleSize val="0"/>
            <c:showLeaderLines val="1"/>
          </c:dLbls>
          <c:val>
            <c:numLit>
              <c:formatCode>General</c:formatCode>
              <c:ptCount val="1"/>
              <c:pt idx="0">
                <c:v>1</c:v>
              </c:pt>
            </c:numLit>
          </c:val>
        </c:ser>
        <c:dLbls>
          <c:dLblPos val="ctr"/>
          <c:showLegendKey val="0"/>
          <c:showVal val="1"/>
          <c:showCatName val="0"/>
          <c:showSerName val="0"/>
          <c:showPercent val="0"/>
          <c:showBubbleSize val="0"/>
          <c:showLeaderLines val="1"/>
        </c:dLbls>
      </c:pie3DChart>
    </c:plotArea>
    <c:legend>
      <c:legendPos val="r"/>
      <c:layout>
        <c:manualLayout>
          <c:xMode val="edge"/>
          <c:yMode val="edge"/>
          <c:x val="0.72661014674302093"/>
          <c:y val="0.33712338454342056"/>
          <c:w val="0.21088985325697923"/>
          <c:h val="0.32901042910352257"/>
        </c:manualLayout>
      </c:layout>
      <c:overlay val="1"/>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IN"/>
              <a:t>Primary Health Market value growth by 2020</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1"/>
            <c:showSerName val="0"/>
            <c:showPercent val="1"/>
            <c:showBubbleSize val="0"/>
            <c:showLeaderLines val="1"/>
          </c:dLbls>
          <c:cat>
            <c:strRef>
              <c:f>Sheet1!$B$140:$B$142</c:f>
              <c:strCache>
                <c:ptCount val="3"/>
                <c:pt idx="0">
                  <c:v>Dubai</c:v>
                </c:pt>
                <c:pt idx="1">
                  <c:v>UAE</c:v>
                </c:pt>
                <c:pt idx="2">
                  <c:v>worldwide</c:v>
                </c:pt>
              </c:strCache>
            </c:strRef>
          </c:cat>
          <c:val>
            <c:numRef>
              <c:f>Sheet1!$C$140:$C$142</c:f>
              <c:numCache>
                <c:formatCode>General</c:formatCode>
                <c:ptCount val="3"/>
                <c:pt idx="0">
                  <c:v>48</c:v>
                </c:pt>
                <c:pt idx="1">
                  <c:v>120</c:v>
                </c:pt>
                <c:pt idx="2">
                  <c:v>650</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IN" sz="1400" b="0" i="0" u="none" strike="noStrike" baseline="0">
                <a:effectLst/>
              </a:rPr>
              <a:t>Number of Physicians working on PHC</a:t>
            </a:r>
            <a:r>
              <a:rPr lang="en-IN" sz="1400" b="1" i="0" u="none" strike="noStrike" baseline="0"/>
              <a:t> </a:t>
            </a:r>
            <a:endParaRPr lang="en-IN" sz="1400"/>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Sheet1!$G$87:$G$89</c:f>
              <c:strCache>
                <c:ptCount val="3"/>
                <c:pt idx="0">
                  <c:v>Dubai</c:v>
                </c:pt>
                <c:pt idx="1">
                  <c:v>UAE</c:v>
                </c:pt>
                <c:pt idx="2">
                  <c:v>Worldwide</c:v>
                </c:pt>
              </c:strCache>
            </c:strRef>
          </c:cat>
          <c:val>
            <c:numRef>
              <c:f>Sheet1!$H$87:$H$89</c:f>
              <c:numCache>
                <c:formatCode>General</c:formatCode>
                <c:ptCount val="3"/>
                <c:pt idx="0">
                  <c:v>746</c:v>
                </c:pt>
                <c:pt idx="1">
                  <c:v>2710</c:v>
                </c:pt>
                <c:pt idx="2" formatCode="#,##0">
                  <c:v>460000</c:v>
                </c:pt>
              </c:numCache>
            </c:numRef>
          </c:val>
        </c:ser>
        <c:dLbls>
          <c:showLegendKey val="0"/>
          <c:showVal val="1"/>
          <c:showCatName val="0"/>
          <c:showSerName val="0"/>
          <c:showPercent val="0"/>
          <c:showBubbleSize val="0"/>
        </c:dLbls>
        <c:gapWidth val="75"/>
        <c:shape val="box"/>
        <c:axId val="599703552"/>
        <c:axId val="599801856"/>
        <c:axId val="0"/>
      </c:bar3DChart>
      <c:catAx>
        <c:axId val="599703552"/>
        <c:scaling>
          <c:orientation val="minMax"/>
        </c:scaling>
        <c:delete val="0"/>
        <c:axPos val="b"/>
        <c:majorTickMark val="none"/>
        <c:minorTickMark val="none"/>
        <c:tickLblPos val="nextTo"/>
        <c:crossAx val="599801856"/>
        <c:crosses val="autoZero"/>
        <c:auto val="1"/>
        <c:lblAlgn val="ctr"/>
        <c:lblOffset val="100"/>
        <c:noMultiLvlLbl val="0"/>
      </c:catAx>
      <c:valAx>
        <c:axId val="599801856"/>
        <c:scaling>
          <c:orientation val="minMax"/>
        </c:scaling>
        <c:delete val="0"/>
        <c:axPos val="l"/>
        <c:numFmt formatCode="General" sourceLinked="1"/>
        <c:majorTickMark val="none"/>
        <c:minorTickMark val="none"/>
        <c:tickLblPos val="nextTo"/>
        <c:crossAx val="59970355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Health sector government vs  private facilities in Dubai</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Sheet1!$A$60</c:f>
              <c:strCache>
                <c:ptCount val="1"/>
                <c:pt idx="0">
                  <c:v>government</c:v>
                </c:pt>
              </c:strCache>
            </c:strRef>
          </c:tx>
          <c:invertIfNegative val="0"/>
          <c:cat>
            <c:strRef>
              <c:f>Sheet1!$B$59:$C$59</c:f>
              <c:strCache>
                <c:ptCount val="2"/>
                <c:pt idx="0">
                  <c:v>Hospitals</c:v>
                </c:pt>
                <c:pt idx="1">
                  <c:v>Beds</c:v>
                </c:pt>
              </c:strCache>
            </c:strRef>
          </c:cat>
          <c:val>
            <c:numRef>
              <c:f>Sheet1!$B$60:$C$60</c:f>
              <c:numCache>
                <c:formatCode>General</c:formatCode>
                <c:ptCount val="2"/>
                <c:pt idx="0">
                  <c:v>6</c:v>
                </c:pt>
                <c:pt idx="1">
                  <c:v>2348</c:v>
                </c:pt>
              </c:numCache>
            </c:numRef>
          </c:val>
        </c:ser>
        <c:ser>
          <c:idx val="1"/>
          <c:order val="1"/>
          <c:tx>
            <c:strRef>
              <c:f>Sheet1!$A$61</c:f>
              <c:strCache>
                <c:ptCount val="1"/>
                <c:pt idx="0">
                  <c:v>private</c:v>
                </c:pt>
              </c:strCache>
            </c:strRef>
          </c:tx>
          <c:invertIfNegative val="0"/>
          <c:cat>
            <c:strRef>
              <c:f>Sheet1!$B$59:$C$59</c:f>
              <c:strCache>
                <c:ptCount val="2"/>
                <c:pt idx="0">
                  <c:v>Hospitals</c:v>
                </c:pt>
                <c:pt idx="1">
                  <c:v>Beds</c:v>
                </c:pt>
              </c:strCache>
            </c:strRef>
          </c:cat>
          <c:val>
            <c:numRef>
              <c:f>Sheet1!$B$61:$C$61</c:f>
              <c:numCache>
                <c:formatCode>General</c:formatCode>
                <c:ptCount val="2"/>
                <c:pt idx="0">
                  <c:v>22</c:v>
                </c:pt>
                <c:pt idx="1">
                  <c:v>1468</c:v>
                </c:pt>
              </c:numCache>
            </c:numRef>
          </c:val>
        </c:ser>
        <c:dLbls>
          <c:showLegendKey val="0"/>
          <c:showVal val="1"/>
          <c:showCatName val="0"/>
          <c:showSerName val="0"/>
          <c:showPercent val="0"/>
          <c:showBubbleSize val="0"/>
        </c:dLbls>
        <c:gapWidth val="150"/>
        <c:shape val="box"/>
        <c:axId val="706695680"/>
        <c:axId val="599803584"/>
        <c:axId val="0"/>
      </c:bar3DChart>
      <c:catAx>
        <c:axId val="706695680"/>
        <c:scaling>
          <c:orientation val="minMax"/>
        </c:scaling>
        <c:delete val="0"/>
        <c:axPos val="b"/>
        <c:majorTickMark val="none"/>
        <c:minorTickMark val="none"/>
        <c:tickLblPos val="nextTo"/>
        <c:crossAx val="599803584"/>
        <c:crosses val="autoZero"/>
        <c:auto val="1"/>
        <c:lblAlgn val="ctr"/>
        <c:lblOffset val="100"/>
        <c:noMultiLvlLbl val="0"/>
      </c:catAx>
      <c:valAx>
        <c:axId val="599803584"/>
        <c:scaling>
          <c:orientation val="minMax"/>
        </c:scaling>
        <c:delete val="0"/>
        <c:axPos val="l"/>
        <c:majorGridlines/>
        <c:numFmt formatCode="General" sourceLinked="1"/>
        <c:majorTickMark val="out"/>
        <c:minorTickMark val="none"/>
        <c:tickLblPos val="nextTo"/>
        <c:crossAx val="706695680"/>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0.26458</cdr:x>
      <cdr:y>0.0191</cdr:y>
    </cdr:from>
    <cdr:to>
      <cdr:x>0.65208</cdr:x>
      <cdr:y>0.07743</cdr:y>
    </cdr:to>
    <cdr:sp macro="" textlink="">
      <cdr:nvSpPr>
        <cdr:cNvPr id="2" name="TextBox 1"/>
        <cdr:cNvSpPr txBox="1"/>
      </cdr:nvSpPr>
      <cdr:spPr>
        <a:xfrm xmlns:a="http://schemas.openxmlformats.org/drawingml/2006/main">
          <a:off x="1209676" y="52388"/>
          <a:ext cx="1771650" cy="1600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10</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Preethi Rajana</dc:creator>
  <cp:keywords/>
  <dc:description/>
  <cp:lastModifiedBy>Primary Health Care</cp:lastModifiedBy>
  <cp:revision>86</cp:revision>
  <cp:lastPrinted>2015-06-01T14:42:00Z</cp:lastPrinted>
  <dcterms:created xsi:type="dcterms:W3CDTF">2015-04-07T12:27:00Z</dcterms:created>
  <dcterms:modified xsi:type="dcterms:W3CDTF">2015-07-13T14:07:00Z</dcterms:modified>
</cp:coreProperties>
</file>