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3C1" w:rsidRDefault="00762A4A" w:rsidP="00B72E4E">
      <w:pPr>
        <w:spacing w:before="100" w:beforeAutospacing="1" w:after="100" w:afterAutospacing="1" w:line="270" w:lineRule="atLeast"/>
        <w:outlineLvl w:val="0"/>
        <w:rPr>
          <w:rFonts w:ascii="Times New Roman" w:eastAsia="Times New Roman" w:hAnsi="Times New Roman" w:cs="Times New Roman"/>
          <w:b/>
          <w:bCs/>
          <w:color w:val="000000"/>
          <w:kern w:val="36"/>
          <w:sz w:val="32"/>
          <w:szCs w:val="32"/>
          <w:lang w:eastAsia="en-IN"/>
        </w:rPr>
      </w:pPr>
      <w:r>
        <w:rPr>
          <w:rFonts w:ascii="Times New Roman" w:eastAsia="Times New Roman" w:hAnsi="Times New Roman" w:cs="Times New Roman"/>
          <w:b/>
          <w:bCs/>
          <w:color w:val="000000"/>
          <w:kern w:val="36"/>
          <w:sz w:val="32"/>
          <w:szCs w:val="32"/>
          <w:lang w:eastAsia="en-IN"/>
        </w:rPr>
        <w:t xml:space="preserve">                      </w:t>
      </w:r>
      <w:r w:rsidR="00E363C1">
        <w:rPr>
          <w:rFonts w:ascii="Times New Roman" w:eastAsia="Times New Roman" w:hAnsi="Times New Roman" w:cs="Times New Roman"/>
          <w:b/>
          <w:bCs/>
          <w:color w:val="000000"/>
          <w:kern w:val="36"/>
          <w:sz w:val="32"/>
          <w:szCs w:val="32"/>
          <w:lang w:eastAsia="en-IN"/>
        </w:rPr>
        <w:t xml:space="preserve">  MARKET ANALYSIS REPORT</w:t>
      </w:r>
    </w:p>
    <w:p w:rsidR="00B72E4E" w:rsidRPr="00C669AB" w:rsidRDefault="00B72E4E" w:rsidP="00B72E4E">
      <w:pPr>
        <w:spacing w:before="100" w:beforeAutospacing="1" w:after="100" w:afterAutospacing="1" w:line="270" w:lineRule="atLeast"/>
        <w:outlineLvl w:val="0"/>
        <w:rPr>
          <w:rFonts w:ascii="Times New Roman" w:eastAsia="Times New Roman" w:hAnsi="Times New Roman" w:cs="Times New Roman"/>
          <w:b/>
          <w:bCs/>
          <w:color w:val="000000"/>
          <w:kern w:val="36"/>
          <w:sz w:val="32"/>
          <w:szCs w:val="32"/>
          <w:lang w:eastAsia="en-IN"/>
        </w:rPr>
      </w:pPr>
      <w:r w:rsidRPr="00C669AB">
        <w:rPr>
          <w:rFonts w:ascii="Times New Roman" w:eastAsia="Times New Roman" w:hAnsi="Times New Roman" w:cs="Times New Roman"/>
          <w:b/>
          <w:bCs/>
          <w:color w:val="000000"/>
          <w:kern w:val="36"/>
          <w:sz w:val="32"/>
          <w:szCs w:val="32"/>
          <w:lang w:eastAsia="en-IN"/>
        </w:rPr>
        <w:t xml:space="preserve">Importance &amp; Scope </w:t>
      </w:r>
      <w:r w:rsidRPr="00C669AB">
        <w:rPr>
          <w:rFonts w:ascii="Times New Roman" w:hAnsi="Times New Roman" w:cs="Times New Roman"/>
          <w:b/>
          <w:sz w:val="32"/>
          <w:szCs w:val="32"/>
        </w:rPr>
        <w:t xml:space="preserve">of </w:t>
      </w:r>
      <w:proofErr w:type="spellStart"/>
      <w:r w:rsidRPr="00C669AB">
        <w:rPr>
          <w:rFonts w:ascii="Times New Roman" w:hAnsi="Times New Roman" w:cs="Times New Roman"/>
          <w:b/>
          <w:sz w:val="32"/>
          <w:szCs w:val="32"/>
        </w:rPr>
        <w:t>cheminformatics</w:t>
      </w:r>
      <w:proofErr w:type="spellEnd"/>
      <w:r w:rsidRPr="00C669AB">
        <w:rPr>
          <w:rFonts w:ascii="Times New Roman" w:hAnsi="Times New Roman" w:cs="Times New Roman"/>
          <w:b/>
          <w:sz w:val="32"/>
          <w:szCs w:val="32"/>
        </w:rPr>
        <w:t>:</w:t>
      </w:r>
    </w:p>
    <w:p w:rsidR="00B72E4E" w:rsidRPr="00C669AB" w:rsidRDefault="00B72E4E" w:rsidP="00B72E4E">
      <w:pPr>
        <w:rPr>
          <w:rFonts w:ascii="Times New Roman" w:hAnsi="Times New Roman" w:cs="Times New Roman"/>
          <w:b/>
          <w:sz w:val="28"/>
          <w:szCs w:val="28"/>
        </w:rPr>
      </w:pPr>
      <w:proofErr w:type="spellStart"/>
      <w:r w:rsidRPr="00C669AB">
        <w:rPr>
          <w:rFonts w:ascii="Times New Roman" w:hAnsi="Times New Roman" w:cs="Times New Roman"/>
          <w:b/>
          <w:bCs/>
          <w:color w:val="252525"/>
          <w:sz w:val="28"/>
          <w:szCs w:val="28"/>
          <w:shd w:val="clear" w:color="auto" w:fill="FFFFFF"/>
        </w:rPr>
        <w:t>Cheminformatics</w:t>
      </w:r>
      <w:r w:rsidRPr="00C669AB">
        <w:rPr>
          <w:rFonts w:ascii="Times New Roman" w:hAnsi="Times New Roman" w:cs="Times New Roman"/>
          <w:color w:val="252525"/>
          <w:sz w:val="28"/>
          <w:szCs w:val="28"/>
          <w:shd w:val="clear" w:color="auto" w:fill="FFFFFF"/>
        </w:rPr>
        <w:t>is</w:t>
      </w:r>
      <w:proofErr w:type="spellEnd"/>
      <w:r w:rsidRPr="00C669AB">
        <w:rPr>
          <w:rFonts w:ascii="Times New Roman" w:hAnsi="Times New Roman" w:cs="Times New Roman"/>
          <w:color w:val="252525"/>
          <w:sz w:val="28"/>
          <w:szCs w:val="28"/>
          <w:shd w:val="clear" w:color="auto" w:fill="FFFFFF"/>
        </w:rPr>
        <w:t xml:space="preserve"> the use of computer and</w:t>
      </w:r>
      <w:r w:rsidRPr="00C669AB">
        <w:rPr>
          <w:rStyle w:val="apple-converted-space"/>
          <w:rFonts w:ascii="Times New Roman" w:hAnsi="Times New Roman" w:cs="Times New Roman"/>
          <w:color w:val="252525"/>
          <w:sz w:val="28"/>
          <w:szCs w:val="28"/>
          <w:shd w:val="clear" w:color="auto" w:fill="FFFFFF"/>
        </w:rPr>
        <w:t> </w:t>
      </w:r>
      <w:r w:rsidRPr="00C669AB">
        <w:rPr>
          <w:rFonts w:ascii="Times New Roman" w:hAnsi="Times New Roman" w:cs="Times New Roman"/>
          <w:sz w:val="28"/>
          <w:szCs w:val="28"/>
          <w:shd w:val="clear" w:color="auto" w:fill="FFFFFF"/>
        </w:rPr>
        <w:t>informational</w:t>
      </w:r>
      <w:r w:rsidRPr="00C669AB">
        <w:rPr>
          <w:rStyle w:val="apple-converted-space"/>
          <w:rFonts w:ascii="Times New Roman" w:hAnsi="Times New Roman" w:cs="Times New Roman"/>
          <w:color w:val="252525"/>
          <w:sz w:val="28"/>
          <w:szCs w:val="28"/>
          <w:shd w:val="clear" w:color="auto" w:fill="FFFFFF"/>
        </w:rPr>
        <w:t> </w:t>
      </w:r>
      <w:r w:rsidRPr="00C669AB">
        <w:rPr>
          <w:rFonts w:ascii="Times New Roman" w:hAnsi="Times New Roman" w:cs="Times New Roman"/>
          <w:color w:val="252525"/>
          <w:sz w:val="28"/>
          <w:szCs w:val="28"/>
          <w:shd w:val="clear" w:color="auto" w:fill="FFFFFF"/>
        </w:rPr>
        <w:t>techniques applied to a range of problems in the field of</w:t>
      </w:r>
      <w:r w:rsidRPr="00C669AB">
        <w:rPr>
          <w:rStyle w:val="apple-converted-space"/>
          <w:rFonts w:ascii="Times New Roman" w:hAnsi="Times New Roman" w:cs="Times New Roman"/>
          <w:color w:val="252525"/>
          <w:sz w:val="28"/>
          <w:szCs w:val="28"/>
          <w:shd w:val="clear" w:color="auto" w:fill="FFFFFF"/>
        </w:rPr>
        <w:t> </w:t>
      </w:r>
      <w:r w:rsidRPr="00C669AB">
        <w:rPr>
          <w:rFonts w:ascii="Times New Roman" w:hAnsi="Times New Roman" w:cs="Times New Roman"/>
          <w:sz w:val="28"/>
          <w:szCs w:val="28"/>
          <w:shd w:val="clear" w:color="auto" w:fill="FFFFFF"/>
        </w:rPr>
        <w:t>chemistry.</w:t>
      </w:r>
      <w:r w:rsidRPr="00C669AB">
        <w:rPr>
          <w:rStyle w:val="apple-converted-space"/>
          <w:rFonts w:ascii="Times New Roman" w:hAnsi="Times New Roman" w:cs="Times New Roman"/>
          <w:color w:val="252525"/>
          <w:sz w:val="28"/>
          <w:szCs w:val="28"/>
          <w:shd w:val="clear" w:color="auto" w:fill="FFFFFF"/>
        </w:rPr>
        <w:t xml:space="preserve">  </w:t>
      </w:r>
      <w:proofErr w:type="gramStart"/>
      <w:r w:rsidRPr="00C669AB">
        <w:rPr>
          <w:rFonts w:ascii="Times New Roman" w:hAnsi="Times New Roman" w:cs="Times New Roman"/>
          <w:color w:val="252525"/>
          <w:sz w:val="28"/>
          <w:szCs w:val="28"/>
          <w:shd w:val="clear" w:color="auto" w:fill="FFFFFF"/>
        </w:rPr>
        <w:t>mixing</w:t>
      </w:r>
      <w:proofErr w:type="gramEnd"/>
      <w:r w:rsidRPr="00C669AB">
        <w:rPr>
          <w:rFonts w:ascii="Times New Roman" w:hAnsi="Times New Roman" w:cs="Times New Roman"/>
          <w:color w:val="252525"/>
          <w:sz w:val="28"/>
          <w:szCs w:val="28"/>
          <w:shd w:val="clear" w:color="auto" w:fill="FFFFFF"/>
        </w:rPr>
        <w:t xml:space="preserve"> of these information techniques to transform data into information and information into knowledge for the intended purpose of making better decisions faster in the area of drug lead identification and optimization. Cheminformatics combines the scientific working fields of</w:t>
      </w:r>
      <w:r w:rsidRPr="00C669AB">
        <w:rPr>
          <w:rStyle w:val="apple-converted-space"/>
          <w:rFonts w:ascii="Times New Roman" w:hAnsi="Times New Roman" w:cs="Times New Roman"/>
          <w:color w:val="252525"/>
          <w:sz w:val="28"/>
          <w:szCs w:val="28"/>
          <w:shd w:val="clear" w:color="auto" w:fill="FFFFFF"/>
        </w:rPr>
        <w:t> </w:t>
      </w:r>
      <w:r w:rsidRPr="00C669AB">
        <w:rPr>
          <w:rFonts w:ascii="Times New Roman" w:hAnsi="Times New Roman" w:cs="Times New Roman"/>
          <w:sz w:val="28"/>
          <w:szCs w:val="28"/>
          <w:shd w:val="clear" w:color="auto" w:fill="FFFFFF"/>
        </w:rPr>
        <w:t>chemistry</w:t>
      </w:r>
      <w:r w:rsidRPr="00C669AB">
        <w:rPr>
          <w:rFonts w:ascii="Times New Roman" w:hAnsi="Times New Roman" w:cs="Times New Roman"/>
          <w:color w:val="252525"/>
          <w:sz w:val="28"/>
          <w:szCs w:val="28"/>
          <w:shd w:val="clear" w:color="auto" w:fill="FFFFFF"/>
        </w:rPr>
        <w:t>,</w:t>
      </w:r>
      <w:r w:rsidRPr="00C669AB">
        <w:rPr>
          <w:rStyle w:val="apple-converted-space"/>
          <w:rFonts w:ascii="Times New Roman" w:hAnsi="Times New Roman" w:cs="Times New Roman"/>
          <w:color w:val="252525"/>
          <w:sz w:val="28"/>
          <w:szCs w:val="28"/>
          <w:shd w:val="clear" w:color="auto" w:fill="FFFFFF"/>
        </w:rPr>
        <w:t> </w:t>
      </w:r>
      <w:r w:rsidRPr="00C669AB">
        <w:rPr>
          <w:rFonts w:ascii="Times New Roman" w:hAnsi="Times New Roman" w:cs="Times New Roman"/>
          <w:sz w:val="28"/>
          <w:szCs w:val="28"/>
          <w:shd w:val="clear" w:color="auto" w:fill="FFFFFF"/>
        </w:rPr>
        <w:t>computer science</w:t>
      </w:r>
      <w:r w:rsidRPr="00C669AB">
        <w:rPr>
          <w:rStyle w:val="apple-converted-space"/>
          <w:rFonts w:ascii="Times New Roman" w:hAnsi="Times New Roman" w:cs="Times New Roman"/>
          <w:color w:val="252525"/>
          <w:sz w:val="28"/>
          <w:szCs w:val="28"/>
          <w:shd w:val="clear" w:color="auto" w:fill="FFFFFF"/>
        </w:rPr>
        <w:t> </w:t>
      </w:r>
      <w:r w:rsidRPr="00C669AB">
        <w:rPr>
          <w:rFonts w:ascii="Times New Roman" w:hAnsi="Times New Roman" w:cs="Times New Roman"/>
          <w:color w:val="252525"/>
          <w:sz w:val="28"/>
          <w:szCs w:val="28"/>
          <w:shd w:val="clear" w:color="auto" w:fill="FFFFFF"/>
        </w:rPr>
        <w:t>and</w:t>
      </w:r>
      <w:r w:rsidRPr="00C669AB">
        <w:rPr>
          <w:rStyle w:val="apple-converted-space"/>
          <w:rFonts w:ascii="Times New Roman" w:hAnsi="Times New Roman" w:cs="Times New Roman"/>
          <w:color w:val="252525"/>
          <w:sz w:val="28"/>
          <w:szCs w:val="28"/>
          <w:shd w:val="clear" w:color="auto" w:fill="FFFFFF"/>
        </w:rPr>
        <w:t> </w:t>
      </w:r>
      <w:r w:rsidRPr="00C669AB">
        <w:rPr>
          <w:rFonts w:ascii="Times New Roman" w:hAnsi="Times New Roman" w:cs="Times New Roman"/>
          <w:sz w:val="28"/>
          <w:szCs w:val="28"/>
          <w:shd w:val="clear" w:color="auto" w:fill="FFFFFF"/>
        </w:rPr>
        <w:t>information science</w:t>
      </w:r>
      <w:r w:rsidRPr="00C669AB">
        <w:rPr>
          <w:rFonts w:ascii="Times New Roman" w:hAnsi="Times New Roman" w:cs="Times New Roman"/>
          <w:color w:val="252525"/>
          <w:sz w:val="28"/>
          <w:szCs w:val="28"/>
          <w:shd w:val="clear" w:color="auto" w:fill="FFFFFF"/>
        </w:rPr>
        <w:t xml:space="preserve"> in the areas of</w:t>
      </w:r>
      <w:r w:rsidRPr="00C669AB">
        <w:rPr>
          <w:rStyle w:val="apple-converted-space"/>
          <w:rFonts w:ascii="Times New Roman" w:hAnsi="Times New Roman" w:cs="Times New Roman"/>
          <w:color w:val="252525"/>
          <w:sz w:val="28"/>
          <w:szCs w:val="28"/>
          <w:shd w:val="clear" w:color="auto" w:fill="FFFFFF"/>
        </w:rPr>
        <w:t> </w:t>
      </w:r>
      <w:r w:rsidRPr="00C669AB">
        <w:rPr>
          <w:rFonts w:ascii="Times New Roman" w:hAnsi="Times New Roman" w:cs="Times New Roman"/>
          <w:sz w:val="28"/>
          <w:szCs w:val="28"/>
          <w:shd w:val="clear" w:color="auto" w:fill="FFFFFF"/>
        </w:rPr>
        <w:t>topology</w:t>
      </w:r>
      <w:r w:rsidRPr="00C669AB">
        <w:rPr>
          <w:rFonts w:ascii="Times New Roman" w:hAnsi="Times New Roman" w:cs="Times New Roman"/>
          <w:color w:val="252525"/>
          <w:sz w:val="28"/>
          <w:szCs w:val="28"/>
          <w:shd w:val="clear" w:color="auto" w:fill="FFFFFF"/>
        </w:rPr>
        <w:t>,</w:t>
      </w:r>
      <w:r w:rsidRPr="00C669AB">
        <w:rPr>
          <w:rStyle w:val="apple-converted-space"/>
          <w:rFonts w:ascii="Times New Roman" w:hAnsi="Times New Roman" w:cs="Times New Roman"/>
          <w:color w:val="252525"/>
          <w:sz w:val="28"/>
          <w:szCs w:val="28"/>
          <w:shd w:val="clear" w:color="auto" w:fill="FFFFFF"/>
        </w:rPr>
        <w:t> </w:t>
      </w:r>
      <w:r w:rsidRPr="00C669AB">
        <w:rPr>
          <w:rFonts w:ascii="Times New Roman" w:hAnsi="Times New Roman" w:cs="Times New Roman"/>
          <w:sz w:val="28"/>
          <w:szCs w:val="28"/>
          <w:shd w:val="clear" w:color="auto" w:fill="FFFFFF"/>
        </w:rPr>
        <w:t>chemical graph theory</w:t>
      </w:r>
      <w:r w:rsidRPr="00C669AB">
        <w:rPr>
          <w:rFonts w:ascii="Times New Roman" w:hAnsi="Times New Roman" w:cs="Times New Roman"/>
          <w:color w:val="252525"/>
          <w:sz w:val="28"/>
          <w:szCs w:val="28"/>
          <w:shd w:val="clear" w:color="auto" w:fill="FFFFFF"/>
        </w:rPr>
        <w:t xml:space="preserve">, </w:t>
      </w:r>
      <w:r w:rsidRPr="00C669AB">
        <w:rPr>
          <w:rFonts w:ascii="Times New Roman" w:hAnsi="Times New Roman" w:cs="Times New Roman"/>
          <w:sz w:val="28"/>
          <w:szCs w:val="28"/>
          <w:shd w:val="clear" w:color="auto" w:fill="FFFFFF"/>
        </w:rPr>
        <w:t>information retrieval</w:t>
      </w:r>
      <w:r w:rsidRPr="00C669AB">
        <w:rPr>
          <w:rStyle w:val="apple-converted-space"/>
          <w:rFonts w:ascii="Times New Roman" w:hAnsi="Times New Roman" w:cs="Times New Roman"/>
          <w:color w:val="252525"/>
          <w:sz w:val="28"/>
          <w:szCs w:val="28"/>
          <w:shd w:val="clear" w:color="auto" w:fill="FFFFFF"/>
        </w:rPr>
        <w:t> </w:t>
      </w:r>
      <w:r w:rsidRPr="00C669AB">
        <w:rPr>
          <w:rFonts w:ascii="Times New Roman" w:hAnsi="Times New Roman" w:cs="Times New Roman"/>
          <w:color w:val="252525"/>
          <w:sz w:val="28"/>
          <w:szCs w:val="28"/>
          <w:shd w:val="clear" w:color="auto" w:fill="FFFFFF"/>
        </w:rPr>
        <w:t>and</w:t>
      </w:r>
      <w:r w:rsidRPr="00C669AB">
        <w:rPr>
          <w:rStyle w:val="apple-converted-space"/>
          <w:rFonts w:ascii="Times New Roman" w:hAnsi="Times New Roman" w:cs="Times New Roman"/>
          <w:color w:val="252525"/>
          <w:sz w:val="28"/>
          <w:szCs w:val="28"/>
          <w:shd w:val="clear" w:color="auto" w:fill="FFFFFF"/>
        </w:rPr>
        <w:t> </w:t>
      </w:r>
      <w:r w:rsidRPr="00C669AB">
        <w:rPr>
          <w:rFonts w:ascii="Times New Roman" w:hAnsi="Times New Roman" w:cs="Times New Roman"/>
          <w:sz w:val="28"/>
          <w:szCs w:val="28"/>
          <w:shd w:val="clear" w:color="auto" w:fill="FFFFFF"/>
        </w:rPr>
        <w:t>data mining</w:t>
      </w:r>
      <w:r w:rsidRPr="00C669AB">
        <w:rPr>
          <w:rStyle w:val="apple-converted-space"/>
          <w:rFonts w:ascii="Times New Roman" w:hAnsi="Times New Roman" w:cs="Times New Roman"/>
          <w:color w:val="252525"/>
          <w:sz w:val="28"/>
          <w:szCs w:val="28"/>
          <w:shd w:val="clear" w:color="auto" w:fill="FFFFFF"/>
        </w:rPr>
        <w:t> </w:t>
      </w:r>
      <w:r w:rsidRPr="00C669AB">
        <w:rPr>
          <w:rFonts w:ascii="Times New Roman" w:hAnsi="Times New Roman" w:cs="Times New Roman"/>
          <w:color w:val="252525"/>
          <w:sz w:val="28"/>
          <w:szCs w:val="28"/>
          <w:shd w:val="clear" w:color="auto" w:fill="FFFFFF"/>
        </w:rPr>
        <w:t>in the</w:t>
      </w:r>
      <w:r w:rsidRPr="00C669AB">
        <w:rPr>
          <w:rStyle w:val="apple-converted-space"/>
          <w:rFonts w:ascii="Times New Roman" w:hAnsi="Times New Roman" w:cs="Times New Roman"/>
          <w:color w:val="252525"/>
          <w:sz w:val="28"/>
          <w:szCs w:val="28"/>
          <w:shd w:val="clear" w:color="auto" w:fill="FFFFFF"/>
        </w:rPr>
        <w:t> </w:t>
      </w:r>
      <w:r w:rsidRPr="00C669AB">
        <w:rPr>
          <w:rFonts w:ascii="Times New Roman" w:hAnsi="Times New Roman" w:cs="Times New Roman"/>
          <w:sz w:val="28"/>
          <w:szCs w:val="28"/>
          <w:shd w:val="clear" w:color="auto" w:fill="FFFFFF"/>
        </w:rPr>
        <w:t>chemical space</w:t>
      </w:r>
      <w:r w:rsidRPr="00C669AB">
        <w:rPr>
          <w:rFonts w:ascii="Times New Roman" w:hAnsi="Times New Roman" w:cs="Times New Roman"/>
          <w:sz w:val="28"/>
          <w:szCs w:val="28"/>
        </w:rPr>
        <w:t xml:space="preserve">. </w:t>
      </w:r>
      <w:r w:rsidRPr="00C669AB">
        <w:rPr>
          <w:rFonts w:ascii="Times New Roman" w:hAnsi="Times New Roman" w:cs="Times New Roman"/>
          <w:color w:val="252525"/>
          <w:sz w:val="28"/>
          <w:szCs w:val="28"/>
          <w:shd w:val="clear" w:color="auto" w:fill="FFFFFF"/>
        </w:rPr>
        <w:t xml:space="preserve">The primary application of </w:t>
      </w:r>
      <w:proofErr w:type="spellStart"/>
      <w:r w:rsidRPr="00C669AB">
        <w:rPr>
          <w:rFonts w:ascii="Times New Roman" w:hAnsi="Times New Roman" w:cs="Times New Roman"/>
          <w:color w:val="252525"/>
          <w:sz w:val="28"/>
          <w:szCs w:val="28"/>
          <w:shd w:val="clear" w:color="auto" w:fill="FFFFFF"/>
        </w:rPr>
        <w:t>cheminformatics</w:t>
      </w:r>
      <w:proofErr w:type="spellEnd"/>
      <w:r w:rsidRPr="00C669AB">
        <w:rPr>
          <w:rFonts w:ascii="Times New Roman" w:hAnsi="Times New Roman" w:cs="Times New Roman"/>
          <w:color w:val="252525"/>
          <w:sz w:val="28"/>
          <w:szCs w:val="28"/>
          <w:shd w:val="clear" w:color="auto" w:fill="FFFFFF"/>
        </w:rPr>
        <w:t xml:space="preserve"> is in the storage, indexing and search of information relating to compounds.</w:t>
      </w:r>
    </w:p>
    <w:p w:rsidR="00B72E4E" w:rsidRPr="00C669AB" w:rsidRDefault="00B72E4E" w:rsidP="00B72E4E">
      <w:pPr>
        <w:rPr>
          <w:rStyle w:val="apple-converted-space"/>
          <w:rFonts w:ascii="Times New Roman" w:hAnsi="Times New Roman" w:cs="Times New Roman"/>
          <w:color w:val="000000"/>
          <w:sz w:val="28"/>
          <w:szCs w:val="28"/>
        </w:rPr>
      </w:pPr>
      <w:r w:rsidRPr="00C669AB">
        <w:rPr>
          <w:rFonts w:ascii="Times New Roman" w:hAnsi="Times New Roman" w:cs="Times New Roman"/>
          <w:sz w:val="28"/>
          <w:szCs w:val="28"/>
        </w:rPr>
        <w:t xml:space="preserve">Cheminformatics   is a discipline organizing and coordinating the application of computers in chemistry. </w:t>
      </w:r>
      <w:r w:rsidRPr="00C669AB">
        <w:rPr>
          <w:rFonts w:ascii="Times New Roman" w:hAnsi="Times New Roman" w:cs="Times New Roman"/>
          <w:color w:val="000000"/>
          <w:sz w:val="28"/>
          <w:szCs w:val="28"/>
        </w:rPr>
        <w:t xml:space="preserve">The conference will provide an international forum for discussing the latest developments in the field of </w:t>
      </w:r>
      <w:proofErr w:type="spellStart"/>
      <w:r w:rsidRPr="00C669AB">
        <w:rPr>
          <w:rFonts w:ascii="Times New Roman" w:hAnsi="Times New Roman" w:cs="Times New Roman"/>
          <w:color w:val="000000"/>
          <w:sz w:val="28"/>
          <w:szCs w:val="28"/>
        </w:rPr>
        <w:t>cheminformatics</w:t>
      </w:r>
      <w:proofErr w:type="spellEnd"/>
      <w:r w:rsidRPr="00C669AB">
        <w:rPr>
          <w:rFonts w:ascii="Times New Roman" w:hAnsi="Times New Roman" w:cs="Times New Roman"/>
          <w:color w:val="000000"/>
          <w:sz w:val="28"/>
          <w:szCs w:val="28"/>
        </w:rPr>
        <w:t>, Bioinformatics and related fields.</w:t>
      </w:r>
      <w:r w:rsidRPr="00C669AB">
        <w:rPr>
          <w:rStyle w:val="apple-converted-space"/>
          <w:rFonts w:ascii="Times New Roman" w:hAnsi="Times New Roman" w:cs="Times New Roman"/>
          <w:color w:val="000000"/>
          <w:sz w:val="28"/>
          <w:szCs w:val="28"/>
        </w:rPr>
        <w:t> These events aim to create a platform for participants to gain hands-on experience, and an opportunity to ask questions and discuss problems with experts in the respective fields. Cheminformatics covers complementary disciplines that hold great promise for the advancement of research and development in biological systems, software development, techniques, drug design, and so on.</w:t>
      </w:r>
    </w:p>
    <w:p w:rsidR="00B72E4E" w:rsidRDefault="00B72E4E" w:rsidP="00B72E4E">
      <w:pPr>
        <w:pStyle w:val="NormalWeb"/>
        <w:shd w:val="clear" w:color="auto" w:fill="FFFFFF"/>
        <w:spacing w:before="120" w:beforeAutospacing="0" w:after="120" w:afterAutospacing="0" w:line="336" w:lineRule="atLeast"/>
        <w:rPr>
          <w:color w:val="000000"/>
          <w:sz w:val="28"/>
          <w:szCs w:val="28"/>
        </w:rPr>
      </w:pPr>
      <w:r w:rsidRPr="00C669AB">
        <w:rPr>
          <w:color w:val="000000"/>
          <w:sz w:val="28"/>
          <w:szCs w:val="28"/>
        </w:rPr>
        <w:t xml:space="preserve">Bioinformatics has recently emerged as a discipline straddling the established fields of biology and computer science. It is integral to modern biological research, and as a specialist pursuit. The conference will provide an international forum for discussing the latest developments in the field of Proteomics, Bioinformatics and related fields. These events aim to create a platform for participants to gain hands-on experience, and an opportunity to ask questions and discuss problems with experts in the respective fields. </w:t>
      </w:r>
      <w:proofErr w:type="gramStart"/>
      <w:r w:rsidRPr="00C669AB">
        <w:rPr>
          <w:color w:val="000000"/>
          <w:sz w:val="28"/>
          <w:szCs w:val="28"/>
        </w:rPr>
        <w:t>Proteomics and Bioinformatics covers complementary disciplines that hold great promise for the advancement of research and development in biological systems, software development, techniques, drug design, and so on.</w:t>
      </w:r>
      <w:proofErr w:type="gramEnd"/>
    </w:p>
    <w:p w:rsidR="00B72E4E" w:rsidRDefault="00B72E4E" w:rsidP="00B72E4E">
      <w:pPr>
        <w:pStyle w:val="NormalWeb"/>
        <w:shd w:val="clear" w:color="auto" w:fill="FFFFFF"/>
        <w:spacing w:before="120" w:beforeAutospacing="0" w:after="120" w:afterAutospacing="0" w:line="336" w:lineRule="atLeast"/>
        <w:rPr>
          <w:rFonts w:ascii="Arial" w:hAnsi="Arial" w:cs="Arial"/>
          <w:color w:val="252525"/>
          <w:sz w:val="28"/>
          <w:szCs w:val="28"/>
        </w:rPr>
      </w:pPr>
    </w:p>
    <w:p w:rsidR="00DC7AF7" w:rsidRDefault="00DC7AF7" w:rsidP="00B72E4E">
      <w:pPr>
        <w:spacing w:before="100" w:beforeAutospacing="1" w:after="100" w:afterAutospacing="1" w:line="270" w:lineRule="atLeast"/>
        <w:outlineLvl w:val="0"/>
        <w:rPr>
          <w:rFonts w:ascii="Times New Roman" w:eastAsia="Times New Roman" w:hAnsi="Times New Roman" w:cs="Times New Roman"/>
          <w:b/>
          <w:bCs/>
          <w:color w:val="000000"/>
          <w:kern w:val="36"/>
          <w:sz w:val="48"/>
          <w:szCs w:val="48"/>
          <w:lang w:eastAsia="en-IN"/>
        </w:rPr>
      </w:pPr>
    </w:p>
    <w:p w:rsidR="00DC7AF7" w:rsidRDefault="00DC7AF7" w:rsidP="00B72E4E">
      <w:pPr>
        <w:spacing w:before="100" w:beforeAutospacing="1" w:after="100" w:afterAutospacing="1" w:line="270" w:lineRule="atLeast"/>
        <w:outlineLvl w:val="0"/>
        <w:rPr>
          <w:rFonts w:ascii="Times New Roman" w:eastAsia="Times New Roman" w:hAnsi="Times New Roman" w:cs="Times New Roman"/>
          <w:b/>
          <w:bCs/>
          <w:color w:val="000000"/>
          <w:kern w:val="36"/>
          <w:sz w:val="48"/>
          <w:szCs w:val="48"/>
          <w:lang w:eastAsia="en-IN"/>
        </w:rPr>
      </w:pPr>
    </w:p>
    <w:p w:rsidR="00DC7AF7" w:rsidRDefault="00B72E4E" w:rsidP="00DC7AF7">
      <w:pPr>
        <w:spacing w:before="100" w:beforeAutospacing="1" w:after="100" w:afterAutospacing="1" w:line="270" w:lineRule="atLeast"/>
        <w:outlineLvl w:val="0"/>
        <w:rPr>
          <w:rFonts w:ascii="Times New Roman" w:eastAsia="Times New Roman" w:hAnsi="Times New Roman" w:cs="Times New Roman"/>
          <w:b/>
          <w:bCs/>
          <w:color w:val="000000"/>
          <w:kern w:val="36"/>
          <w:sz w:val="48"/>
          <w:szCs w:val="48"/>
          <w:lang w:eastAsia="en-IN"/>
        </w:rPr>
      </w:pPr>
      <w:r w:rsidRPr="00396A87">
        <w:rPr>
          <w:rFonts w:ascii="Times New Roman" w:eastAsia="Times New Roman" w:hAnsi="Times New Roman" w:cs="Times New Roman"/>
          <w:b/>
          <w:bCs/>
          <w:color w:val="000000"/>
          <w:kern w:val="36"/>
          <w:sz w:val="48"/>
          <w:szCs w:val="48"/>
          <w:lang w:eastAsia="en-IN"/>
        </w:rPr>
        <w:lastRenderedPageBreak/>
        <w:t>Why Brisbane?</w:t>
      </w:r>
    </w:p>
    <w:p w:rsidR="00E12BB1" w:rsidRPr="00DC7AF7" w:rsidRDefault="00E12BB1" w:rsidP="00DC7AF7">
      <w:pPr>
        <w:spacing w:before="100" w:beforeAutospacing="1" w:after="100" w:afterAutospacing="1" w:line="270" w:lineRule="atLeast"/>
        <w:outlineLvl w:val="0"/>
        <w:rPr>
          <w:rFonts w:ascii="Times New Roman" w:eastAsia="Times New Roman" w:hAnsi="Times New Roman" w:cs="Times New Roman"/>
          <w:b/>
          <w:bCs/>
          <w:color w:val="000000"/>
          <w:kern w:val="36"/>
          <w:sz w:val="48"/>
          <w:szCs w:val="48"/>
          <w:lang w:eastAsia="en-IN"/>
        </w:rPr>
      </w:pPr>
      <w:r w:rsidRPr="00C7329D">
        <w:rPr>
          <w:color w:val="000000"/>
          <w:sz w:val="28"/>
          <w:szCs w:val="28"/>
        </w:rPr>
        <w:t xml:space="preserve">Brisbane is the most populous city Australia. Brisbane's metropolitan area has a population of 2.3 million and the South East Queensland urban conurbation, centred on Brisbane, encompasses a population of more than 3 million. Brisbane has seen consistent economic growth in recent years as a result of the resources boom Major cultural events in Brisbane include the </w:t>
      </w:r>
      <w:proofErr w:type="spellStart"/>
      <w:r w:rsidRPr="00C7329D">
        <w:rPr>
          <w:color w:val="000000"/>
          <w:sz w:val="28"/>
          <w:szCs w:val="28"/>
        </w:rPr>
        <w:t>Ekka</w:t>
      </w:r>
      <w:proofErr w:type="spellEnd"/>
      <w:r w:rsidRPr="00C7329D">
        <w:rPr>
          <w:color w:val="000000"/>
          <w:sz w:val="28"/>
          <w:szCs w:val="28"/>
        </w:rPr>
        <w:t xml:space="preserve"> (the Royal Queensland Exhibition), held each August, and the </w:t>
      </w:r>
      <w:proofErr w:type="spellStart"/>
      <w:r w:rsidRPr="00C7329D">
        <w:rPr>
          <w:color w:val="000000"/>
          <w:sz w:val="28"/>
          <w:szCs w:val="28"/>
        </w:rPr>
        <w:t>Riverfestival</w:t>
      </w:r>
      <w:proofErr w:type="spellEnd"/>
      <w:r w:rsidRPr="00C7329D">
        <w:rPr>
          <w:color w:val="000000"/>
          <w:sz w:val="28"/>
          <w:szCs w:val="28"/>
        </w:rPr>
        <w:t>, held each September at South Bank Parklands and surrounding areas.</w:t>
      </w:r>
    </w:p>
    <w:p w:rsidR="00E12BB1" w:rsidRDefault="00E12BB1" w:rsidP="00C7329D">
      <w:pPr>
        <w:pStyle w:val="NormalWeb"/>
        <w:shd w:val="clear" w:color="auto" w:fill="FFFFFF"/>
        <w:spacing w:before="120" w:beforeAutospacing="0" w:after="120" w:afterAutospacing="0" w:line="336" w:lineRule="atLeast"/>
      </w:pPr>
      <w:r w:rsidRPr="00C7329D">
        <w:rPr>
          <w:color w:val="000000"/>
          <w:sz w:val="28"/>
          <w:szCs w:val="28"/>
        </w:rPr>
        <w:t xml:space="preserve">The Australian industry a testing period as it adjusts to the challenges of the new global era in </w:t>
      </w:r>
      <w:proofErr w:type="spellStart"/>
      <w:r w:rsidRPr="00C7329D">
        <w:rPr>
          <w:color w:val="000000"/>
          <w:sz w:val="28"/>
          <w:szCs w:val="28"/>
        </w:rPr>
        <w:t>Cheminformatics.Also</w:t>
      </w:r>
      <w:proofErr w:type="spellEnd"/>
      <w:r w:rsidRPr="00C7329D">
        <w:rPr>
          <w:color w:val="000000"/>
          <w:sz w:val="28"/>
          <w:szCs w:val="28"/>
        </w:rPr>
        <w:t xml:space="preserve"> the central role of the chemistry in the economic and social fabric of most advanced economies has been demonstrated over the past few years. The share of foreign companies in the Top 1000 (IBIS Business Information) revenue doubled from 13 per cent to 24 per cent (to return the levels of 1980) - a shift not reflected in multinational investment in Australia's manufacturing sector. In the chemical industry it is estimated that foreign ownership exceeds 70 per cent - higher for some sectors such as soaps and detergents at 90 per cent.</w:t>
      </w:r>
    </w:p>
    <w:p w:rsidR="00B72E4E" w:rsidRDefault="00B72E4E" w:rsidP="00B72E4E">
      <w:pPr>
        <w:pStyle w:val="NormalWeb"/>
        <w:shd w:val="clear" w:color="auto" w:fill="FFFFFF"/>
        <w:spacing w:before="120" w:beforeAutospacing="0" w:after="120" w:afterAutospacing="0" w:line="336" w:lineRule="atLeast"/>
        <w:rPr>
          <w:rFonts w:ascii="Arial" w:hAnsi="Arial" w:cs="Arial"/>
          <w:color w:val="252525"/>
          <w:sz w:val="28"/>
          <w:szCs w:val="28"/>
        </w:rPr>
      </w:pPr>
    </w:p>
    <w:p w:rsidR="00B72E4E" w:rsidRDefault="00B72E4E" w:rsidP="00B72E4E">
      <w:pPr>
        <w:pStyle w:val="NormalWeb"/>
        <w:shd w:val="clear" w:color="auto" w:fill="FFFFFF"/>
        <w:spacing w:before="120" w:beforeAutospacing="0" w:after="120" w:afterAutospacing="0" w:line="336" w:lineRule="atLeast"/>
        <w:rPr>
          <w:rFonts w:ascii="Arial" w:hAnsi="Arial" w:cs="Arial"/>
          <w:color w:val="252525"/>
          <w:sz w:val="28"/>
          <w:szCs w:val="28"/>
        </w:rPr>
      </w:pPr>
    </w:p>
    <w:p w:rsidR="00425E25" w:rsidRDefault="00425E25" w:rsidP="00B72E4E">
      <w:pPr>
        <w:spacing w:before="100" w:beforeAutospacing="1" w:after="100" w:afterAutospacing="1" w:line="270" w:lineRule="atLeast"/>
        <w:rPr>
          <w:rFonts w:ascii="Times New Roman" w:eastAsia="Times New Roman" w:hAnsi="Times New Roman" w:cs="Times New Roman"/>
          <w:b/>
          <w:color w:val="000000"/>
          <w:sz w:val="32"/>
          <w:szCs w:val="32"/>
          <w:lang w:eastAsia="en-IN"/>
        </w:rPr>
      </w:pPr>
      <w:r>
        <w:rPr>
          <w:rFonts w:ascii="Times New Roman" w:eastAsia="Times New Roman" w:hAnsi="Times New Roman" w:cs="Times New Roman"/>
          <w:b/>
          <w:color w:val="000000"/>
          <w:sz w:val="32"/>
          <w:szCs w:val="32"/>
          <w:lang w:eastAsia="en-IN"/>
        </w:rPr>
        <w:t>CONFERENCE HIGHLIGHTS</w:t>
      </w:r>
      <w:r w:rsidRPr="00425E25">
        <w:rPr>
          <w:rFonts w:ascii="Times New Roman" w:eastAsia="Times New Roman" w:hAnsi="Times New Roman" w:cs="Times New Roman"/>
          <w:b/>
          <w:color w:val="000000"/>
          <w:sz w:val="32"/>
          <w:szCs w:val="32"/>
          <w:lang w:eastAsia="en-IN"/>
        </w:rPr>
        <w:t>:</w:t>
      </w:r>
    </w:p>
    <w:p w:rsidR="00425E25" w:rsidRPr="00425E25" w:rsidRDefault="00425E25" w:rsidP="00425E25">
      <w:pPr>
        <w:spacing w:before="100" w:beforeAutospacing="1" w:after="100" w:afterAutospacing="1" w:line="270" w:lineRule="atLeast"/>
        <w:rPr>
          <w:rFonts w:ascii="Times New Roman" w:eastAsia="Times New Roman" w:hAnsi="Times New Roman" w:cs="Times New Roman"/>
          <w:color w:val="000000"/>
          <w:sz w:val="28"/>
          <w:szCs w:val="28"/>
          <w:lang w:eastAsia="en-IN"/>
        </w:rPr>
      </w:pPr>
      <w:proofErr w:type="spellStart"/>
      <w:r w:rsidRPr="00425E25">
        <w:rPr>
          <w:rFonts w:ascii="Times New Roman" w:eastAsia="Times New Roman" w:hAnsi="Times New Roman" w:cs="Times New Roman"/>
          <w:color w:val="000000"/>
          <w:sz w:val="28"/>
          <w:szCs w:val="28"/>
          <w:lang w:eastAsia="en-IN"/>
        </w:rPr>
        <w:t>Fundementals</w:t>
      </w:r>
      <w:proofErr w:type="spellEnd"/>
      <w:r w:rsidRPr="00425E25">
        <w:rPr>
          <w:rFonts w:ascii="Times New Roman" w:eastAsia="Times New Roman" w:hAnsi="Times New Roman" w:cs="Times New Roman"/>
          <w:color w:val="000000"/>
          <w:sz w:val="28"/>
          <w:szCs w:val="28"/>
          <w:lang w:eastAsia="en-IN"/>
        </w:rPr>
        <w:t xml:space="preserve"> of </w:t>
      </w:r>
      <w:proofErr w:type="spellStart"/>
      <w:r w:rsidRPr="00425E25">
        <w:rPr>
          <w:rFonts w:ascii="Times New Roman" w:eastAsia="Times New Roman" w:hAnsi="Times New Roman" w:cs="Times New Roman"/>
          <w:color w:val="000000"/>
          <w:sz w:val="28"/>
          <w:szCs w:val="28"/>
          <w:lang w:eastAsia="en-IN"/>
        </w:rPr>
        <w:t>cheminformatics</w:t>
      </w:r>
      <w:proofErr w:type="spellEnd"/>
    </w:p>
    <w:p w:rsidR="00425E25" w:rsidRPr="00425E25" w:rsidRDefault="00425E25" w:rsidP="00425E25">
      <w:pPr>
        <w:spacing w:before="100" w:beforeAutospacing="1" w:after="100" w:afterAutospacing="1" w:line="270" w:lineRule="atLeast"/>
        <w:rPr>
          <w:rFonts w:ascii="Times New Roman" w:eastAsia="Times New Roman" w:hAnsi="Times New Roman" w:cs="Times New Roman"/>
          <w:color w:val="000000"/>
          <w:sz w:val="28"/>
          <w:szCs w:val="28"/>
          <w:lang w:eastAsia="en-IN"/>
        </w:rPr>
      </w:pPr>
      <w:r w:rsidRPr="00425E25">
        <w:rPr>
          <w:rFonts w:ascii="Times New Roman" w:eastAsia="Times New Roman" w:hAnsi="Times New Roman" w:cs="Times New Roman"/>
          <w:color w:val="000000"/>
          <w:sz w:val="28"/>
          <w:szCs w:val="28"/>
          <w:lang w:eastAsia="en-IN"/>
        </w:rPr>
        <w:t>Cheminformatics and its applications</w:t>
      </w:r>
    </w:p>
    <w:p w:rsidR="00425E25" w:rsidRPr="00425E25" w:rsidRDefault="00425E25" w:rsidP="00425E25">
      <w:pPr>
        <w:spacing w:before="100" w:beforeAutospacing="1" w:after="100" w:afterAutospacing="1" w:line="270" w:lineRule="atLeast"/>
        <w:rPr>
          <w:rFonts w:ascii="Times New Roman" w:eastAsia="Times New Roman" w:hAnsi="Times New Roman" w:cs="Times New Roman"/>
          <w:color w:val="000000"/>
          <w:sz w:val="28"/>
          <w:szCs w:val="28"/>
          <w:lang w:eastAsia="en-IN"/>
        </w:rPr>
      </w:pPr>
      <w:proofErr w:type="spellStart"/>
      <w:r w:rsidRPr="00425E25">
        <w:rPr>
          <w:rFonts w:ascii="Times New Roman" w:eastAsia="Times New Roman" w:hAnsi="Times New Roman" w:cs="Times New Roman"/>
          <w:color w:val="000000"/>
          <w:sz w:val="28"/>
          <w:szCs w:val="28"/>
          <w:lang w:eastAsia="en-IN"/>
        </w:rPr>
        <w:t>Cheminformatic</w:t>
      </w:r>
      <w:proofErr w:type="spellEnd"/>
      <w:r w:rsidRPr="00425E25">
        <w:rPr>
          <w:rFonts w:ascii="Times New Roman" w:eastAsia="Times New Roman" w:hAnsi="Times New Roman" w:cs="Times New Roman"/>
          <w:color w:val="000000"/>
          <w:sz w:val="28"/>
          <w:szCs w:val="28"/>
          <w:lang w:eastAsia="en-IN"/>
        </w:rPr>
        <w:t xml:space="preserve"> tools for drug discovery</w:t>
      </w:r>
    </w:p>
    <w:p w:rsidR="00425E25" w:rsidRPr="00425E25" w:rsidRDefault="00425E25" w:rsidP="00425E25">
      <w:pPr>
        <w:spacing w:before="100" w:beforeAutospacing="1" w:after="100" w:afterAutospacing="1" w:line="270" w:lineRule="atLeast"/>
        <w:rPr>
          <w:rFonts w:ascii="Times New Roman" w:eastAsia="Times New Roman" w:hAnsi="Times New Roman" w:cs="Times New Roman"/>
          <w:color w:val="000000"/>
          <w:sz w:val="28"/>
          <w:szCs w:val="28"/>
          <w:lang w:eastAsia="en-IN"/>
        </w:rPr>
      </w:pPr>
      <w:r w:rsidRPr="00425E25">
        <w:rPr>
          <w:rFonts w:ascii="Times New Roman" w:eastAsia="Times New Roman" w:hAnsi="Times New Roman" w:cs="Times New Roman"/>
          <w:color w:val="000000"/>
          <w:sz w:val="28"/>
          <w:szCs w:val="28"/>
          <w:lang w:eastAsia="en-IN"/>
        </w:rPr>
        <w:t>Characterisation of biologically active compounds</w:t>
      </w:r>
    </w:p>
    <w:p w:rsidR="00425E25" w:rsidRPr="00425E25" w:rsidRDefault="00425E25" w:rsidP="00425E25">
      <w:pPr>
        <w:spacing w:before="100" w:beforeAutospacing="1" w:after="100" w:afterAutospacing="1" w:line="270" w:lineRule="atLeast"/>
        <w:rPr>
          <w:rFonts w:ascii="Times New Roman" w:eastAsia="Times New Roman" w:hAnsi="Times New Roman" w:cs="Times New Roman"/>
          <w:color w:val="000000"/>
          <w:sz w:val="28"/>
          <w:szCs w:val="28"/>
          <w:lang w:eastAsia="en-IN"/>
        </w:rPr>
      </w:pPr>
      <w:r w:rsidRPr="00425E25">
        <w:rPr>
          <w:rFonts w:ascii="Times New Roman" w:eastAsia="Times New Roman" w:hAnsi="Times New Roman" w:cs="Times New Roman"/>
          <w:color w:val="000000"/>
          <w:sz w:val="28"/>
          <w:szCs w:val="28"/>
          <w:lang w:eastAsia="en-IN"/>
        </w:rPr>
        <w:t>Quantitative structure activity relationship</w:t>
      </w:r>
    </w:p>
    <w:p w:rsidR="00425E25" w:rsidRPr="00425E25" w:rsidRDefault="00425E25" w:rsidP="00425E25">
      <w:pPr>
        <w:spacing w:before="100" w:beforeAutospacing="1" w:after="100" w:afterAutospacing="1" w:line="270" w:lineRule="atLeast"/>
        <w:rPr>
          <w:rFonts w:ascii="Times New Roman" w:eastAsia="Times New Roman" w:hAnsi="Times New Roman" w:cs="Times New Roman"/>
          <w:color w:val="000000"/>
          <w:sz w:val="28"/>
          <w:szCs w:val="28"/>
          <w:lang w:eastAsia="en-IN"/>
        </w:rPr>
      </w:pPr>
      <w:r w:rsidRPr="00425E25">
        <w:rPr>
          <w:rFonts w:ascii="Times New Roman" w:eastAsia="Times New Roman" w:hAnsi="Times New Roman" w:cs="Times New Roman"/>
          <w:color w:val="000000"/>
          <w:sz w:val="28"/>
          <w:szCs w:val="28"/>
          <w:lang w:eastAsia="en-IN"/>
        </w:rPr>
        <w:t xml:space="preserve">Statistics for </w:t>
      </w:r>
      <w:proofErr w:type="spellStart"/>
      <w:r w:rsidRPr="00425E25">
        <w:rPr>
          <w:rFonts w:ascii="Times New Roman" w:eastAsia="Times New Roman" w:hAnsi="Times New Roman" w:cs="Times New Roman"/>
          <w:color w:val="000000"/>
          <w:sz w:val="28"/>
          <w:szCs w:val="28"/>
          <w:lang w:eastAsia="en-IN"/>
        </w:rPr>
        <w:t>cheminformatics</w:t>
      </w:r>
      <w:proofErr w:type="spellEnd"/>
    </w:p>
    <w:p w:rsidR="00425E25" w:rsidRPr="00425E25" w:rsidRDefault="00425E25" w:rsidP="00425E25">
      <w:pPr>
        <w:spacing w:before="100" w:beforeAutospacing="1" w:after="100" w:afterAutospacing="1" w:line="270" w:lineRule="atLeast"/>
        <w:rPr>
          <w:rFonts w:ascii="Times New Roman" w:eastAsia="Times New Roman" w:hAnsi="Times New Roman" w:cs="Times New Roman"/>
          <w:color w:val="000000"/>
          <w:sz w:val="28"/>
          <w:szCs w:val="28"/>
          <w:lang w:eastAsia="en-IN"/>
        </w:rPr>
      </w:pPr>
      <w:r w:rsidRPr="00425E25">
        <w:rPr>
          <w:rFonts w:ascii="Times New Roman" w:eastAsia="Times New Roman" w:hAnsi="Times New Roman" w:cs="Times New Roman"/>
          <w:color w:val="000000"/>
          <w:sz w:val="28"/>
          <w:szCs w:val="28"/>
          <w:lang w:eastAsia="en-IN"/>
        </w:rPr>
        <w:t>Bioinformatics</w:t>
      </w:r>
    </w:p>
    <w:p w:rsidR="00425E25" w:rsidRPr="00425E25" w:rsidRDefault="00425E25" w:rsidP="00425E25">
      <w:pPr>
        <w:spacing w:before="100" w:beforeAutospacing="1" w:after="100" w:afterAutospacing="1" w:line="270" w:lineRule="atLeast"/>
        <w:rPr>
          <w:rFonts w:ascii="Times New Roman" w:eastAsia="Times New Roman" w:hAnsi="Times New Roman" w:cs="Times New Roman"/>
          <w:color w:val="000000"/>
          <w:sz w:val="28"/>
          <w:szCs w:val="28"/>
          <w:lang w:eastAsia="en-IN"/>
        </w:rPr>
      </w:pPr>
      <w:r w:rsidRPr="00425E25">
        <w:rPr>
          <w:rFonts w:ascii="Times New Roman" w:eastAsia="Times New Roman" w:hAnsi="Times New Roman" w:cs="Times New Roman"/>
          <w:color w:val="000000"/>
          <w:sz w:val="28"/>
          <w:szCs w:val="28"/>
          <w:lang w:eastAsia="en-IN"/>
        </w:rPr>
        <w:t>Sequence analysis of bioinformatics</w:t>
      </w:r>
    </w:p>
    <w:p w:rsidR="00425E25" w:rsidRPr="00425E25" w:rsidRDefault="00425E25" w:rsidP="00425E25">
      <w:pPr>
        <w:spacing w:before="100" w:beforeAutospacing="1" w:after="100" w:afterAutospacing="1" w:line="270" w:lineRule="atLeast"/>
        <w:rPr>
          <w:rFonts w:ascii="Times New Roman" w:eastAsia="Times New Roman" w:hAnsi="Times New Roman" w:cs="Times New Roman"/>
          <w:color w:val="000000"/>
          <w:sz w:val="28"/>
          <w:szCs w:val="28"/>
          <w:lang w:eastAsia="en-IN"/>
        </w:rPr>
      </w:pPr>
      <w:r w:rsidRPr="00425E25">
        <w:rPr>
          <w:rFonts w:ascii="Times New Roman" w:eastAsia="Times New Roman" w:hAnsi="Times New Roman" w:cs="Times New Roman"/>
          <w:color w:val="000000"/>
          <w:sz w:val="28"/>
          <w:szCs w:val="28"/>
          <w:lang w:eastAsia="en-IN"/>
        </w:rPr>
        <w:t>Glance of system chemistry</w:t>
      </w:r>
    </w:p>
    <w:p w:rsidR="00B72E4E" w:rsidRPr="00C669AB" w:rsidRDefault="00B72E4E" w:rsidP="00B72E4E">
      <w:pPr>
        <w:spacing w:before="100" w:beforeAutospacing="1" w:after="100" w:afterAutospacing="1" w:line="270" w:lineRule="atLeast"/>
        <w:rPr>
          <w:rFonts w:ascii="Times New Roman" w:eastAsia="Times New Roman" w:hAnsi="Times New Roman" w:cs="Times New Roman"/>
          <w:b/>
          <w:color w:val="000000"/>
          <w:sz w:val="32"/>
          <w:szCs w:val="32"/>
          <w:lang w:eastAsia="en-IN"/>
        </w:rPr>
      </w:pPr>
      <w:r w:rsidRPr="00C669AB">
        <w:rPr>
          <w:rFonts w:ascii="Times New Roman" w:eastAsia="Times New Roman" w:hAnsi="Times New Roman" w:cs="Times New Roman"/>
          <w:b/>
          <w:color w:val="000000"/>
          <w:sz w:val="32"/>
          <w:szCs w:val="32"/>
          <w:lang w:eastAsia="en-IN"/>
        </w:rPr>
        <w:lastRenderedPageBreak/>
        <w:t>WHY TO ATTEND?</w:t>
      </w:r>
    </w:p>
    <w:p w:rsidR="00B72E4E" w:rsidRDefault="00B72E4E" w:rsidP="00B72E4E">
      <w:pPr>
        <w:spacing w:before="100" w:beforeAutospacing="1" w:after="100" w:afterAutospacing="1" w:line="270" w:lineRule="atLeast"/>
        <w:rPr>
          <w:rFonts w:ascii="Times New Roman" w:hAnsi="Times New Roman" w:cs="Times New Roman"/>
          <w:color w:val="000000"/>
          <w:sz w:val="28"/>
          <w:szCs w:val="28"/>
        </w:rPr>
      </w:pPr>
      <w:r w:rsidRPr="00B21736">
        <w:rPr>
          <w:rFonts w:ascii="Times New Roman" w:hAnsi="Times New Roman" w:cs="Times New Roman"/>
          <w:color w:val="000000"/>
          <w:sz w:val="28"/>
          <w:szCs w:val="28"/>
        </w:rPr>
        <w:t xml:space="preserve">Cheminformatics 2016 could be an exceptional event which will lay a platform for the interaction between experts around the world and aims to accelerate scientific discoveries and major milestones in the field of </w:t>
      </w:r>
      <w:proofErr w:type="spellStart"/>
      <w:r w:rsidRPr="00B21736">
        <w:rPr>
          <w:rFonts w:ascii="Times New Roman" w:hAnsi="Times New Roman" w:cs="Times New Roman"/>
          <w:color w:val="000000"/>
          <w:sz w:val="28"/>
          <w:szCs w:val="28"/>
        </w:rPr>
        <w:t>cheminformaticsandbioinformatics</w:t>
      </w:r>
      <w:proofErr w:type="spellEnd"/>
      <w:r w:rsidRPr="00B21736">
        <w:rPr>
          <w:rFonts w:ascii="Times New Roman" w:hAnsi="Times New Roman" w:cs="Times New Roman"/>
          <w:color w:val="000000"/>
          <w:sz w:val="28"/>
          <w:szCs w:val="28"/>
        </w:rPr>
        <w:t xml:space="preserve">, creating the conference an ideal platform to share expertise, foster collaborations across trade and world, and assess rising technologies across the world. World-renowned speakers, the most recent techniques and the updates </w:t>
      </w:r>
      <w:proofErr w:type="spellStart"/>
      <w:r w:rsidRPr="00B21736">
        <w:rPr>
          <w:rFonts w:ascii="Times New Roman" w:hAnsi="Times New Roman" w:cs="Times New Roman"/>
          <w:color w:val="000000"/>
          <w:sz w:val="28"/>
          <w:szCs w:val="28"/>
        </w:rPr>
        <w:t>incheminformatic</w:t>
      </w:r>
      <w:proofErr w:type="spellEnd"/>
      <w:r w:rsidRPr="00B21736">
        <w:rPr>
          <w:rFonts w:ascii="Times New Roman" w:hAnsi="Times New Roman" w:cs="Times New Roman"/>
          <w:color w:val="000000"/>
          <w:sz w:val="28"/>
          <w:szCs w:val="28"/>
        </w:rPr>
        <w:t xml:space="preserve"> fields are exceptional features of this conference. </w:t>
      </w:r>
    </w:p>
    <w:p w:rsidR="00B72E4E" w:rsidRDefault="00B72E4E" w:rsidP="00B72E4E">
      <w:pPr>
        <w:spacing w:before="100" w:beforeAutospacing="1" w:after="100" w:afterAutospacing="1" w:line="270" w:lineRule="atLeast"/>
        <w:rPr>
          <w:rFonts w:ascii="Times New Roman" w:hAnsi="Times New Roman" w:cs="Times New Roman"/>
          <w:b/>
          <w:color w:val="000000"/>
          <w:sz w:val="32"/>
          <w:szCs w:val="32"/>
        </w:rPr>
      </w:pPr>
      <w:r w:rsidRPr="00B72E4E">
        <w:rPr>
          <w:rFonts w:ascii="Times New Roman" w:hAnsi="Times New Roman" w:cs="Times New Roman"/>
          <w:b/>
          <w:color w:val="000000"/>
          <w:sz w:val="32"/>
          <w:szCs w:val="32"/>
        </w:rPr>
        <w:t>MAJOR CHEMINFORMATIC SOCIETIES AROUND THE GLOBE:</w:t>
      </w:r>
    </w:p>
    <w:p w:rsidR="00B72E4E" w:rsidRDefault="00B72E4E" w:rsidP="00B72E4E">
      <w:pPr>
        <w:spacing w:before="100" w:beforeAutospacing="1" w:after="100" w:afterAutospacing="1" w:line="270" w:lineRule="atLeast"/>
        <w:rPr>
          <w:rFonts w:ascii="Times New Roman" w:eastAsia="Times New Roman" w:hAnsi="Times New Roman" w:cs="Times New Roman"/>
          <w:color w:val="000000"/>
          <w:sz w:val="24"/>
          <w:szCs w:val="24"/>
          <w:lang w:eastAsia="en-IN"/>
        </w:rPr>
      </w:pPr>
      <w:r w:rsidRPr="00F666A6">
        <w:rPr>
          <w:rFonts w:ascii="Times New Roman" w:eastAsia="Times New Roman" w:hAnsi="Times New Roman" w:cs="Times New Roman"/>
          <w:color w:val="000000"/>
          <w:sz w:val="24"/>
          <w:szCs w:val="24"/>
          <w:lang w:eastAsia="en-IN"/>
        </w:rPr>
        <w:t>The Cheminformatics and QSAR Society</w:t>
      </w:r>
    </w:p>
    <w:p w:rsidR="00B72E4E" w:rsidRDefault="006B5528" w:rsidP="00B72E4E">
      <w:pPr>
        <w:shd w:val="clear" w:color="auto" w:fill="FFFFFF"/>
        <w:spacing w:before="100" w:beforeAutospacing="1" w:after="24" w:line="286" w:lineRule="atLeast"/>
        <w:rPr>
          <w:rStyle w:val="Hyperlink"/>
          <w:rFonts w:ascii="Times New Roman" w:hAnsi="Times New Roman" w:cs="Times New Roman"/>
          <w:color w:val="000000" w:themeColor="text1"/>
          <w:sz w:val="24"/>
          <w:szCs w:val="24"/>
          <w:u w:val="none"/>
        </w:rPr>
      </w:pPr>
      <w:hyperlink r:id="rId6" w:tooltip="http://www.amia.org/" w:history="1">
        <w:r w:rsidR="00B72E4E" w:rsidRPr="00B72E4E">
          <w:rPr>
            <w:rStyle w:val="Hyperlink"/>
            <w:rFonts w:ascii="Times New Roman" w:hAnsi="Times New Roman" w:cs="Times New Roman"/>
            <w:color w:val="000000" w:themeColor="text1"/>
            <w:sz w:val="24"/>
            <w:szCs w:val="24"/>
            <w:u w:val="none"/>
          </w:rPr>
          <w:t>American Medical Informatics Association</w:t>
        </w:r>
      </w:hyperlink>
    </w:p>
    <w:p w:rsidR="00B72E4E" w:rsidRDefault="00B72E4E" w:rsidP="00B72E4E">
      <w:pPr>
        <w:shd w:val="clear" w:color="auto" w:fill="FFFFFF"/>
        <w:spacing w:before="100" w:beforeAutospacing="1" w:after="24" w:line="286" w:lineRule="atLeast"/>
        <w:rPr>
          <w:rFonts w:ascii="Times New Roman" w:hAnsi="Times New Roman" w:cs="Times New Roman"/>
          <w:color w:val="000000"/>
          <w:sz w:val="24"/>
          <w:szCs w:val="24"/>
        </w:rPr>
      </w:pPr>
      <w:r w:rsidRPr="00F666A6">
        <w:rPr>
          <w:rFonts w:ascii="Times New Roman" w:hAnsi="Times New Roman" w:cs="Times New Roman"/>
          <w:color w:val="000000"/>
          <w:sz w:val="24"/>
          <w:szCs w:val="24"/>
        </w:rPr>
        <w:t>American Chemical Society</w:t>
      </w:r>
    </w:p>
    <w:p w:rsidR="00B72E4E" w:rsidRDefault="006B5528" w:rsidP="00B72E4E">
      <w:pPr>
        <w:shd w:val="clear" w:color="auto" w:fill="FFFFFF"/>
        <w:spacing w:before="100" w:beforeAutospacing="1" w:after="24" w:line="286" w:lineRule="atLeast"/>
        <w:rPr>
          <w:rStyle w:val="Hyperlink"/>
          <w:rFonts w:ascii="Times New Roman" w:hAnsi="Times New Roman" w:cs="Times New Roman"/>
          <w:color w:val="000000" w:themeColor="text1"/>
          <w:sz w:val="24"/>
          <w:szCs w:val="24"/>
          <w:u w:val="none"/>
        </w:rPr>
      </w:pPr>
      <w:hyperlink r:id="rId7" w:tooltip="http://www.ibci.fh-gelsenkirchen.de/cosi.aspx" w:history="1">
        <w:r w:rsidR="00B72E4E" w:rsidRPr="00B72E4E">
          <w:rPr>
            <w:rStyle w:val="Hyperlink"/>
            <w:rFonts w:ascii="Times New Roman" w:hAnsi="Times New Roman" w:cs="Times New Roman"/>
            <w:color w:val="000000" w:themeColor="text1"/>
            <w:sz w:val="24"/>
            <w:szCs w:val="24"/>
            <w:u w:val="none"/>
          </w:rPr>
          <w:t>Chemoinformatics Open Source Initiative (COSI)</w:t>
        </w:r>
      </w:hyperlink>
      <w:bookmarkStart w:id="0" w:name="_GoBack"/>
      <w:bookmarkEnd w:id="0"/>
    </w:p>
    <w:p w:rsidR="00B72E4E" w:rsidRPr="00E363C1" w:rsidRDefault="006B5528" w:rsidP="00B72E4E">
      <w:pPr>
        <w:shd w:val="clear" w:color="auto" w:fill="FFFFFF"/>
        <w:spacing w:before="100" w:beforeAutospacing="1" w:after="24" w:line="286" w:lineRule="atLeast"/>
        <w:rPr>
          <w:rFonts w:ascii="Times New Roman" w:hAnsi="Times New Roman" w:cs="Times New Roman"/>
          <w:color w:val="000000" w:themeColor="text1"/>
          <w:sz w:val="24"/>
          <w:szCs w:val="24"/>
        </w:rPr>
      </w:pPr>
      <w:hyperlink r:id="rId8" w:tooltip="http://www.rsc.org/Membership/Networking/InterestGroups/CICAG/index.asp" w:history="1">
        <w:proofErr w:type="gramStart"/>
        <w:r w:rsidR="00B72E4E" w:rsidRPr="00B72E4E">
          <w:rPr>
            <w:rStyle w:val="Hyperlink"/>
            <w:rFonts w:ascii="Times New Roman" w:hAnsi="Times New Roman" w:cs="Times New Roman"/>
            <w:color w:val="000000" w:themeColor="text1"/>
            <w:sz w:val="24"/>
            <w:szCs w:val="24"/>
            <w:u w:val="none"/>
          </w:rPr>
          <w:t>Royal Society of Chemistry Chemical Information and Computer Applications Group</w:t>
        </w:r>
      </w:hyperlink>
      <w:r w:rsidR="00E363C1">
        <w:rPr>
          <w:rStyle w:val="Hyperlink"/>
          <w:rFonts w:ascii="Times New Roman" w:hAnsi="Times New Roman" w:cs="Times New Roman"/>
          <w:color w:val="000000" w:themeColor="text1"/>
          <w:sz w:val="24"/>
          <w:szCs w:val="24"/>
          <w:u w:val="none"/>
        </w:rPr>
        <w:t>.</w:t>
      </w:r>
      <w:proofErr w:type="gramEnd"/>
    </w:p>
    <w:p w:rsidR="00B72E4E" w:rsidRPr="00B72E4E" w:rsidRDefault="00B72E4E" w:rsidP="00B72E4E">
      <w:pPr>
        <w:shd w:val="clear" w:color="auto" w:fill="FFFFFF"/>
        <w:spacing w:before="100" w:beforeAutospacing="1" w:after="24" w:line="286" w:lineRule="atLeast"/>
        <w:rPr>
          <w:rFonts w:ascii="Times New Roman" w:hAnsi="Times New Roman" w:cs="Times New Roman"/>
          <w:color w:val="000000" w:themeColor="text1"/>
          <w:sz w:val="24"/>
          <w:szCs w:val="24"/>
        </w:rPr>
      </w:pPr>
    </w:p>
    <w:p w:rsidR="00E41D1C" w:rsidRDefault="00E41D1C" w:rsidP="00B72E4E">
      <w:pPr>
        <w:spacing w:before="100" w:beforeAutospacing="1" w:after="100" w:afterAutospacing="1" w:line="270" w:lineRule="atLeast"/>
        <w:rPr>
          <w:rFonts w:ascii="Times New Roman" w:hAnsi="Times New Roman" w:cs="Times New Roman"/>
          <w:b/>
          <w:color w:val="000000"/>
          <w:sz w:val="32"/>
          <w:szCs w:val="32"/>
        </w:rPr>
      </w:pPr>
      <w:r w:rsidRPr="004B2A63">
        <w:rPr>
          <w:rFonts w:ascii="Times New Roman" w:hAnsi="Times New Roman" w:cs="Times New Roman"/>
          <w:noProof/>
          <w:color w:val="000000" w:themeColor="text1"/>
          <w:sz w:val="24"/>
          <w:szCs w:val="24"/>
          <w:lang w:eastAsia="en-IN"/>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943600" cy="3962400"/>
            <wp:effectExtent l="0" t="0" r="19050" b="1905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E41D1C" w:rsidRPr="00E41D1C" w:rsidRDefault="00E41D1C" w:rsidP="00E41D1C">
      <w:pPr>
        <w:rPr>
          <w:rFonts w:ascii="Times New Roman" w:hAnsi="Times New Roman" w:cs="Times New Roman"/>
          <w:sz w:val="32"/>
          <w:szCs w:val="32"/>
        </w:rPr>
      </w:pPr>
    </w:p>
    <w:p w:rsidR="00E41D1C" w:rsidRPr="00E41D1C" w:rsidRDefault="00E41D1C" w:rsidP="00E41D1C">
      <w:pPr>
        <w:rPr>
          <w:rFonts w:ascii="Times New Roman" w:hAnsi="Times New Roman" w:cs="Times New Roman"/>
          <w:sz w:val="32"/>
          <w:szCs w:val="32"/>
        </w:rPr>
      </w:pPr>
    </w:p>
    <w:p w:rsidR="00E41D1C" w:rsidRPr="00E41D1C" w:rsidRDefault="00E41D1C" w:rsidP="00E41D1C">
      <w:pPr>
        <w:rPr>
          <w:rFonts w:ascii="Times New Roman" w:hAnsi="Times New Roman" w:cs="Times New Roman"/>
          <w:sz w:val="32"/>
          <w:szCs w:val="32"/>
        </w:rPr>
      </w:pPr>
    </w:p>
    <w:p w:rsidR="00E41D1C" w:rsidRPr="00E41D1C" w:rsidRDefault="00E41D1C" w:rsidP="00E41D1C">
      <w:pPr>
        <w:rPr>
          <w:rFonts w:ascii="Times New Roman" w:hAnsi="Times New Roman" w:cs="Times New Roman"/>
          <w:sz w:val="32"/>
          <w:szCs w:val="32"/>
        </w:rPr>
      </w:pPr>
    </w:p>
    <w:p w:rsidR="00E41D1C" w:rsidRPr="00E41D1C" w:rsidRDefault="00E41D1C" w:rsidP="00E41D1C">
      <w:pPr>
        <w:rPr>
          <w:rFonts w:ascii="Times New Roman" w:hAnsi="Times New Roman" w:cs="Times New Roman"/>
          <w:sz w:val="32"/>
          <w:szCs w:val="32"/>
        </w:rPr>
      </w:pPr>
    </w:p>
    <w:p w:rsidR="00E41D1C" w:rsidRPr="00E41D1C" w:rsidRDefault="00E41D1C" w:rsidP="00E41D1C">
      <w:pPr>
        <w:rPr>
          <w:rFonts w:ascii="Times New Roman" w:hAnsi="Times New Roman" w:cs="Times New Roman"/>
          <w:sz w:val="32"/>
          <w:szCs w:val="32"/>
        </w:rPr>
      </w:pPr>
    </w:p>
    <w:p w:rsidR="00E41D1C" w:rsidRPr="00E41D1C" w:rsidRDefault="00E41D1C" w:rsidP="00E41D1C">
      <w:pPr>
        <w:rPr>
          <w:rFonts w:ascii="Times New Roman" w:hAnsi="Times New Roman" w:cs="Times New Roman"/>
          <w:sz w:val="32"/>
          <w:szCs w:val="32"/>
        </w:rPr>
      </w:pPr>
    </w:p>
    <w:p w:rsidR="00E41D1C" w:rsidRDefault="00E41D1C" w:rsidP="00B72E4E">
      <w:pPr>
        <w:spacing w:before="100" w:beforeAutospacing="1" w:after="100" w:afterAutospacing="1" w:line="270" w:lineRule="atLeast"/>
        <w:rPr>
          <w:rFonts w:ascii="Times New Roman" w:hAnsi="Times New Roman" w:cs="Times New Roman"/>
          <w:b/>
          <w:color w:val="000000"/>
          <w:sz w:val="32"/>
          <w:szCs w:val="32"/>
        </w:rPr>
      </w:pPr>
    </w:p>
    <w:p w:rsidR="00E41D1C" w:rsidRDefault="00E41D1C" w:rsidP="00E41D1C">
      <w:pPr>
        <w:spacing w:before="100" w:beforeAutospacing="1" w:after="100" w:afterAutospacing="1" w:line="270" w:lineRule="atLeast"/>
        <w:ind w:firstLine="720"/>
        <w:rPr>
          <w:rFonts w:ascii="Times New Roman" w:hAnsi="Times New Roman" w:cs="Times New Roman"/>
          <w:b/>
          <w:color w:val="000000"/>
          <w:sz w:val="32"/>
          <w:szCs w:val="32"/>
        </w:rPr>
      </w:pPr>
    </w:p>
    <w:p w:rsidR="00E41D1C" w:rsidRDefault="00E41D1C" w:rsidP="00E41D1C">
      <w:pPr>
        <w:spacing w:before="100" w:beforeAutospacing="1" w:after="100" w:afterAutospacing="1" w:line="270" w:lineRule="atLeast"/>
        <w:ind w:firstLine="720"/>
        <w:rPr>
          <w:rFonts w:ascii="Times New Roman" w:hAnsi="Times New Roman" w:cs="Times New Roman"/>
          <w:b/>
          <w:color w:val="000000"/>
          <w:sz w:val="32"/>
          <w:szCs w:val="32"/>
        </w:rPr>
      </w:pPr>
    </w:p>
    <w:p w:rsidR="00E41D1C" w:rsidRDefault="00E41D1C" w:rsidP="00E41D1C">
      <w:pPr>
        <w:spacing w:before="100" w:beforeAutospacing="1" w:after="100" w:afterAutospacing="1" w:line="270" w:lineRule="atLeast"/>
        <w:rPr>
          <w:rFonts w:ascii="Times New Roman" w:hAnsi="Times New Roman" w:cs="Times New Roman"/>
          <w:b/>
          <w:color w:val="000000"/>
          <w:sz w:val="32"/>
          <w:szCs w:val="32"/>
        </w:rPr>
      </w:pPr>
      <w:r w:rsidRPr="00E41D1C">
        <w:rPr>
          <w:rFonts w:ascii="Times New Roman" w:hAnsi="Times New Roman" w:cs="Times New Roman"/>
          <w:b/>
          <w:color w:val="000000"/>
          <w:sz w:val="32"/>
          <w:szCs w:val="32"/>
        </w:rPr>
        <w:t>TARGET AUDIENCE:</w:t>
      </w:r>
    </w:p>
    <w:p w:rsidR="00E41D1C" w:rsidRDefault="00E41D1C" w:rsidP="00E41D1C">
      <w:pPr>
        <w:spacing w:before="100" w:beforeAutospacing="1" w:after="100" w:afterAutospacing="1" w:line="270" w:lineRule="atLeast"/>
        <w:rPr>
          <w:rFonts w:ascii="Times New Roman" w:hAnsi="Times New Roman" w:cs="Times New Roman"/>
          <w:color w:val="000000"/>
          <w:sz w:val="28"/>
          <w:szCs w:val="28"/>
        </w:rPr>
      </w:pPr>
      <w:r w:rsidRPr="00E41D1C">
        <w:rPr>
          <w:rFonts w:ascii="Times New Roman" w:hAnsi="Times New Roman" w:cs="Times New Roman"/>
          <w:color w:val="000000"/>
          <w:sz w:val="28"/>
          <w:szCs w:val="28"/>
        </w:rPr>
        <w:lastRenderedPageBreak/>
        <w:t xml:space="preserve">Departmental Managers, </w:t>
      </w:r>
      <w:r>
        <w:rPr>
          <w:rFonts w:ascii="Times New Roman" w:hAnsi="Times New Roman" w:cs="Times New Roman"/>
          <w:color w:val="000000"/>
          <w:sz w:val="28"/>
          <w:szCs w:val="28"/>
        </w:rPr>
        <w:t xml:space="preserve">Deans, </w:t>
      </w:r>
      <w:r w:rsidRPr="00E41D1C">
        <w:rPr>
          <w:rFonts w:ascii="Times New Roman" w:hAnsi="Times New Roman" w:cs="Times New Roman"/>
          <w:color w:val="000000"/>
          <w:sz w:val="28"/>
          <w:szCs w:val="28"/>
        </w:rPr>
        <w:t xml:space="preserve">Vice Presidents, Professors from </w:t>
      </w:r>
      <w:r>
        <w:rPr>
          <w:rFonts w:ascii="Times New Roman" w:hAnsi="Times New Roman" w:cs="Times New Roman"/>
          <w:color w:val="000000"/>
          <w:sz w:val="28"/>
          <w:szCs w:val="28"/>
        </w:rPr>
        <w:t xml:space="preserve">Cheminformatics. </w:t>
      </w:r>
      <w:proofErr w:type="spellStart"/>
      <w:proofErr w:type="gramStart"/>
      <w:r>
        <w:rPr>
          <w:rFonts w:ascii="Times New Roman" w:hAnsi="Times New Roman" w:cs="Times New Roman"/>
          <w:color w:val="000000"/>
          <w:sz w:val="28"/>
          <w:szCs w:val="28"/>
        </w:rPr>
        <w:t>Cheminformatictechnology</w:t>
      </w:r>
      <w:proofErr w:type="spellEnd"/>
      <w:r>
        <w:rPr>
          <w:rFonts w:ascii="Times New Roman" w:hAnsi="Times New Roman" w:cs="Times New Roman"/>
          <w:color w:val="000000"/>
          <w:sz w:val="28"/>
          <w:szCs w:val="28"/>
        </w:rPr>
        <w:t xml:space="preserve"> providers, </w:t>
      </w:r>
      <w:proofErr w:type="spellStart"/>
      <w:r>
        <w:rPr>
          <w:rFonts w:ascii="Times New Roman" w:hAnsi="Times New Roman" w:cs="Times New Roman"/>
          <w:color w:val="000000"/>
          <w:sz w:val="28"/>
          <w:szCs w:val="28"/>
        </w:rPr>
        <w:t>Cheminformatic</w:t>
      </w:r>
      <w:proofErr w:type="spellEnd"/>
      <w:r w:rsidRPr="00E41D1C">
        <w:rPr>
          <w:rFonts w:ascii="Times New Roman" w:hAnsi="Times New Roman" w:cs="Times New Roman"/>
          <w:color w:val="000000"/>
          <w:sz w:val="28"/>
          <w:szCs w:val="28"/>
        </w:rPr>
        <w:t xml:space="preserve"> equipment manuf</w:t>
      </w:r>
      <w:r>
        <w:rPr>
          <w:rFonts w:ascii="Times New Roman" w:hAnsi="Times New Roman" w:cs="Times New Roman"/>
          <w:color w:val="000000"/>
          <w:sz w:val="28"/>
          <w:szCs w:val="28"/>
        </w:rPr>
        <w:t xml:space="preserve">acturers and dealers, </w:t>
      </w:r>
      <w:proofErr w:type="spellStart"/>
      <w:r>
        <w:rPr>
          <w:rFonts w:ascii="Times New Roman" w:hAnsi="Times New Roman" w:cs="Times New Roman"/>
          <w:color w:val="000000"/>
          <w:sz w:val="28"/>
          <w:szCs w:val="28"/>
        </w:rPr>
        <w:t>Cheminformatic</w:t>
      </w:r>
      <w:proofErr w:type="spellEnd"/>
      <w:r w:rsidRPr="00E41D1C">
        <w:rPr>
          <w:rFonts w:ascii="Times New Roman" w:hAnsi="Times New Roman" w:cs="Times New Roman"/>
          <w:color w:val="000000"/>
          <w:sz w:val="28"/>
          <w:szCs w:val="28"/>
        </w:rPr>
        <w:t xml:space="preserve"> laborato</w:t>
      </w:r>
      <w:r>
        <w:rPr>
          <w:rFonts w:ascii="Times New Roman" w:hAnsi="Times New Roman" w:cs="Times New Roman"/>
          <w:color w:val="000000"/>
          <w:sz w:val="28"/>
          <w:szCs w:val="28"/>
        </w:rPr>
        <w:t xml:space="preserve">ry service providers, </w:t>
      </w:r>
      <w:proofErr w:type="spellStart"/>
      <w:r>
        <w:rPr>
          <w:rFonts w:ascii="Times New Roman" w:hAnsi="Times New Roman" w:cs="Times New Roman"/>
          <w:color w:val="000000"/>
          <w:sz w:val="28"/>
          <w:szCs w:val="28"/>
        </w:rPr>
        <w:t>Cheminformatic</w:t>
      </w:r>
      <w:proofErr w:type="spellEnd"/>
      <w:r w:rsidRPr="00E41D1C">
        <w:rPr>
          <w:rFonts w:ascii="Times New Roman" w:hAnsi="Times New Roman" w:cs="Times New Roman"/>
          <w:color w:val="000000"/>
          <w:sz w:val="28"/>
          <w:szCs w:val="28"/>
        </w:rPr>
        <w:t xml:space="preserve"> database and software providers, Biopharmaceutical (drug design and</w:t>
      </w:r>
      <w:r>
        <w:rPr>
          <w:rFonts w:ascii="Times New Roman" w:hAnsi="Times New Roman" w:cs="Times New Roman"/>
          <w:color w:val="000000"/>
          <w:sz w:val="28"/>
          <w:szCs w:val="28"/>
        </w:rPr>
        <w:t xml:space="preserve"> discovery) companies, Cheminformatic</w:t>
      </w:r>
      <w:r w:rsidRPr="00E41D1C">
        <w:rPr>
          <w:rFonts w:ascii="Times New Roman" w:hAnsi="Times New Roman" w:cs="Times New Roman"/>
          <w:color w:val="000000"/>
          <w:sz w:val="28"/>
          <w:szCs w:val="28"/>
        </w:rPr>
        <w:t>s research companies and</w:t>
      </w:r>
      <w:r>
        <w:rPr>
          <w:rFonts w:ascii="Times New Roman" w:hAnsi="Times New Roman" w:cs="Times New Roman"/>
          <w:color w:val="000000"/>
          <w:sz w:val="28"/>
          <w:szCs w:val="28"/>
        </w:rPr>
        <w:t xml:space="preserve"> institutes, Cheminformatic</w:t>
      </w:r>
      <w:r w:rsidRPr="00E41D1C">
        <w:rPr>
          <w:rFonts w:ascii="Times New Roman" w:hAnsi="Times New Roman" w:cs="Times New Roman"/>
          <w:color w:val="000000"/>
          <w:sz w:val="28"/>
          <w:szCs w:val="28"/>
        </w:rPr>
        <w:t>s associations</w:t>
      </w:r>
      <w:r>
        <w:rPr>
          <w:rFonts w:ascii="Times New Roman" w:hAnsi="Times New Roman" w:cs="Times New Roman"/>
          <w:color w:val="000000"/>
          <w:sz w:val="28"/>
          <w:szCs w:val="28"/>
        </w:rPr>
        <w:t>.</w:t>
      </w:r>
      <w:proofErr w:type="gramEnd"/>
    </w:p>
    <w:p w:rsidR="00E41D1C" w:rsidRDefault="00E41D1C" w:rsidP="00E41D1C">
      <w:pPr>
        <w:spacing w:before="100" w:beforeAutospacing="1" w:after="100" w:afterAutospacing="1" w:line="270" w:lineRule="atLeast"/>
        <w:rPr>
          <w:rFonts w:ascii="Times New Roman" w:hAnsi="Times New Roman" w:cs="Times New Roman"/>
          <w:color w:val="000000"/>
          <w:sz w:val="28"/>
          <w:szCs w:val="28"/>
        </w:rPr>
      </w:pPr>
      <w:r>
        <w:rPr>
          <w:rFonts w:ascii="Times New Roman" w:hAnsi="Times New Roman" w:cs="Times New Roman"/>
          <w:color w:val="000000"/>
          <w:sz w:val="28"/>
          <w:szCs w:val="28"/>
        </w:rPr>
        <w:t>Industry 50%</w:t>
      </w:r>
    </w:p>
    <w:p w:rsidR="00E41D1C" w:rsidRDefault="00E41D1C" w:rsidP="00E41D1C">
      <w:pPr>
        <w:spacing w:before="100" w:beforeAutospacing="1" w:after="100" w:afterAutospacing="1" w:line="270" w:lineRule="atLeast"/>
        <w:rPr>
          <w:rFonts w:ascii="Times New Roman" w:hAnsi="Times New Roman" w:cs="Times New Roman"/>
          <w:color w:val="000000"/>
          <w:sz w:val="28"/>
          <w:szCs w:val="28"/>
        </w:rPr>
      </w:pPr>
      <w:r>
        <w:rPr>
          <w:rFonts w:ascii="Times New Roman" w:hAnsi="Times New Roman" w:cs="Times New Roman"/>
          <w:color w:val="000000"/>
          <w:sz w:val="28"/>
          <w:szCs w:val="28"/>
        </w:rPr>
        <w:t>Researchers 30%</w:t>
      </w:r>
    </w:p>
    <w:p w:rsidR="00E41D1C" w:rsidRDefault="00972E67" w:rsidP="00E41D1C">
      <w:pPr>
        <w:spacing w:before="100" w:beforeAutospacing="1" w:after="100" w:afterAutospacing="1" w:line="270" w:lineRule="atLeast"/>
        <w:rPr>
          <w:rFonts w:ascii="Times New Roman" w:hAnsi="Times New Roman" w:cs="Times New Roman"/>
          <w:color w:val="000000"/>
          <w:sz w:val="28"/>
          <w:szCs w:val="28"/>
        </w:rPr>
      </w:pPr>
      <w:r>
        <w:rPr>
          <w:rFonts w:ascii="Times New Roman" w:hAnsi="Times New Roman" w:cs="Times New Roman"/>
          <w:color w:val="000000"/>
          <w:sz w:val="28"/>
          <w:szCs w:val="28"/>
        </w:rPr>
        <w:t>Academia 1</w:t>
      </w:r>
      <w:r w:rsidR="00E41D1C">
        <w:rPr>
          <w:rFonts w:ascii="Times New Roman" w:hAnsi="Times New Roman" w:cs="Times New Roman"/>
          <w:color w:val="000000"/>
          <w:sz w:val="28"/>
          <w:szCs w:val="28"/>
        </w:rPr>
        <w:t>0%</w:t>
      </w:r>
    </w:p>
    <w:p w:rsidR="00972E67" w:rsidRDefault="00972E67" w:rsidP="00E41D1C">
      <w:pPr>
        <w:spacing w:before="100" w:beforeAutospacing="1" w:after="100" w:afterAutospacing="1" w:line="270" w:lineRule="atLeast"/>
        <w:rPr>
          <w:rFonts w:ascii="Times New Roman" w:hAnsi="Times New Roman" w:cs="Times New Roman"/>
          <w:color w:val="000000"/>
          <w:sz w:val="28"/>
          <w:szCs w:val="28"/>
        </w:rPr>
      </w:pPr>
      <w:r>
        <w:rPr>
          <w:rFonts w:ascii="Times New Roman" w:hAnsi="Times New Roman" w:cs="Times New Roman"/>
          <w:color w:val="000000"/>
          <w:sz w:val="28"/>
          <w:szCs w:val="28"/>
        </w:rPr>
        <w:t>Others 10%</w:t>
      </w:r>
    </w:p>
    <w:p w:rsidR="00972E67" w:rsidRDefault="00972E67" w:rsidP="00E41D1C">
      <w:pPr>
        <w:spacing w:before="100" w:beforeAutospacing="1" w:after="100" w:afterAutospacing="1" w:line="270" w:lineRule="atLeast"/>
        <w:rPr>
          <w:rFonts w:ascii="Times New Roman" w:hAnsi="Times New Roman" w:cs="Times New Roman"/>
          <w:color w:val="000000"/>
          <w:sz w:val="28"/>
          <w:szCs w:val="28"/>
        </w:rPr>
      </w:pPr>
      <w:r>
        <w:rPr>
          <w:noProof/>
          <w:lang w:eastAsia="en-IN"/>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4572000" cy="2743200"/>
            <wp:effectExtent l="0" t="0" r="19050" b="1905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972E67" w:rsidRPr="00972E67" w:rsidRDefault="00972E67" w:rsidP="00972E67">
      <w:pPr>
        <w:rPr>
          <w:rFonts w:ascii="Times New Roman" w:hAnsi="Times New Roman" w:cs="Times New Roman"/>
          <w:sz w:val="28"/>
          <w:szCs w:val="28"/>
        </w:rPr>
      </w:pPr>
    </w:p>
    <w:p w:rsidR="00972E67" w:rsidRPr="00972E67" w:rsidRDefault="00972E67" w:rsidP="00972E67">
      <w:pPr>
        <w:rPr>
          <w:rFonts w:ascii="Times New Roman" w:hAnsi="Times New Roman" w:cs="Times New Roman"/>
          <w:sz w:val="28"/>
          <w:szCs w:val="28"/>
        </w:rPr>
      </w:pPr>
    </w:p>
    <w:p w:rsidR="00972E67" w:rsidRPr="00972E67" w:rsidRDefault="00972E67" w:rsidP="00972E67">
      <w:pPr>
        <w:rPr>
          <w:rFonts w:ascii="Times New Roman" w:hAnsi="Times New Roman" w:cs="Times New Roman"/>
          <w:sz w:val="28"/>
          <w:szCs w:val="28"/>
        </w:rPr>
      </w:pPr>
    </w:p>
    <w:p w:rsidR="00972E67" w:rsidRPr="00972E67" w:rsidRDefault="00972E67" w:rsidP="00972E67">
      <w:pPr>
        <w:rPr>
          <w:rFonts w:ascii="Times New Roman" w:hAnsi="Times New Roman" w:cs="Times New Roman"/>
          <w:sz w:val="28"/>
          <w:szCs w:val="28"/>
        </w:rPr>
      </w:pPr>
    </w:p>
    <w:p w:rsidR="00972E67" w:rsidRPr="00972E67" w:rsidRDefault="00972E67" w:rsidP="00972E67">
      <w:pPr>
        <w:rPr>
          <w:rFonts w:ascii="Times New Roman" w:hAnsi="Times New Roman" w:cs="Times New Roman"/>
          <w:sz w:val="28"/>
          <w:szCs w:val="28"/>
        </w:rPr>
      </w:pPr>
    </w:p>
    <w:p w:rsidR="00972E67" w:rsidRDefault="00972E67" w:rsidP="00E41D1C">
      <w:pPr>
        <w:spacing w:before="100" w:beforeAutospacing="1" w:after="100" w:afterAutospacing="1" w:line="270" w:lineRule="atLeast"/>
        <w:rPr>
          <w:rFonts w:ascii="Times New Roman" w:hAnsi="Times New Roman" w:cs="Times New Roman"/>
          <w:color w:val="000000"/>
          <w:sz w:val="28"/>
          <w:szCs w:val="28"/>
        </w:rPr>
      </w:pPr>
    </w:p>
    <w:p w:rsidR="00972E67" w:rsidRDefault="00972E67" w:rsidP="00E41D1C">
      <w:pPr>
        <w:spacing w:before="100" w:beforeAutospacing="1" w:after="100" w:afterAutospacing="1" w:line="270" w:lineRule="atLeast"/>
        <w:rPr>
          <w:rFonts w:ascii="Times New Roman" w:hAnsi="Times New Roman" w:cs="Times New Roman"/>
          <w:color w:val="000000"/>
          <w:sz w:val="28"/>
          <w:szCs w:val="28"/>
        </w:rPr>
      </w:pPr>
    </w:p>
    <w:p w:rsidR="00972E67" w:rsidRPr="00F666A6" w:rsidRDefault="00972E67" w:rsidP="00972E67">
      <w:pPr>
        <w:spacing w:before="100" w:beforeAutospacing="1" w:after="100" w:afterAutospacing="1" w:line="270" w:lineRule="atLeast"/>
        <w:rPr>
          <w:rFonts w:ascii="Times New Roman" w:eastAsia="Times New Roman" w:hAnsi="Times New Roman" w:cs="Times New Roman"/>
          <w:color w:val="000000"/>
          <w:sz w:val="18"/>
          <w:szCs w:val="18"/>
          <w:lang w:eastAsia="en-IN"/>
        </w:rPr>
      </w:pPr>
      <w:r>
        <w:rPr>
          <w:rFonts w:ascii="Times New Roman" w:eastAsia="Times New Roman" w:hAnsi="Times New Roman" w:cs="Times New Roman"/>
          <w:b/>
          <w:color w:val="000000"/>
          <w:sz w:val="28"/>
          <w:szCs w:val="28"/>
          <w:lang w:eastAsia="en-IN"/>
        </w:rPr>
        <w:t xml:space="preserve">TOP </w:t>
      </w:r>
      <w:r w:rsidRPr="00F666A6">
        <w:rPr>
          <w:rFonts w:ascii="Times New Roman" w:eastAsia="Times New Roman" w:hAnsi="Times New Roman" w:cs="Times New Roman"/>
          <w:b/>
          <w:color w:val="000000"/>
          <w:sz w:val="28"/>
          <w:szCs w:val="28"/>
          <w:lang w:eastAsia="en-IN"/>
        </w:rPr>
        <w:t>UNIVERSITIES ASSOCIATED WITH CHEMINFORMATICS IN AUSTRALIA</w:t>
      </w:r>
      <w:r w:rsidRPr="00F666A6">
        <w:rPr>
          <w:rFonts w:ascii="Times New Roman" w:eastAsia="Times New Roman" w:hAnsi="Times New Roman" w:cs="Times New Roman"/>
          <w:color w:val="000000"/>
          <w:sz w:val="18"/>
          <w:szCs w:val="18"/>
          <w:lang w:eastAsia="en-IN"/>
        </w:rPr>
        <w:t>:</w:t>
      </w:r>
    </w:p>
    <w:p w:rsidR="00972E67" w:rsidRPr="00F666A6" w:rsidRDefault="00972E67" w:rsidP="00972E67">
      <w:pPr>
        <w:pStyle w:val="ListParagraph"/>
        <w:numPr>
          <w:ilvl w:val="0"/>
          <w:numId w:val="2"/>
        </w:numPr>
        <w:spacing w:before="100" w:beforeAutospacing="1" w:after="100" w:afterAutospacing="1" w:line="270" w:lineRule="atLeast"/>
        <w:rPr>
          <w:rFonts w:ascii="Times New Roman" w:eastAsia="Times New Roman" w:hAnsi="Times New Roman" w:cs="Times New Roman"/>
          <w:color w:val="000000"/>
          <w:sz w:val="24"/>
          <w:szCs w:val="24"/>
          <w:lang w:eastAsia="en-IN"/>
        </w:rPr>
      </w:pPr>
      <w:r w:rsidRPr="00F666A6">
        <w:rPr>
          <w:rFonts w:ascii="Times New Roman" w:eastAsia="Times New Roman" w:hAnsi="Times New Roman" w:cs="Times New Roman"/>
          <w:color w:val="000000"/>
          <w:sz w:val="24"/>
          <w:szCs w:val="24"/>
          <w:lang w:eastAsia="en-IN"/>
        </w:rPr>
        <w:t>Australian Catholic University</w:t>
      </w:r>
    </w:p>
    <w:p w:rsidR="00972E67" w:rsidRPr="00F666A6" w:rsidRDefault="00972E67" w:rsidP="00972E67">
      <w:pPr>
        <w:pStyle w:val="ListParagraph"/>
        <w:numPr>
          <w:ilvl w:val="0"/>
          <w:numId w:val="2"/>
        </w:numPr>
        <w:spacing w:before="100" w:beforeAutospacing="1" w:after="100" w:afterAutospacing="1" w:line="270" w:lineRule="atLeast"/>
        <w:rPr>
          <w:rFonts w:ascii="Times New Roman" w:eastAsia="Times New Roman" w:hAnsi="Times New Roman" w:cs="Times New Roman"/>
          <w:color w:val="000000"/>
          <w:sz w:val="24"/>
          <w:szCs w:val="24"/>
          <w:lang w:eastAsia="en-IN"/>
        </w:rPr>
      </w:pPr>
      <w:r w:rsidRPr="00F666A6">
        <w:rPr>
          <w:rFonts w:ascii="Times New Roman" w:eastAsia="Times New Roman" w:hAnsi="Times New Roman" w:cs="Times New Roman"/>
          <w:color w:val="000000"/>
          <w:sz w:val="24"/>
          <w:szCs w:val="24"/>
          <w:lang w:eastAsia="en-IN"/>
        </w:rPr>
        <w:t>Australian National University</w:t>
      </w:r>
    </w:p>
    <w:p w:rsidR="00972E67" w:rsidRPr="00F666A6" w:rsidRDefault="00972E67" w:rsidP="00972E67">
      <w:pPr>
        <w:pStyle w:val="ListParagraph"/>
        <w:numPr>
          <w:ilvl w:val="0"/>
          <w:numId w:val="2"/>
        </w:numPr>
        <w:spacing w:before="100" w:beforeAutospacing="1" w:after="100" w:afterAutospacing="1" w:line="270" w:lineRule="atLeast"/>
        <w:rPr>
          <w:rFonts w:ascii="Times New Roman" w:eastAsia="Times New Roman" w:hAnsi="Times New Roman" w:cs="Times New Roman"/>
          <w:color w:val="000000"/>
          <w:sz w:val="24"/>
          <w:szCs w:val="24"/>
          <w:lang w:eastAsia="en-IN"/>
        </w:rPr>
      </w:pPr>
      <w:r w:rsidRPr="00F666A6">
        <w:rPr>
          <w:rFonts w:ascii="Times New Roman" w:eastAsia="Times New Roman" w:hAnsi="Times New Roman" w:cs="Times New Roman"/>
          <w:color w:val="000000"/>
          <w:sz w:val="24"/>
          <w:szCs w:val="24"/>
          <w:lang w:eastAsia="en-IN"/>
        </w:rPr>
        <w:t>Bond University</w:t>
      </w:r>
    </w:p>
    <w:p w:rsidR="00972E67" w:rsidRPr="00F666A6" w:rsidRDefault="00972E67" w:rsidP="00972E67">
      <w:pPr>
        <w:pStyle w:val="ListParagraph"/>
        <w:numPr>
          <w:ilvl w:val="0"/>
          <w:numId w:val="2"/>
        </w:numPr>
        <w:spacing w:before="100" w:beforeAutospacing="1" w:after="100" w:afterAutospacing="1" w:line="270" w:lineRule="atLeast"/>
        <w:rPr>
          <w:rFonts w:ascii="Times New Roman" w:eastAsia="Times New Roman" w:hAnsi="Times New Roman" w:cs="Times New Roman"/>
          <w:color w:val="000000"/>
          <w:sz w:val="24"/>
          <w:szCs w:val="24"/>
          <w:lang w:eastAsia="en-IN"/>
        </w:rPr>
      </w:pPr>
      <w:r w:rsidRPr="00F666A6">
        <w:rPr>
          <w:rFonts w:ascii="Times New Roman" w:eastAsia="Times New Roman" w:hAnsi="Times New Roman" w:cs="Times New Roman"/>
          <w:color w:val="000000"/>
          <w:sz w:val="24"/>
          <w:szCs w:val="24"/>
          <w:lang w:eastAsia="en-IN"/>
        </w:rPr>
        <w:t>Carnegie Mellon University</w:t>
      </w:r>
    </w:p>
    <w:p w:rsidR="00972E67" w:rsidRDefault="00972E67" w:rsidP="00972E67">
      <w:pPr>
        <w:pStyle w:val="ListParagraph"/>
        <w:numPr>
          <w:ilvl w:val="0"/>
          <w:numId w:val="2"/>
        </w:numPr>
        <w:spacing w:before="100" w:beforeAutospacing="1" w:after="100" w:afterAutospacing="1" w:line="270" w:lineRule="atLeast"/>
        <w:rPr>
          <w:rFonts w:ascii="Times New Roman" w:eastAsia="Times New Roman" w:hAnsi="Times New Roman" w:cs="Times New Roman"/>
          <w:color w:val="000000"/>
          <w:sz w:val="24"/>
          <w:szCs w:val="24"/>
          <w:lang w:eastAsia="en-IN"/>
        </w:rPr>
      </w:pPr>
      <w:r w:rsidRPr="00F666A6">
        <w:rPr>
          <w:rFonts w:ascii="Times New Roman" w:eastAsia="Times New Roman" w:hAnsi="Times New Roman" w:cs="Times New Roman"/>
          <w:color w:val="000000"/>
          <w:sz w:val="24"/>
          <w:szCs w:val="24"/>
          <w:lang w:eastAsia="en-IN"/>
        </w:rPr>
        <w:t>Central Queensland</w:t>
      </w:r>
    </w:p>
    <w:p w:rsidR="00972E67" w:rsidRDefault="00972E67" w:rsidP="00972E67">
      <w:pPr>
        <w:pStyle w:val="ListParagraph"/>
        <w:spacing w:before="100" w:beforeAutospacing="1" w:after="100" w:afterAutospacing="1" w:line="270" w:lineRule="atLeast"/>
        <w:rPr>
          <w:rFonts w:ascii="Times New Roman" w:eastAsia="Times New Roman" w:hAnsi="Times New Roman" w:cs="Times New Roman"/>
          <w:color w:val="000000"/>
          <w:sz w:val="24"/>
          <w:szCs w:val="24"/>
          <w:lang w:eastAsia="en-IN"/>
        </w:rPr>
      </w:pPr>
    </w:p>
    <w:p w:rsidR="00972E67" w:rsidRDefault="00972E67" w:rsidP="00972E67">
      <w:pPr>
        <w:spacing w:before="100" w:beforeAutospacing="1" w:after="100" w:afterAutospacing="1" w:line="270" w:lineRule="atLeast"/>
        <w:rPr>
          <w:rFonts w:ascii="Times New Roman" w:eastAsia="Times New Roman" w:hAnsi="Times New Roman" w:cs="Times New Roman"/>
          <w:b/>
          <w:color w:val="000000"/>
          <w:sz w:val="32"/>
          <w:szCs w:val="32"/>
          <w:lang w:eastAsia="en-IN"/>
        </w:rPr>
      </w:pPr>
      <w:r w:rsidRPr="00972E67">
        <w:rPr>
          <w:rFonts w:ascii="Times New Roman" w:eastAsia="Times New Roman" w:hAnsi="Times New Roman" w:cs="Times New Roman"/>
          <w:b/>
          <w:color w:val="000000"/>
          <w:sz w:val="32"/>
          <w:szCs w:val="32"/>
          <w:lang w:eastAsia="en-IN"/>
        </w:rPr>
        <w:t>TOP UNIVERSITIES ASSOCIATED W</w:t>
      </w:r>
      <w:r>
        <w:rPr>
          <w:rFonts w:ascii="Times New Roman" w:eastAsia="Times New Roman" w:hAnsi="Times New Roman" w:cs="Times New Roman"/>
          <w:b/>
          <w:color w:val="000000"/>
          <w:sz w:val="32"/>
          <w:szCs w:val="32"/>
          <w:lang w:eastAsia="en-IN"/>
        </w:rPr>
        <w:t>ITH CHEMINFORMATICS IN BRISBANE:</w:t>
      </w:r>
    </w:p>
    <w:p w:rsidR="00972E67" w:rsidRPr="00972E67" w:rsidRDefault="00972E67" w:rsidP="00972E67">
      <w:pPr>
        <w:spacing w:before="100" w:beforeAutospacing="1" w:after="100" w:afterAutospacing="1" w:line="270" w:lineRule="atLeast"/>
        <w:rPr>
          <w:rFonts w:ascii="Times New Roman" w:eastAsia="Times New Roman" w:hAnsi="Times New Roman" w:cs="Times New Roman"/>
          <w:color w:val="000000"/>
          <w:sz w:val="28"/>
          <w:szCs w:val="28"/>
          <w:lang w:eastAsia="en-IN"/>
        </w:rPr>
      </w:pPr>
      <w:proofErr w:type="gramStart"/>
      <w:r w:rsidRPr="00972E67">
        <w:rPr>
          <w:rFonts w:ascii="Times New Roman" w:eastAsia="Times New Roman" w:hAnsi="Times New Roman" w:cs="Times New Roman"/>
          <w:color w:val="000000"/>
          <w:sz w:val="28"/>
          <w:szCs w:val="28"/>
          <w:lang w:eastAsia="en-IN"/>
        </w:rPr>
        <w:t>1.Queensland</w:t>
      </w:r>
      <w:proofErr w:type="gramEnd"/>
      <w:r w:rsidRPr="00972E67">
        <w:rPr>
          <w:rFonts w:ascii="Times New Roman" w:eastAsia="Times New Roman" w:hAnsi="Times New Roman" w:cs="Times New Roman"/>
          <w:color w:val="000000"/>
          <w:sz w:val="28"/>
          <w:szCs w:val="28"/>
          <w:lang w:eastAsia="en-IN"/>
        </w:rPr>
        <w:t xml:space="preserve"> university of technology(QUT)</w:t>
      </w:r>
    </w:p>
    <w:p w:rsidR="00972E67" w:rsidRPr="00972E67" w:rsidRDefault="00972E67" w:rsidP="00972E67">
      <w:pPr>
        <w:spacing w:before="100" w:beforeAutospacing="1" w:after="100" w:afterAutospacing="1" w:line="270" w:lineRule="atLeast"/>
        <w:rPr>
          <w:rFonts w:ascii="Times New Roman" w:eastAsia="Times New Roman" w:hAnsi="Times New Roman" w:cs="Times New Roman"/>
          <w:color w:val="000000"/>
          <w:sz w:val="28"/>
          <w:szCs w:val="28"/>
          <w:lang w:eastAsia="en-IN"/>
        </w:rPr>
      </w:pPr>
      <w:proofErr w:type="gramStart"/>
      <w:r w:rsidRPr="00972E67">
        <w:rPr>
          <w:rFonts w:ascii="Times New Roman" w:eastAsia="Times New Roman" w:hAnsi="Times New Roman" w:cs="Times New Roman"/>
          <w:color w:val="000000"/>
          <w:sz w:val="28"/>
          <w:szCs w:val="28"/>
          <w:lang w:eastAsia="en-IN"/>
        </w:rPr>
        <w:lastRenderedPageBreak/>
        <w:t>2.University</w:t>
      </w:r>
      <w:proofErr w:type="gramEnd"/>
      <w:r w:rsidRPr="00972E67">
        <w:rPr>
          <w:rFonts w:ascii="Times New Roman" w:eastAsia="Times New Roman" w:hAnsi="Times New Roman" w:cs="Times New Roman"/>
          <w:color w:val="000000"/>
          <w:sz w:val="28"/>
          <w:szCs w:val="28"/>
          <w:lang w:eastAsia="en-IN"/>
        </w:rPr>
        <w:t xml:space="preserve"> of Queensland(UQ)</w:t>
      </w:r>
    </w:p>
    <w:p w:rsidR="00972E67" w:rsidRPr="00972E67" w:rsidRDefault="00972E67" w:rsidP="00972E67">
      <w:pPr>
        <w:spacing w:before="100" w:beforeAutospacing="1" w:after="100" w:afterAutospacing="1" w:line="270" w:lineRule="atLeast"/>
        <w:rPr>
          <w:rFonts w:ascii="Times New Roman" w:eastAsia="Times New Roman" w:hAnsi="Times New Roman" w:cs="Times New Roman"/>
          <w:color w:val="000000"/>
          <w:sz w:val="28"/>
          <w:szCs w:val="28"/>
          <w:lang w:eastAsia="en-IN"/>
        </w:rPr>
      </w:pPr>
      <w:proofErr w:type="gramStart"/>
      <w:r w:rsidRPr="00972E67">
        <w:rPr>
          <w:rFonts w:ascii="Times New Roman" w:eastAsia="Times New Roman" w:hAnsi="Times New Roman" w:cs="Times New Roman"/>
          <w:color w:val="000000"/>
          <w:sz w:val="28"/>
          <w:szCs w:val="28"/>
          <w:lang w:eastAsia="en-IN"/>
        </w:rPr>
        <w:t>3.Griffith</w:t>
      </w:r>
      <w:proofErr w:type="gramEnd"/>
      <w:r w:rsidRPr="00972E67">
        <w:rPr>
          <w:rFonts w:ascii="Times New Roman" w:eastAsia="Times New Roman" w:hAnsi="Times New Roman" w:cs="Times New Roman"/>
          <w:color w:val="000000"/>
          <w:sz w:val="28"/>
          <w:szCs w:val="28"/>
          <w:lang w:eastAsia="en-IN"/>
        </w:rPr>
        <w:t xml:space="preserve"> university(GRIFFITH)</w:t>
      </w:r>
    </w:p>
    <w:p w:rsidR="00972E67" w:rsidRDefault="00972E67" w:rsidP="00E41D1C">
      <w:pPr>
        <w:spacing w:before="100" w:beforeAutospacing="1" w:after="100" w:afterAutospacing="1" w:line="270" w:lineRule="atLeast"/>
        <w:rPr>
          <w:rFonts w:ascii="Times New Roman" w:hAnsi="Times New Roman" w:cs="Times New Roman"/>
          <w:color w:val="000000"/>
          <w:sz w:val="28"/>
          <w:szCs w:val="28"/>
        </w:rPr>
      </w:pPr>
      <w:r>
        <w:rPr>
          <w:noProof/>
          <w:lang w:eastAsia="en-IN"/>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4572000" cy="2743200"/>
            <wp:effectExtent l="0" t="0" r="19050" b="1905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972E67" w:rsidRPr="00972E67" w:rsidRDefault="00972E67" w:rsidP="00972E67">
      <w:pPr>
        <w:rPr>
          <w:rFonts w:ascii="Times New Roman" w:hAnsi="Times New Roman" w:cs="Times New Roman"/>
          <w:sz w:val="28"/>
          <w:szCs w:val="28"/>
        </w:rPr>
      </w:pPr>
    </w:p>
    <w:p w:rsidR="00972E67" w:rsidRPr="00972E67" w:rsidRDefault="00972E67" w:rsidP="00972E67">
      <w:pPr>
        <w:rPr>
          <w:rFonts w:ascii="Times New Roman" w:hAnsi="Times New Roman" w:cs="Times New Roman"/>
          <w:sz w:val="28"/>
          <w:szCs w:val="28"/>
        </w:rPr>
      </w:pPr>
    </w:p>
    <w:p w:rsidR="00972E67" w:rsidRPr="00972E67" w:rsidRDefault="00972E67" w:rsidP="00972E67">
      <w:pPr>
        <w:rPr>
          <w:rFonts w:ascii="Times New Roman" w:hAnsi="Times New Roman" w:cs="Times New Roman"/>
          <w:sz w:val="28"/>
          <w:szCs w:val="28"/>
        </w:rPr>
      </w:pPr>
    </w:p>
    <w:p w:rsidR="00972E67" w:rsidRPr="00972E67" w:rsidRDefault="00972E67" w:rsidP="00972E67">
      <w:pPr>
        <w:rPr>
          <w:rFonts w:ascii="Times New Roman" w:hAnsi="Times New Roman" w:cs="Times New Roman"/>
          <w:sz w:val="28"/>
          <w:szCs w:val="28"/>
        </w:rPr>
      </w:pPr>
    </w:p>
    <w:p w:rsidR="00972E67" w:rsidRPr="00972E67" w:rsidRDefault="00972E67" w:rsidP="00972E67">
      <w:pPr>
        <w:rPr>
          <w:rFonts w:ascii="Times New Roman" w:hAnsi="Times New Roman" w:cs="Times New Roman"/>
          <w:sz w:val="28"/>
          <w:szCs w:val="28"/>
        </w:rPr>
      </w:pPr>
    </w:p>
    <w:p w:rsidR="00972E67" w:rsidRDefault="00972E67" w:rsidP="00E41D1C">
      <w:pPr>
        <w:spacing w:before="100" w:beforeAutospacing="1" w:after="100" w:afterAutospacing="1" w:line="270" w:lineRule="atLeast"/>
        <w:rPr>
          <w:rFonts w:ascii="Times New Roman" w:hAnsi="Times New Roman" w:cs="Times New Roman"/>
          <w:color w:val="000000"/>
          <w:sz w:val="28"/>
          <w:szCs w:val="28"/>
        </w:rPr>
      </w:pPr>
    </w:p>
    <w:p w:rsidR="00972E67" w:rsidRDefault="00972E67" w:rsidP="00E41D1C">
      <w:pPr>
        <w:spacing w:before="100" w:beforeAutospacing="1" w:after="100" w:afterAutospacing="1" w:line="270" w:lineRule="atLeast"/>
        <w:rPr>
          <w:rFonts w:ascii="Times New Roman" w:hAnsi="Times New Roman" w:cs="Times New Roman"/>
          <w:color w:val="000000"/>
          <w:sz w:val="28"/>
          <w:szCs w:val="28"/>
        </w:rPr>
      </w:pPr>
    </w:p>
    <w:p w:rsidR="00972E67" w:rsidRDefault="00972E67" w:rsidP="00E41D1C">
      <w:pPr>
        <w:spacing w:before="100" w:beforeAutospacing="1" w:after="100" w:afterAutospacing="1" w:line="270" w:lineRule="atLeast"/>
        <w:rPr>
          <w:rFonts w:ascii="Times New Roman" w:hAnsi="Times New Roman" w:cs="Times New Roman"/>
          <w:color w:val="000000"/>
          <w:sz w:val="28"/>
          <w:szCs w:val="28"/>
        </w:rPr>
      </w:pPr>
    </w:p>
    <w:p w:rsidR="00972E67" w:rsidRDefault="00972E67" w:rsidP="00E41D1C">
      <w:pPr>
        <w:spacing w:before="100" w:beforeAutospacing="1" w:after="100" w:afterAutospacing="1" w:line="270" w:lineRule="atLeast"/>
        <w:rPr>
          <w:rFonts w:ascii="Times New Roman" w:hAnsi="Times New Roman" w:cs="Times New Roman"/>
          <w:b/>
          <w:color w:val="000000"/>
          <w:sz w:val="32"/>
          <w:szCs w:val="32"/>
        </w:rPr>
      </w:pPr>
      <w:r w:rsidRPr="00972E67">
        <w:rPr>
          <w:rFonts w:ascii="Times New Roman" w:hAnsi="Times New Roman" w:cs="Times New Roman"/>
          <w:b/>
          <w:color w:val="000000"/>
          <w:sz w:val="32"/>
          <w:szCs w:val="32"/>
        </w:rPr>
        <w:t xml:space="preserve">INDUSTRIES ASSOCIATED WITH </w:t>
      </w:r>
      <w:proofErr w:type="gramStart"/>
      <w:r w:rsidRPr="00972E67">
        <w:rPr>
          <w:rFonts w:ascii="Times New Roman" w:hAnsi="Times New Roman" w:cs="Times New Roman"/>
          <w:b/>
          <w:color w:val="000000"/>
          <w:sz w:val="32"/>
          <w:szCs w:val="32"/>
        </w:rPr>
        <w:t>CHEMINFORMATICS :</w:t>
      </w:r>
      <w:proofErr w:type="gramEnd"/>
    </w:p>
    <w:p w:rsidR="00BF693E" w:rsidRPr="00F666A6" w:rsidRDefault="006B5528" w:rsidP="00BF693E">
      <w:pPr>
        <w:numPr>
          <w:ilvl w:val="0"/>
          <w:numId w:val="3"/>
        </w:numPr>
        <w:spacing w:after="0" w:line="360" w:lineRule="atLeast"/>
        <w:ind w:left="300"/>
        <w:textAlignment w:val="baseline"/>
        <w:rPr>
          <w:rFonts w:ascii="Times New Roman" w:hAnsi="Times New Roman" w:cs="Times New Roman"/>
          <w:color w:val="000000" w:themeColor="text1"/>
          <w:sz w:val="24"/>
          <w:szCs w:val="24"/>
        </w:rPr>
      </w:pPr>
      <w:hyperlink r:id="rId12" w:history="1">
        <w:proofErr w:type="spellStart"/>
        <w:r w:rsidR="00BF693E" w:rsidRPr="00F666A6">
          <w:rPr>
            <w:rStyle w:val="Hyperlink"/>
            <w:rFonts w:ascii="Times New Roman" w:hAnsi="Times New Roman" w:cs="Times New Roman"/>
            <w:color w:val="000000" w:themeColor="text1"/>
            <w:sz w:val="24"/>
            <w:szCs w:val="24"/>
            <w:bdr w:val="none" w:sz="0" w:space="0" w:color="auto" w:frame="1"/>
          </w:rPr>
          <w:t>Accelrys</w:t>
        </w:r>
        <w:proofErr w:type="spellEnd"/>
      </w:hyperlink>
    </w:p>
    <w:p w:rsidR="00BF693E" w:rsidRPr="00F666A6" w:rsidRDefault="006B5528" w:rsidP="00BF693E">
      <w:pPr>
        <w:numPr>
          <w:ilvl w:val="0"/>
          <w:numId w:val="3"/>
        </w:numPr>
        <w:spacing w:after="0" w:line="360" w:lineRule="atLeast"/>
        <w:ind w:left="300"/>
        <w:textAlignment w:val="baseline"/>
        <w:rPr>
          <w:rFonts w:ascii="Times New Roman" w:hAnsi="Times New Roman" w:cs="Times New Roman"/>
          <w:color w:val="000000" w:themeColor="text1"/>
          <w:sz w:val="24"/>
          <w:szCs w:val="24"/>
        </w:rPr>
      </w:pPr>
      <w:hyperlink r:id="rId13" w:history="1">
        <w:r w:rsidR="00BF693E" w:rsidRPr="00F666A6">
          <w:rPr>
            <w:rStyle w:val="Hyperlink"/>
            <w:rFonts w:ascii="Times New Roman" w:hAnsi="Times New Roman" w:cs="Times New Roman"/>
            <w:color w:val="000000" w:themeColor="text1"/>
            <w:sz w:val="24"/>
            <w:szCs w:val="24"/>
            <w:bdr w:val="none" w:sz="0" w:space="0" w:color="auto" w:frame="1"/>
          </w:rPr>
          <w:t>ACD/Labs</w:t>
        </w:r>
      </w:hyperlink>
      <w:r w:rsidR="00BF693E" w:rsidRPr="00F666A6">
        <w:rPr>
          <w:rStyle w:val="apple-converted-space"/>
          <w:rFonts w:ascii="Times New Roman" w:hAnsi="Times New Roman" w:cs="Times New Roman"/>
          <w:color w:val="000000" w:themeColor="text1"/>
          <w:sz w:val="24"/>
          <w:szCs w:val="24"/>
        </w:rPr>
        <w:t> </w:t>
      </w:r>
      <w:r w:rsidR="00BF693E" w:rsidRPr="00F666A6">
        <w:rPr>
          <w:rFonts w:ascii="Times New Roman" w:hAnsi="Times New Roman" w:cs="Times New Roman"/>
          <w:color w:val="000000" w:themeColor="text1"/>
          <w:sz w:val="24"/>
          <w:szCs w:val="24"/>
        </w:rPr>
        <w:t>(Advanced Chemistry Development, Inc.)</w:t>
      </w:r>
    </w:p>
    <w:p w:rsidR="00BF693E" w:rsidRPr="00F666A6" w:rsidRDefault="006B5528" w:rsidP="00BF693E">
      <w:pPr>
        <w:numPr>
          <w:ilvl w:val="0"/>
          <w:numId w:val="3"/>
        </w:numPr>
        <w:spacing w:after="0" w:line="360" w:lineRule="atLeast"/>
        <w:ind w:left="300"/>
        <w:textAlignment w:val="baseline"/>
        <w:rPr>
          <w:rFonts w:ascii="Times New Roman" w:hAnsi="Times New Roman" w:cs="Times New Roman"/>
          <w:color w:val="000000" w:themeColor="text1"/>
          <w:sz w:val="24"/>
          <w:szCs w:val="24"/>
        </w:rPr>
      </w:pPr>
      <w:hyperlink r:id="rId14" w:history="1">
        <w:r w:rsidR="00BF693E" w:rsidRPr="00F666A6">
          <w:rPr>
            <w:rStyle w:val="Hyperlink"/>
            <w:rFonts w:ascii="Times New Roman" w:hAnsi="Times New Roman" w:cs="Times New Roman"/>
            <w:color w:val="000000" w:themeColor="text1"/>
            <w:sz w:val="24"/>
            <w:szCs w:val="24"/>
            <w:bdr w:val="none" w:sz="0" w:space="0" w:color="auto" w:frame="1"/>
          </w:rPr>
          <w:t>Afferent Systems Inc.</w:t>
        </w:r>
      </w:hyperlink>
    </w:p>
    <w:p w:rsidR="00BF693E" w:rsidRPr="00F666A6" w:rsidRDefault="006B5528" w:rsidP="00BF693E">
      <w:pPr>
        <w:numPr>
          <w:ilvl w:val="0"/>
          <w:numId w:val="3"/>
        </w:numPr>
        <w:spacing w:after="0" w:line="360" w:lineRule="atLeast"/>
        <w:ind w:left="300"/>
        <w:textAlignment w:val="baseline"/>
        <w:rPr>
          <w:rFonts w:ascii="Times New Roman" w:hAnsi="Times New Roman" w:cs="Times New Roman"/>
          <w:color w:val="000000" w:themeColor="text1"/>
          <w:sz w:val="24"/>
          <w:szCs w:val="24"/>
        </w:rPr>
      </w:pPr>
      <w:hyperlink r:id="rId15" w:history="1">
        <w:r w:rsidR="00BF693E" w:rsidRPr="00F666A6">
          <w:rPr>
            <w:rStyle w:val="Hyperlink"/>
            <w:rFonts w:ascii="Times New Roman" w:hAnsi="Times New Roman" w:cs="Times New Roman"/>
            <w:color w:val="000000" w:themeColor="text1"/>
            <w:sz w:val="24"/>
            <w:szCs w:val="24"/>
            <w:bdr w:val="none" w:sz="0" w:space="0" w:color="auto" w:frame="1"/>
          </w:rPr>
          <w:t>Agilent Technologies</w:t>
        </w:r>
      </w:hyperlink>
    </w:p>
    <w:p w:rsidR="00BF693E" w:rsidRPr="00F666A6" w:rsidRDefault="006B5528" w:rsidP="00BF693E">
      <w:pPr>
        <w:numPr>
          <w:ilvl w:val="0"/>
          <w:numId w:val="3"/>
        </w:numPr>
        <w:spacing w:after="0" w:line="360" w:lineRule="atLeast"/>
        <w:ind w:left="300"/>
        <w:textAlignment w:val="baseline"/>
        <w:rPr>
          <w:rFonts w:ascii="Times New Roman" w:hAnsi="Times New Roman" w:cs="Times New Roman"/>
          <w:color w:val="000000" w:themeColor="text1"/>
          <w:sz w:val="24"/>
          <w:szCs w:val="24"/>
        </w:rPr>
      </w:pPr>
      <w:hyperlink r:id="rId16" w:history="1">
        <w:proofErr w:type="spellStart"/>
        <w:r w:rsidR="00BF693E" w:rsidRPr="00F666A6">
          <w:rPr>
            <w:rStyle w:val="Hyperlink"/>
            <w:rFonts w:ascii="Times New Roman" w:hAnsi="Times New Roman" w:cs="Times New Roman"/>
            <w:color w:val="000000" w:themeColor="text1"/>
            <w:sz w:val="24"/>
            <w:szCs w:val="24"/>
            <w:bdr w:val="none" w:sz="0" w:space="0" w:color="auto" w:frame="1"/>
          </w:rPr>
          <w:t>AureusPharma</w:t>
        </w:r>
        <w:proofErr w:type="spellEnd"/>
      </w:hyperlink>
    </w:p>
    <w:p w:rsidR="00BF693E" w:rsidRPr="00F666A6" w:rsidRDefault="00BF693E" w:rsidP="00BF693E">
      <w:pPr>
        <w:numPr>
          <w:ilvl w:val="0"/>
          <w:numId w:val="3"/>
        </w:numPr>
        <w:spacing w:after="0" w:line="360" w:lineRule="atLeast"/>
        <w:ind w:left="300"/>
        <w:textAlignment w:val="baseline"/>
        <w:rPr>
          <w:rFonts w:ascii="Times New Roman" w:hAnsi="Times New Roman" w:cs="Times New Roman"/>
          <w:color w:val="000000" w:themeColor="text1"/>
          <w:sz w:val="24"/>
          <w:szCs w:val="24"/>
        </w:rPr>
      </w:pPr>
      <w:r w:rsidRPr="00F666A6">
        <w:rPr>
          <w:rFonts w:ascii="Times New Roman" w:hAnsi="Times New Roman" w:cs="Times New Roman"/>
          <w:color w:val="000000" w:themeColor="text1"/>
          <w:sz w:val="24"/>
          <w:szCs w:val="24"/>
        </w:rPr>
        <w:t>Barnard Chemical Information Ltd. (John Barnard and Geoff Downs) SEE: digital chemistry</w:t>
      </w:r>
    </w:p>
    <w:p w:rsidR="00BF693E" w:rsidRPr="00F666A6" w:rsidRDefault="006B5528" w:rsidP="00BF693E">
      <w:pPr>
        <w:numPr>
          <w:ilvl w:val="0"/>
          <w:numId w:val="3"/>
        </w:numPr>
        <w:spacing w:after="0" w:line="360" w:lineRule="atLeast"/>
        <w:ind w:left="300"/>
        <w:textAlignment w:val="baseline"/>
        <w:rPr>
          <w:rFonts w:ascii="Times New Roman" w:hAnsi="Times New Roman" w:cs="Times New Roman"/>
          <w:color w:val="000000" w:themeColor="text1"/>
          <w:sz w:val="24"/>
          <w:szCs w:val="24"/>
        </w:rPr>
      </w:pPr>
      <w:hyperlink r:id="rId17" w:history="1">
        <w:r w:rsidR="00BF693E" w:rsidRPr="00F666A6">
          <w:rPr>
            <w:rStyle w:val="Hyperlink"/>
            <w:rFonts w:ascii="Times New Roman" w:hAnsi="Times New Roman" w:cs="Times New Roman"/>
            <w:color w:val="000000" w:themeColor="text1"/>
            <w:sz w:val="24"/>
            <w:szCs w:val="24"/>
            <w:bdr w:val="none" w:sz="0" w:space="0" w:color="auto" w:frame="1"/>
          </w:rPr>
          <w:t>Bio-Rad Laboratories</w:t>
        </w:r>
      </w:hyperlink>
    </w:p>
    <w:p w:rsidR="00BF693E" w:rsidRPr="00F666A6" w:rsidRDefault="006B5528" w:rsidP="00BF693E">
      <w:pPr>
        <w:numPr>
          <w:ilvl w:val="0"/>
          <w:numId w:val="3"/>
        </w:numPr>
        <w:spacing w:after="0" w:line="360" w:lineRule="atLeast"/>
        <w:ind w:left="300"/>
        <w:textAlignment w:val="baseline"/>
        <w:rPr>
          <w:rFonts w:ascii="Times New Roman" w:hAnsi="Times New Roman" w:cs="Times New Roman"/>
          <w:color w:val="000000" w:themeColor="text1"/>
          <w:sz w:val="24"/>
          <w:szCs w:val="24"/>
        </w:rPr>
      </w:pPr>
      <w:hyperlink r:id="rId18" w:history="1">
        <w:proofErr w:type="spellStart"/>
        <w:r w:rsidR="00BF693E" w:rsidRPr="00F666A6">
          <w:rPr>
            <w:rStyle w:val="Hyperlink"/>
            <w:rFonts w:ascii="Times New Roman" w:hAnsi="Times New Roman" w:cs="Times New Roman"/>
            <w:color w:val="000000" w:themeColor="text1"/>
            <w:sz w:val="24"/>
            <w:szCs w:val="24"/>
            <w:bdr w:val="none" w:sz="0" w:space="0" w:color="auto" w:frame="1"/>
          </w:rPr>
          <w:t>BioReason</w:t>
        </w:r>
        <w:proofErr w:type="spellEnd"/>
      </w:hyperlink>
    </w:p>
    <w:p w:rsidR="00BF693E" w:rsidRPr="00F666A6" w:rsidRDefault="006B5528" w:rsidP="00BF693E">
      <w:pPr>
        <w:numPr>
          <w:ilvl w:val="0"/>
          <w:numId w:val="3"/>
        </w:numPr>
        <w:spacing w:after="0" w:line="360" w:lineRule="atLeast"/>
        <w:ind w:left="300"/>
        <w:textAlignment w:val="baseline"/>
        <w:rPr>
          <w:rFonts w:ascii="Times New Roman" w:hAnsi="Times New Roman" w:cs="Times New Roman"/>
          <w:color w:val="000000" w:themeColor="text1"/>
          <w:sz w:val="24"/>
          <w:szCs w:val="24"/>
        </w:rPr>
      </w:pPr>
      <w:hyperlink r:id="rId19" w:history="1">
        <w:proofErr w:type="spellStart"/>
        <w:r w:rsidR="00BF693E" w:rsidRPr="00F666A6">
          <w:rPr>
            <w:rStyle w:val="Hyperlink"/>
            <w:rFonts w:ascii="Times New Roman" w:hAnsi="Times New Roman" w:cs="Times New Roman"/>
            <w:color w:val="000000" w:themeColor="text1"/>
            <w:sz w:val="24"/>
            <w:szCs w:val="24"/>
            <w:bdr w:val="none" w:sz="0" w:space="0" w:color="auto" w:frame="1"/>
          </w:rPr>
          <w:t>BioSolveIT</w:t>
        </w:r>
        <w:proofErr w:type="spellEnd"/>
      </w:hyperlink>
    </w:p>
    <w:p w:rsidR="00BF693E" w:rsidRPr="00F666A6" w:rsidRDefault="006B5528" w:rsidP="00BF693E">
      <w:pPr>
        <w:numPr>
          <w:ilvl w:val="0"/>
          <w:numId w:val="3"/>
        </w:numPr>
        <w:spacing w:after="0" w:line="360" w:lineRule="atLeast"/>
        <w:ind w:left="300"/>
        <w:textAlignment w:val="baseline"/>
        <w:rPr>
          <w:rFonts w:ascii="Times New Roman" w:hAnsi="Times New Roman" w:cs="Times New Roman"/>
          <w:color w:val="000000" w:themeColor="text1"/>
          <w:sz w:val="24"/>
          <w:szCs w:val="24"/>
        </w:rPr>
      </w:pPr>
      <w:hyperlink r:id="rId20" w:history="1">
        <w:r w:rsidR="00BF693E" w:rsidRPr="00F666A6">
          <w:rPr>
            <w:rStyle w:val="Hyperlink"/>
            <w:rFonts w:ascii="Times New Roman" w:hAnsi="Times New Roman" w:cs="Times New Roman"/>
            <w:color w:val="000000" w:themeColor="text1"/>
            <w:sz w:val="24"/>
            <w:szCs w:val="24"/>
            <w:bdr w:val="none" w:sz="0" w:space="0" w:color="auto" w:frame="1"/>
          </w:rPr>
          <w:t>BlueObelisk.org</w:t>
        </w:r>
      </w:hyperlink>
    </w:p>
    <w:p w:rsidR="00BF693E" w:rsidRPr="00F666A6" w:rsidRDefault="006B5528" w:rsidP="00BF693E">
      <w:pPr>
        <w:numPr>
          <w:ilvl w:val="0"/>
          <w:numId w:val="3"/>
        </w:numPr>
        <w:spacing w:after="0" w:line="360" w:lineRule="atLeast"/>
        <w:ind w:left="300"/>
        <w:textAlignment w:val="baseline"/>
        <w:rPr>
          <w:rFonts w:ascii="Times New Roman" w:hAnsi="Times New Roman" w:cs="Times New Roman"/>
          <w:color w:val="000000" w:themeColor="text1"/>
          <w:sz w:val="24"/>
          <w:szCs w:val="24"/>
        </w:rPr>
      </w:pPr>
      <w:hyperlink r:id="rId21" w:history="1">
        <w:proofErr w:type="spellStart"/>
        <w:r w:rsidR="00BF693E" w:rsidRPr="00F666A6">
          <w:rPr>
            <w:rStyle w:val="Hyperlink"/>
            <w:rFonts w:ascii="Times New Roman" w:hAnsi="Times New Roman" w:cs="Times New Roman"/>
            <w:color w:val="000000" w:themeColor="text1"/>
            <w:sz w:val="24"/>
            <w:szCs w:val="24"/>
            <w:bdr w:val="none" w:sz="0" w:space="0" w:color="auto" w:frame="1"/>
          </w:rPr>
          <w:t>BrukerDaltonics</w:t>
        </w:r>
        <w:proofErr w:type="spellEnd"/>
        <w:r w:rsidR="00BF693E" w:rsidRPr="00F666A6">
          <w:rPr>
            <w:rStyle w:val="Hyperlink"/>
            <w:rFonts w:ascii="Times New Roman" w:hAnsi="Times New Roman" w:cs="Times New Roman"/>
            <w:color w:val="000000" w:themeColor="text1"/>
            <w:sz w:val="24"/>
            <w:szCs w:val="24"/>
            <w:bdr w:val="none" w:sz="0" w:space="0" w:color="auto" w:frame="1"/>
          </w:rPr>
          <w:t xml:space="preserve"> Inc.</w:t>
        </w:r>
      </w:hyperlink>
    </w:p>
    <w:p w:rsidR="00BF693E" w:rsidRPr="00F666A6" w:rsidRDefault="006B5528" w:rsidP="00BF693E">
      <w:pPr>
        <w:numPr>
          <w:ilvl w:val="0"/>
          <w:numId w:val="3"/>
        </w:numPr>
        <w:spacing w:after="0" w:line="360" w:lineRule="atLeast"/>
        <w:ind w:left="300"/>
        <w:textAlignment w:val="baseline"/>
        <w:rPr>
          <w:rFonts w:ascii="Times New Roman" w:hAnsi="Times New Roman" w:cs="Times New Roman"/>
          <w:color w:val="000000" w:themeColor="text1"/>
          <w:sz w:val="24"/>
          <w:szCs w:val="24"/>
        </w:rPr>
      </w:pPr>
      <w:hyperlink r:id="rId22" w:history="1">
        <w:r w:rsidR="00BF693E" w:rsidRPr="00F666A6">
          <w:rPr>
            <w:rStyle w:val="Hyperlink"/>
            <w:rFonts w:ascii="Times New Roman" w:hAnsi="Times New Roman" w:cs="Times New Roman"/>
            <w:color w:val="000000" w:themeColor="text1"/>
            <w:sz w:val="24"/>
            <w:szCs w:val="24"/>
            <w:bdr w:val="none" w:sz="0" w:space="0" w:color="auto" w:frame="1"/>
          </w:rPr>
          <w:t>Cambridge Crystallographic Data Centre</w:t>
        </w:r>
      </w:hyperlink>
    </w:p>
    <w:p w:rsidR="00BF693E" w:rsidRPr="00F666A6" w:rsidRDefault="006B5528" w:rsidP="00BF693E">
      <w:pPr>
        <w:numPr>
          <w:ilvl w:val="0"/>
          <w:numId w:val="3"/>
        </w:numPr>
        <w:spacing w:after="0" w:line="360" w:lineRule="atLeast"/>
        <w:ind w:left="300"/>
        <w:textAlignment w:val="baseline"/>
        <w:rPr>
          <w:rFonts w:ascii="Times New Roman" w:hAnsi="Times New Roman" w:cs="Times New Roman"/>
          <w:color w:val="000000" w:themeColor="text1"/>
          <w:sz w:val="24"/>
          <w:szCs w:val="24"/>
        </w:rPr>
      </w:pPr>
      <w:hyperlink r:id="rId23" w:history="1">
        <w:proofErr w:type="spellStart"/>
        <w:r w:rsidR="00BF693E" w:rsidRPr="00F666A6">
          <w:rPr>
            <w:rStyle w:val="Hyperlink"/>
            <w:rFonts w:ascii="Times New Roman" w:hAnsi="Times New Roman" w:cs="Times New Roman"/>
            <w:color w:val="000000" w:themeColor="text1"/>
            <w:sz w:val="24"/>
            <w:szCs w:val="24"/>
            <w:bdr w:val="none" w:sz="0" w:space="0" w:color="auto" w:frame="1"/>
          </w:rPr>
          <w:t>CambridgeSoft</w:t>
        </w:r>
        <w:proofErr w:type="spellEnd"/>
        <w:r w:rsidR="00BF693E" w:rsidRPr="00F666A6">
          <w:rPr>
            <w:rStyle w:val="Hyperlink"/>
            <w:rFonts w:ascii="Times New Roman" w:hAnsi="Times New Roman" w:cs="Times New Roman"/>
            <w:color w:val="000000" w:themeColor="text1"/>
            <w:sz w:val="24"/>
            <w:szCs w:val="24"/>
            <w:bdr w:val="none" w:sz="0" w:space="0" w:color="auto" w:frame="1"/>
          </w:rPr>
          <w:t xml:space="preserve"> Corporation</w:t>
        </w:r>
      </w:hyperlink>
    </w:p>
    <w:p w:rsidR="00BF693E" w:rsidRPr="00F666A6" w:rsidRDefault="006B5528" w:rsidP="00BF693E">
      <w:pPr>
        <w:numPr>
          <w:ilvl w:val="0"/>
          <w:numId w:val="3"/>
        </w:numPr>
        <w:spacing w:after="0" w:line="360" w:lineRule="atLeast"/>
        <w:ind w:left="300"/>
        <w:textAlignment w:val="baseline"/>
        <w:rPr>
          <w:rFonts w:ascii="Times New Roman" w:hAnsi="Times New Roman" w:cs="Times New Roman"/>
          <w:color w:val="000000" w:themeColor="text1"/>
          <w:sz w:val="24"/>
          <w:szCs w:val="24"/>
        </w:rPr>
      </w:pPr>
      <w:hyperlink r:id="rId24" w:history="1">
        <w:r w:rsidR="00BF693E" w:rsidRPr="00F666A6">
          <w:rPr>
            <w:rStyle w:val="Hyperlink"/>
            <w:rFonts w:ascii="Times New Roman" w:hAnsi="Times New Roman" w:cs="Times New Roman"/>
            <w:color w:val="000000" w:themeColor="text1"/>
            <w:sz w:val="24"/>
            <w:szCs w:val="24"/>
            <w:bdr w:val="none" w:sz="0" w:space="0" w:color="auto" w:frame="1"/>
          </w:rPr>
          <w:t>CARB</w:t>
        </w:r>
      </w:hyperlink>
      <w:r w:rsidR="00BF693E" w:rsidRPr="00F666A6">
        <w:rPr>
          <w:rStyle w:val="apple-converted-space"/>
          <w:rFonts w:ascii="Times New Roman" w:hAnsi="Times New Roman" w:cs="Times New Roman"/>
          <w:color w:val="000000" w:themeColor="text1"/>
          <w:sz w:val="24"/>
          <w:szCs w:val="24"/>
        </w:rPr>
        <w:t> </w:t>
      </w:r>
      <w:r w:rsidR="00BF693E" w:rsidRPr="00F666A6">
        <w:rPr>
          <w:rFonts w:ascii="Times New Roman" w:hAnsi="Times New Roman" w:cs="Times New Roman"/>
          <w:color w:val="000000" w:themeColor="text1"/>
          <w:sz w:val="24"/>
          <w:szCs w:val="24"/>
        </w:rPr>
        <w:t>Center for Advanced Research in Biotechnology (NIST/University of Maryland)</w:t>
      </w:r>
    </w:p>
    <w:p w:rsidR="00BF693E" w:rsidRDefault="00BF693E" w:rsidP="00BF693E">
      <w:pPr>
        <w:numPr>
          <w:ilvl w:val="0"/>
          <w:numId w:val="3"/>
        </w:numPr>
        <w:spacing w:after="0" w:line="360" w:lineRule="atLeast"/>
        <w:ind w:left="300"/>
        <w:textAlignment w:val="baseline"/>
        <w:rPr>
          <w:rFonts w:ascii="Times New Roman" w:hAnsi="Times New Roman" w:cs="Times New Roman"/>
          <w:color w:val="000000" w:themeColor="text1"/>
          <w:sz w:val="24"/>
          <w:szCs w:val="24"/>
        </w:rPr>
      </w:pPr>
      <w:proofErr w:type="spellStart"/>
      <w:r w:rsidRPr="00F666A6">
        <w:rPr>
          <w:rFonts w:ascii="Times New Roman" w:hAnsi="Times New Roman" w:cs="Times New Roman"/>
          <w:color w:val="000000" w:themeColor="text1"/>
          <w:sz w:val="24"/>
          <w:szCs w:val="24"/>
        </w:rPr>
        <w:t>Cengent</w:t>
      </w:r>
      <w:proofErr w:type="spellEnd"/>
      <w:r w:rsidRPr="00F666A6">
        <w:rPr>
          <w:rFonts w:ascii="Times New Roman" w:hAnsi="Times New Roman" w:cs="Times New Roman"/>
          <w:color w:val="000000" w:themeColor="text1"/>
          <w:sz w:val="24"/>
          <w:szCs w:val="24"/>
        </w:rPr>
        <w:t xml:space="preserve"> Therapeutics (Genes to Leads). Acquired by</w:t>
      </w:r>
      <w:r w:rsidRPr="00F666A6">
        <w:rPr>
          <w:rStyle w:val="apple-converted-space"/>
          <w:rFonts w:ascii="Times New Roman" w:hAnsi="Times New Roman" w:cs="Times New Roman"/>
          <w:color w:val="000000" w:themeColor="text1"/>
          <w:sz w:val="24"/>
          <w:szCs w:val="24"/>
        </w:rPr>
        <w:t> </w:t>
      </w:r>
      <w:proofErr w:type="spellStart"/>
      <w:r w:rsidR="00514A54" w:rsidRPr="00F666A6">
        <w:rPr>
          <w:rFonts w:ascii="Times New Roman" w:hAnsi="Times New Roman" w:cs="Times New Roman"/>
          <w:color w:val="000000" w:themeColor="text1"/>
          <w:sz w:val="24"/>
          <w:szCs w:val="24"/>
        </w:rPr>
        <w:fldChar w:fldCharType="begin"/>
      </w:r>
      <w:r w:rsidRPr="00F666A6">
        <w:rPr>
          <w:rFonts w:ascii="Times New Roman" w:hAnsi="Times New Roman" w:cs="Times New Roman"/>
          <w:color w:val="000000" w:themeColor="text1"/>
          <w:sz w:val="24"/>
          <w:szCs w:val="24"/>
        </w:rPr>
        <w:instrText xml:space="preserve"> HYPERLINK "http://www.inncardio.com/" </w:instrText>
      </w:r>
      <w:r w:rsidR="00514A54" w:rsidRPr="00F666A6">
        <w:rPr>
          <w:rFonts w:ascii="Times New Roman" w:hAnsi="Times New Roman" w:cs="Times New Roman"/>
          <w:color w:val="000000" w:themeColor="text1"/>
          <w:sz w:val="24"/>
          <w:szCs w:val="24"/>
        </w:rPr>
        <w:fldChar w:fldCharType="separate"/>
      </w:r>
      <w:r w:rsidRPr="00F666A6">
        <w:rPr>
          <w:rStyle w:val="Hyperlink"/>
          <w:rFonts w:ascii="Times New Roman" w:hAnsi="Times New Roman" w:cs="Times New Roman"/>
          <w:color w:val="000000" w:themeColor="text1"/>
          <w:sz w:val="24"/>
          <w:szCs w:val="24"/>
          <w:bdr w:val="none" w:sz="0" w:space="0" w:color="auto" w:frame="1"/>
        </w:rPr>
        <w:t>Inncardio</w:t>
      </w:r>
      <w:proofErr w:type="spellEnd"/>
      <w:r w:rsidRPr="00F666A6">
        <w:rPr>
          <w:rStyle w:val="Hyperlink"/>
          <w:rFonts w:ascii="Times New Roman" w:hAnsi="Times New Roman" w:cs="Times New Roman"/>
          <w:color w:val="000000" w:themeColor="text1"/>
          <w:sz w:val="24"/>
          <w:szCs w:val="24"/>
          <w:bdr w:val="none" w:sz="0" w:space="0" w:color="auto" w:frame="1"/>
        </w:rPr>
        <w:t>, Inc.</w:t>
      </w:r>
      <w:r w:rsidR="00514A54" w:rsidRPr="00F666A6">
        <w:rPr>
          <w:rFonts w:ascii="Times New Roman" w:hAnsi="Times New Roman" w:cs="Times New Roman"/>
          <w:color w:val="000000" w:themeColor="text1"/>
          <w:sz w:val="24"/>
          <w:szCs w:val="24"/>
        </w:rPr>
        <w:fldChar w:fldCharType="end"/>
      </w:r>
    </w:p>
    <w:p w:rsidR="00BF693E" w:rsidRDefault="00F66C85" w:rsidP="00BF693E">
      <w:pPr>
        <w:spacing w:after="0" w:line="360" w:lineRule="atLeast"/>
        <w:ind w:left="300"/>
        <w:textAlignment w:val="baseline"/>
        <w:rPr>
          <w:rFonts w:ascii="Times New Roman" w:hAnsi="Times New Roman" w:cs="Times New Roman"/>
          <w:color w:val="000000" w:themeColor="text1"/>
          <w:sz w:val="24"/>
          <w:szCs w:val="24"/>
        </w:rPr>
      </w:pPr>
      <w:r>
        <w:rPr>
          <w:noProof/>
          <w:lang w:eastAsia="en-IN"/>
        </w:rPr>
        <w:lastRenderedPageBreak/>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4572000" cy="2743200"/>
            <wp:effectExtent l="0" t="0" r="0"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Pr>
          <w:rFonts w:ascii="Times New Roman" w:hAnsi="Times New Roman" w:cs="Times New Roman"/>
          <w:color w:val="000000" w:themeColor="text1"/>
          <w:sz w:val="24"/>
          <w:szCs w:val="24"/>
        </w:rPr>
        <w:br w:type="textWrapping" w:clear="all"/>
      </w:r>
    </w:p>
    <w:p w:rsidR="00006B53" w:rsidRDefault="00006B53" w:rsidP="00BF693E">
      <w:pPr>
        <w:spacing w:after="0" w:line="360" w:lineRule="atLeast"/>
        <w:ind w:left="300"/>
        <w:textAlignment w:val="baseline"/>
        <w:rPr>
          <w:rFonts w:ascii="Times New Roman" w:hAnsi="Times New Roman" w:cs="Times New Roman"/>
          <w:color w:val="000000" w:themeColor="text1"/>
          <w:sz w:val="24"/>
          <w:szCs w:val="24"/>
        </w:rPr>
      </w:pPr>
    </w:p>
    <w:p w:rsidR="00006B53" w:rsidRPr="00F666A6" w:rsidRDefault="00006B53" w:rsidP="00BF693E">
      <w:pPr>
        <w:spacing w:after="0" w:line="360" w:lineRule="atLeast"/>
        <w:ind w:left="300"/>
        <w:textAlignment w:val="baseline"/>
        <w:rPr>
          <w:rFonts w:ascii="Times New Roman" w:hAnsi="Times New Roman" w:cs="Times New Roman"/>
          <w:color w:val="000000" w:themeColor="text1"/>
          <w:sz w:val="24"/>
          <w:szCs w:val="24"/>
        </w:rPr>
      </w:pPr>
    </w:p>
    <w:p w:rsidR="005C6F7C" w:rsidRDefault="005C6F7C" w:rsidP="00E41D1C">
      <w:pPr>
        <w:spacing w:before="100" w:beforeAutospacing="1" w:after="100" w:afterAutospacing="1" w:line="270" w:lineRule="atLeast"/>
        <w:rPr>
          <w:rFonts w:ascii="Times New Roman" w:hAnsi="Times New Roman" w:cs="Times New Roman"/>
          <w:b/>
          <w:color w:val="000000"/>
          <w:sz w:val="32"/>
          <w:szCs w:val="32"/>
        </w:rPr>
      </w:pPr>
      <w:r>
        <w:rPr>
          <w:rFonts w:ascii="Times New Roman" w:hAnsi="Times New Roman" w:cs="Times New Roman"/>
          <w:b/>
          <w:color w:val="000000"/>
          <w:sz w:val="32"/>
          <w:szCs w:val="32"/>
        </w:rPr>
        <w:t>MARKET VALUE ON CHEMINFORMATIC RESEARCH:</w:t>
      </w:r>
    </w:p>
    <w:p w:rsidR="005C6F7C" w:rsidRDefault="005C6F7C" w:rsidP="005C6F7C">
      <w:pPr>
        <w:rPr>
          <w:rFonts w:ascii="Times New Roman" w:hAnsi="Times New Roman" w:cs="Times New Roman"/>
          <w:sz w:val="28"/>
          <w:szCs w:val="28"/>
        </w:rPr>
      </w:pPr>
      <w:r>
        <w:rPr>
          <w:rFonts w:ascii="Times New Roman" w:hAnsi="Times New Roman" w:cs="Times New Roman"/>
          <w:sz w:val="28"/>
          <w:szCs w:val="28"/>
        </w:rPr>
        <w:t>The</w:t>
      </w:r>
      <w:r w:rsidRPr="009D3C67">
        <w:rPr>
          <w:rFonts w:ascii="Times New Roman" w:hAnsi="Times New Roman" w:cs="Times New Roman"/>
          <w:sz w:val="28"/>
          <w:szCs w:val="28"/>
        </w:rPr>
        <w:t xml:space="preserve"> research examines the world </w:t>
      </w:r>
      <w:proofErr w:type="spellStart"/>
      <w:r w:rsidRPr="009D3C67">
        <w:rPr>
          <w:rFonts w:ascii="Times New Roman" w:hAnsi="Times New Roman" w:cs="Times New Roman"/>
          <w:sz w:val="28"/>
          <w:szCs w:val="28"/>
        </w:rPr>
        <w:t>cheminformatics</w:t>
      </w:r>
      <w:proofErr w:type="spellEnd"/>
      <w:r w:rsidRPr="009D3C67">
        <w:rPr>
          <w:rFonts w:ascii="Times New Roman" w:hAnsi="Times New Roman" w:cs="Times New Roman"/>
          <w:sz w:val="28"/>
          <w:szCs w:val="28"/>
        </w:rPr>
        <w:t xml:space="preserve"> markets in terms of the challenges faced by market participants, drivers and restraints in the industry, the competitive structure in the major markets, the revenue forecasts and growth rates and strategic recommendations. Market size of </w:t>
      </w:r>
      <w:proofErr w:type="spellStart"/>
      <w:r w:rsidRPr="009D3C67">
        <w:rPr>
          <w:rFonts w:ascii="Times New Roman" w:hAnsi="Times New Roman" w:cs="Times New Roman"/>
          <w:sz w:val="28"/>
          <w:szCs w:val="28"/>
        </w:rPr>
        <w:t>cheminformatics</w:t>
      </w:r>
      <w:proofErr w:type="spellEnd"/>
      <w:r w:rsidRPr="009D3C67">
        <w:rPr>
          <w:rFonts w:ascii="Times New Roman" w:hAnsi="Times New Roman" w:cs="Times New Roman"/>
          <w:sz w:val="28"/>
          <w:szCs w:val="28"/>
        </w:rPr>
        <w:t xml:space="preserve"> is roughly $300-400 million a year. A report done circa 2003 showed the market around 300 from around 2008-2010 at $350 million. The global research and analysis industry is estimated to reach USD 17 billion by 2010, of which USD 12 </w:t>
      </w:r>
      <w:proofErr w:type="gramStart"/>
      <w:r w:rsidRPr="009D3C67">
        <w:rPr>
          <w:rFonts w:ascii="Times New Roman" w:hAnsi="Times New Roman" w:cs="Times New Roman"/>
          <w:sz w:val="28"/>
          <w:szCs w:val="28"/>
        </w:rPr>
        <w:t>billion(</w:t>
      </w:r>
      <w:proofErr w:type="gramEnd"/>
      <w:r w:rsidRPr="009D3C67">
        <w:rPr>
          <w:rFonts w:ascii="Times New Roman" w:hAnsi="Times New Roman" w:cs="Times New Roman"/>
          <w:sz w:val="28"/>
          <w:szCs w:val="28"/>
        </w:rPr>
        <w:t xml:space="preserve">almost 70%) would be outsourced to India alone. The Indian biotech or chemical industry, which has been growing at the rate of 28.09% from the year 2005, is estimated to reach the $5 billion mark by the end of 2010. The increasing application of genomics, proteomics, </w:t>
      </w:r>
      <w:proofErr w:type="spellStart"/>
      <w:r w:rsidRPr="009D3C67">
        <w:rPr>
          <w:rFonts w:ascii="Times New Roman" w:hAnsi="Times New Roman" w:cs="Times New Roman"/>
          <w:sz w:val="28"/>
          <w:szCs w:val="28"/>
        </w:rPr>
        <w:t>cheminformatics</w:t>
      </w:r>
      <w:proofErr w:type="spellEnd"/>
      <w:r w:rsidRPr="009D3C67">
        <w:rPr>
          <w:rFonts w:ascii="Times New Roman" w:hAnsi="Times New Roman" w:cs="Times New Roman"/>
          <w:sz w:val="28"/>
          <w:szCs w:val="28"/>
        </w:rPr>
        <w:t xml:space="preserve">, </w:t>
      </w:r>
      <w:proofErr w:type="spellStart"/>
      <w:r w:rsidRPr="009D3C67">
        <w:rPr>
          <w:rFonts w:ascii="Times New Roman" w:hAnsi="Times New Roman" w:cs="Times New Roman"/>
          <w:sz w:val="28"/>
          <w:szCs w:val="28"/>
        </w:rPr>
        <w:t>transcriptomics</w:t>
      </w:r>
      <w:proofErr w:type="spellEnd"/>
      <w:r w:rsidRPr="009D3C67">
        <w:rPr>
          <w:rFonts w:ascii="Times New Roman" w:hAnsi="Times New Roman" w:cs="Times New Roman"/>
          <w:sz w:val="28"/>
          <w:szCs w:val="28"/>
        </w:rPr>
        <w:t xml:space="preserve">, metabolomics, molecular </w:t>
      </w:r>
      <w:proofErr w:type="spellStart"/>
      <w:r w:rsidRPr="009D3C67">
        <w:rPr>
          <w:rFonts w:ascii="Times New Roman" w:hAnsi="Times New Roman" w:cs="Times New Roman"/>
          <w:sz w:val="28"/>
          <w:szCs w:val="28"/>
        </w:rPr>
        <w:t>phylogenetics</w:t>
      </w:r>
      <w:proofErr w:type="spellEnd"/>
      <w:r w:rsidRPr="009D3C67">
        <w:rPr>
          <w:rFonts w:ascii="Times New Roman" w:hAnsi="Times New Roman" w:cs="Times New Roman"/>
          <w:sz w:val="28"/>
          <w:szCs w:val="28"/>
        </w:rPr>
        <w:t xml:space="preserve"> etc. in biotech and pharmaceutical research and development has created a huge commercial market for bioinformatics worldwide. In their latest research study “Global Bioinformatics and </w:t>
      </w:r>
      <w:proofErr w:type="spellStart"/>
      <w:r w:rsidRPr="009D3C67">
        <w:rPr>
          <w:rFonts w:ascii="Times New Roman" w:hAnsi="Times New Roman" w:cs="Times New Roman"/>
          <w:sz w:val="28"/>
          <w:szCs w:val="28"/>
        </w:rPr>
        <w:t>cheminformatics</w:t>
      </w:r>
      <w:proofErr w:type="spellEnd"/>
      <w:r w:rsidRPr="009D3C67">
        <w:rPr>
          <w:rFonts w:ascii="Times New Roman" w:hAnsi="Times New Roman" w:cs="Times New Roman"/>
          <w:sz w:val="28"/>
          <w:szCs w:val="28"/>
        </w:rPr>
        <w:t xml:space="preserve"> market outlook 2019”, RNCOS’ analysts identify how the global bioinformatics market reached the market of around US$ 3.7 Billion in 2013 with the anticipation of its growth at a CAGR of around 19% during 2015-2019. The report is an outcome of an in-depth research and comprehensive analysis of global developments and opportunities listed in the section of the bioinformatics trends. </w:t>
      </w:r>
    </w:p>
    <w:p w:rsidR="005C6F7C" w:rsidRDefault="0013246E" w:rsidP="005C6F7C">
      <w:pPr>
        <w:rPr>
          <w:rFonts w:ascii="Times New Roman" w:hAnsi="Times New Roman" w:cs="Times New Roman"/>
          <w:b/>
          <w:sz w:val="32"/>
          <w:szCs w:val="32"/>
        </w:rPr>
      </w:pPr>
      <w:r w:rsidRPr="0013246E">
        <w:rPr>
          <w:rFonts w:ascii="Times New Roman" w:hAnsi="Times New Roman" w:cs="Times New Roman"/>
          <w:b/>
          <w:sz w:val="32"/>
          <w:szCs w:val="32"/>
        </w:rPr>
        <w:lastRenderedPageBreak/>
        <w:t>MARKET GROWTH OF CHEMINFORMATIC RESEARCH IN LAST AND UPCOMING TEN YEARS:</w:t>
      </w:r>
    </w:p>
    <w:p w:rsidR="0013246E" w:rsidRPr="00D06B1C" w:rsidRDefault="0013246E" w:rsidP="0013246E">
      <w:pPr>
        <w:rPr>
          <w:rFonts w:ascii="Times New Roman" w:hAnsi="Times New Roman" w:cs="Times New Roman"/>
          <w:sz w:val="28"/>
          <w:szCs w:val="28"/>
        </w:rPr>
      </w:pPr>
      <w:r w:rsidRPr="00D06B1C">
        <w:rPr>
          <w:rFonts w:ascii="Times New Roman" w:hAnsi="Times New Roman" w:cs="Times New Roman"/>
          <w:sz w:val="28"/>
          <w:szCs w:val="28"/>
        </w:rPr>
        <w:t>Global Bioinformatics value market is projected to grow at 25.32% compounded annually from 2005 through 2015. North America is projected to occupy about 40% of the total global market. Genomics application is projected to be the application area during the analysis period</w:t>
      </w:r>
      <w:r>
        <w:rPr>
          <w:rFonts w:ascii="Times New Roman" w:hAnsi="Times New Roman" w:cs="Times New Roman"/>
          <w:sz w:val="28"/>
          <w:szCs w:val="28"/>
        </w:rPr>
        <w:t>.</w:t>
      </w:r>
      <w:r w:rsidRPr="00934089">
        <w:rPr>
          <w:rFonts w:ascii="Times New Roman" w:hAnsi="Times New Roman" w:cs="Times New Roman"/>
          <w:sz w:val="28"/>
          <w:szCs w:val="28"/>
        </w:rPr>
        <w:t>"Bioinformatics Market - Global Industry Analysis, Size, Growth Trends, Share, Opportunities and Forecast". As per the study, the global Bioinformatics market was valued at $3.4 billion in 2013, and it is expected to reach $12.8 billion by 2020. The market is expected to grow at a CAGR of 21.2% during 2014-2020.</w:t>
      </w:r>
    </w:p>
    <w:p w:rsidR="0013246E" w:rsidRDefault="0013246E" w:rsidP="0013246E">
      <w:pPr>
        <w:rPr>
          <w:rFonts w:ascii="Helvetica" w:hAnsi="Helvetica"/>
          <w:color w:val="404040"/>
          <w:sz w:val="28"/>
          <w:szCs w:val="28"/>
          <w:shd w:val="clear" w:color="auto" w:fill="FFFFFF"/>
        </w:rPr>
      </w:pPr>
      <w:r w:rsidRPr="00672719">
        <w:rPr>
          <w:rFonts w:ascii="Times New Roman" w:hAnsi="Times New Roman" w:cs="Times New Roman"/>
          <w:sz w:val="28"/>
          <w:szCs w:val="28"/>
        </w:rPr>
        <w:t>The global bioinformatics market is estimated to reach $4.2 billion by the end in 2014 and is poised to reach $13.3 billion by 2020 at a CAGR of 20.9% from 2015 to 2020</w:t>
      </w:r>
      <w:r>
        <w:rPr>
          <w:rFonts w:ascii="Times New Roman" w:hAnsi="Times New Roman" w:cs="Times New Roman"/>
          <w:sz w:val="28"/>
          <w:szCs w:val="28"/>
        </w:rPr>
        <w:t>.</w:t>
      </w:r>
      <w:r w:rsidRPr="00672719">
        <w:rPr>
          <w:rFonts w:ascii="Times New Roman" w:hAnsi="Times New Roman" w:cs="Times New Roman"/>
          <w:sz w:val="28"/>
          <w:szCs w:val="28"/>
        </w:rPr>
        <w:t>In 2015, North America is expected to account for the largest share of the bioinformatics market, followed by Europe. Both markets are estimated to register double-digit growth rates over the next five years.</w:t>
      </w:r>
      <w:r w:rsidRPr="00672719">
        <w:rPr>
          <w:rFonts w:ascii="Helvetica" w:hAnsi="Helvetica"/>
          <w:color w:val="404040"/>
          <w:sz w:val="28"/>
          <w:szCs w:val="28"/>
          <w:shd w:val="clear" w:color="auto" w:fill="FFFFFF"/>
        </w:rPr>
        <w:t xml:space="preserve"> The Bioinformatics market has risen exponentially in recent years into an important segment of the biotechnology industry.</w:t>
      </w:r>
      <w:r w:rsidRPr="00672719">
        <w:rPr>
          <w:rStyle w:val="apple-converted-space"/>
          <w:rFonts w:ascii="Helvetica" w:hAnsi="Helvetica"/>
          <w:color w:val="404040"/>
          <w:sz w:val="28"/>
          <w:szCs w:val="28"/>
          <w:shd w:val="clear" w:color="auto" w:fill="FFFFFF"/>
        </w:rPr>
        <w:t xml:space="preserve">  </w:t>
      </w:r>
      <w:proofErr w:type="gramStart"/>
      <w:r w:rsidRPr="00672719">
        <w:rPr>
          <w:rFonts w:ascii="Helvetica" w:hAnsi="Helvetica"/>
          <w:color w:val="404040"/>
          <w:sz w:val="28"/>
          <w:szCs w:val="28"/>
          <w:shd w:val="clear" w:color="auto" w:fill="FFFFFF"/>
        </w:rPr>
        <w:t xml:space="preserve">The increasing application of genomics, proteomics, </w:t>
      </w:r>
      <w:proofErr w:type="spellStart"/>
      <w:r w:rsidRPr="00672719">
        <w:rPr>
          <w:rFonts w:ascii="Helvetica" w:hAnsi="Helvetica"/>
          <w:color w:val="404040"/>
          <w:sz w:val="28"/>
          <w:szCs w:val="28"/>
          <w:shd w:val="clear" w:color="auto" w:fill="FFFFFF"/>
        </w:rPr>
        <w:t>cheminformatics</w:t>
      </w:r>
      <w:proofErr w:type="spellEnd"/>
      <w:r w:rsidRPr="00672719">
        <w:rPr>
          <w:rFonts w:ascii="Helvetica" w:hAnsi="Helvetica"/>
          <w:color w:val="404040"/>
          <w:sz w:val="28"/>
          <w:szCs w:val="28"/>
          <w:shd w:val="clear" w:color="auto" w:fill="FFFFFF"/>
        </w:rPr>
        <w:t xml:space="preserve">, </w:t>
      </w:r>
      <w:proofErr w:type="spellStart"/>
      <w:r w:rsidRPr="00672719">
        <w:rPr>
          <w:rFonts w:ascii="Helvetica" w:hAnsi="Helvetica"/>
          <w:color w:val="404040"/>
          <w:sz w:val="28"/>
          <w:szCs w:val="28"/>
          <w:shd w:val="clear" w:color="auto" w:fill="FFFFFF"/>
        </w:rPr>
        <w:t>transcriptomics</w:t>
      </w:r>
      <w:proofErr w:type="spellEnd"/>
      <w:r w:rsidRPr="00672719">
        <w:rPr>
          <w:rFonts w:ascii="Helvetica" w:hAnsi="Helvetica"/>
          <w:color w:val="404040"/>
          <w:sz w:val="28"/>
          <w:szCs w:val="28"/>
          <w:shd w:val="clear" w:color="auto" w:fill="FFFFFF"/>
        </w:rPr>
        <w:t xml:space="preserve">, metabolomics, molecular </w:t>
      </w:r>
      <w:proofErr w:type="spellStart"/>
      <w:r w:rsidRPr="00672719">
        <w:rPr>
          <w:rFonts w:ascii="Helvetica" w:hAnsi="Helvetica"/>
          <w:color w:val="404040"/>
          <w:sz w:val="28"/>
          <w:szCs w:val="28"/>
          <w:shd w:val="clear" w:color="auto" w:fill="FFFFFF"/>
        </w:rPr>
        <w:t>phylogenetics</w:t>
      </w:r>
      <w:proofErr w:type="spellEnd"/>
      <w:r w:rsidRPr="00672719">
        <w:rPr>
          <w:rFonts w:ascii="Helvetica" w:hAnsi="Helvetica"/>
          <w:color w:val="404040"/>
          <w:sz w:val="28"/>
          <w:szCs w:val="28"/>
          <w:shd w:val="clear" w:color="auto" w:fill="FFFFFF"/>
        </w:rPr>
        <w:t xml:space="preserve"> etc</w:t>
      </w:r>
      <w:r>
        <w:rPr>
          <w:rFonts w:ascii="Helvetica" w:hAnsi="Helvetica"/>
          <w:color w:val="404040"/>
          <w:sz w:val="28"/>
          <w:szCs w:val="28"/>
          <w:shd w:val="clear" w:color="auto" w:fill="FFFFFF"/>
        </w:rPr>
        <w:t>.</w:t>
      </w:r>
      <w:proofErr w:type="gramEnd"/>
    </w:p>
    <w:p w:rsidR="0013246E" w:rsidRDefault="0013246E" w:rsidP="0013246E">
      <w:pPr>
        <w:rPr>
          <w:rFonts w:ascii="Times New Roman" w:hAnsi="Times New Roman" w:cs="Times New Roman"/>
          <w:sz w:val="28"/>
          <w:szCs w:val="28"/>
        </w:rPr>
      </w:pPr>
      <w:r w:rsidRPr="00672719">
        <w:rPr>
          <w:rFonts w:ascii="Times New Roman" w:hAnsi="Times New Roman" w:cs="Times New Roman"/>
          <w:sz w:val="28"/>
          <w:szCs w:val="28"/>
        </w:rPr>
        <w:t>In their latest research study "Global Bioinformatics Market Outlook 2019", RNCOS' analysts identify how the global bioinformatics market reached the mark of around US$ 3.7 Billion in 2013 with the anticipation of its growth at a CAGR of around 19% during 2015-2019.</w:t>
      </w:r>
      <w:r w:rsidRPr="00F744A3">
        <w:rPr>
          <w:rFonts w:ascii="Times New Roman" w:hAnsi="Times New Roman" w:cs="Times New Roman"/>
          <w:sz w:val="28"/>
          <w:szCs w:val="28"/>
        </w:rPr>
        <w:t>Transparency Market Research has announced the addition of a market study based on the bioinformatics market. According to the report, the global bioinformatics market is estimated to reach US$30.8 billion by 2020. The study states that the bioinformatics market will develop at a robust CAGR of 15.5% from 2014 to 2020. According to the report, the bioinformatics market had reached a value of US$10.0 billion in 2013</w:t>
      </w:r>
      <w:r>
        <w:rPr>
          <w:rFonts w:ascii="Times New Roman" w:hAnsi="Times New Roman" w:cs="Times New Roman"/>
          <w:sz w:val="28"/>
          <w:szCs w:val="28"/>
        </w:rPr>
        <w:t>.</w:t>
      </w:r>
      <w:r w:rsidRPr="00F744A3">
        <w:rPr>
          <w:rFonts w:ascii="Times New Roman" w:hAnsi="Times New Roman" w:cs="Times New Roman"/>
          <w:sz w:val="28"/>
          <w:szCs w:val="28"/>
        </w:rPr>
        <w:t>According to a new market report published by Persistence Market Research “Global Market Study on Bioinformatics - Asia to Witness Fastest Growth by 2020,” the global bioinformatics market was valued at USD 4,110.6 million in 2014 and is expected to grow at a CAGR of 20.4% from 2014 to 2020, to reach an estimated value of USD 12,542.4 million in 2020.</w:t>
      </w:r>
    </w:p>
    <w:p w:rsidR="0013246E" w:rsidRDefault="0013246E" w:rsidP="0013246E">
      <w:pPr>
        <w:jc w:val="both"/>
        <w:rPr>
          <w:rFonts w:ascii="Times New Roman" w:hAnsi="Times New Roman" w:cs="Times New Roman"/>
          <w:sz w:val="28"/>
          <w:szCs w:val="28"/>
        </w:rPr>
      </w:pPr>
    </w:p>
    <w:p w:rsidR="00884652" w:rsidRPr="00F744A3" w:rsidRDefault="00884652" w:rsidP="0013246E">
      <w:pPr>
        <w:jc w:val="both"/>
        <w:rPr>
          <w:rFonts w:ascii="Times New Roman" w:hAnsi="Times New Roman" w:cs="Times New Roman"/>
          <w:sz w:val="28"/>
          <w:szCs w:val="28"/>
        </w:rPr>
      </w:pPr>
    </w:p>
    <w:p w:rsidR="0013246E" w:rsidRPr="0013246E" w:rsidRDefault="0013246E" w:rsidP="005C6F7C">
      <w:pPr>
        <w:rPr>
          <w:rFonts w:ascii="Times New Roman" w:hAnsi="Times New Roman" w:cs="Times New Roman"/>
          <w:b/>
          <w:sz w:val="32"/>
          <w:szCs w:val="32"/>
        </w:rPr>
      </w:pPr>
    </w:p>
    <w:p w:rsidR="00972E67" w:rsidRPr="00972E67" w:rsidRDefault="00972E67" w:rsidP="00E41D1C">
      <w:pPr>
        <w:spacing w:before="100" w:beforeAutospacing="1" w:after="100" w:afterAutospacing="1" w:line="270" w:lineRule="atLeast"/>
        <w:rPr>
          <w:rFonts w:ascii="Times New Roman" w:hAnsi="Times New Roman" w:cs="Times New Roman"/>
          <w:b/>
          <w:color w:val="000000"/>
          <w:sz w:val="32"/>
          <w:szCs w:val="32"/>
        </w:rPr>
      </w:pPr>
      <w:r w:rsidRPr="00972E67">
        <w:rPr>
          <w:rFonts w:ascii="Times New Roman" w:hAnsi="Times New Roman" w:cs="Times New Roman"/>
          <w:b/>
          <w:color w:val="000000"/>
          <w:sz w:val="32"/>
          <w:szCs w:val="32"/>
        </w:rPr>
        <w:br w:type="textWrapping" w:clear="all"/>
      </w:r>
      <w:r w:rsidR="00F66C85" w:rsidRPr="00F66C85">
        <w:rPr>
          <w:rFonts w:ascii="Times New Roman" w:hAnsi="Times New Roman" w:cs="Times New Roman"/>
          <w:b/>
          <w:noProof/>
          <w:color w:val="000000"/>
          <w:sz w:val="32"/>
          <w:szCs w:val="32"/>
          <w:lang w:eastAsia="en-IN"/>
        </w:rPr>
        <w:drawing>
          <wp:inline distT="0" distB="0" distL="0" distR="0" wp14:anchorId="3CF04418" wp14:editId="68711253">
            <wp:extent cx="5731510" cy="3821007"/>
            <wp:effectExtent l="0" t="0" r="2540" b="82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72E67" w:rsidRDefault="00972E67" w:rsidP="00E41D1C">
      <w:pPr>
        <w:spacing w:before="100" w:beforeAutospacing="1" w:after="100" w:afterAutospacing="1" w:line="270" w:lineRule="atLeast"/>
        <w:rPr>
          <w:rFonts w:ascii="Times New Roman" w:hAnsi="Times New Roman" w:cs="Times New Roman"/>
          <w:color w:val="000000"/>
          <w:sz w:val="28"/>
          <w:szCs w:val="28"/>
        </w:rPr>
      </w:pPr>
    </w:p>
    <w:p w:rsidR="00972E67" w:rsidRDefault="00972E67" w:rsidP="00E41D1C">
      <w:pPr>
        <w:spacing w:before="100" w:beforeAutospacing="1" w:after="100" w:afterAutospacing="1" w:line="270" w:lineRule="atLeast"/>
        <w:rPr>
          <w:rFonts w:ascii="Times New Roman" w:hAnsi="Times New Roman" w:cs="Times New Roman"/>
          <w:color w:val="000000"/>
          <w:sz w:val="28"/>
          <w:szCs w:val="28"/>
        </w:rPr>
      </w:pPr>
      <w:r>
        <w:rPr>
          <w:rFonts w:ascii="Times New Roman" w:hAnsi="Times New Roman" w:cs="Times New Roman"/>
          <w:color w:val="000000"/>
          <w:sz w:val="28"/>
          <w:szCs w:val="28"/>
        </w:rPr>
        <w:br w:type="textWrapping" w:clear="all"/>
      </w:r>
    </w:p>
    <w:p w:rsidR="00972E67" w:rsidRPr="00E41D1C" w:rsidRDefault="00972E67" w:rsidP="00E41D1C">
      <w:pPr>
        <w:spacing w:before="100" w:beforeAutospacing="1" w:after="100" w:afterAutospacing="1" w:line="270" w:lineRule="atLeast"/>
        <w:rPr>
          <w:rFonts w:ascii="Times New Roman" w:hAnsi="Times New Roman" w:cs="Times New Roman"/>
          <w:color w:val="000000"/>
          <w:sz w:val="28"/>
          <w:szCs w:val="28"/>
        </w:rPr>
      </w:pPr>
    </w:p>
    <w:p w:rsidR="00B72E4E" w:rsidRPr="00B72E4E" w:rsidRDefault="00E41D1C" w:rsidP="00B72E4E">
      <w:pPr>
        <w:spacing w:before="100" w:beforeAutospacing="1" w:after="100" w:afterAutospacing="1" w:line="270" w:lineRule="atLeast"/>
        <w:rPr>
          <w:rFonts w:ascii="Times New Roman" w:hAnsi="Times New Roman" w:cs="Times New Roman"/>
          <w:b/>
          <w:color w:val="000000"/>
          <w:sz w:val="32"/>
          <w:szCs w:val="32"/>
        </w:rPr>
      </w:pPr>
      <w:r>
        <w:rPr>
          <w:rFonts w:ascii="Times New Roman" w:hAnsi="Times New Roman" w:cs="Times New Roman"/>
          <w:b/>
          <w:color w:val="000000"/>
          <w:sz w:val="32"/>
          <w:szCs w:val="32"/>
        </w:rPr>
        <w:br w:type="textWrapping" w:clear="all"/>
      </w:r>
    </w:p>
    <w:p w:rsidR="00B72E4E" w:rsidRDefault="00B72E4E" w:rsidP="00B72E4E">
      <w:pPr>
        <w:spacing w:before="100" w:beforeAutospacing="1" w:after="100" w:afterAutospacing="1" w:line="270" w:lineRule="atLeast"/>
        <w:rPr>
          <w:rFonts w:ascii="Times New Roman" w:hAnsi="Times New Roman" w:cs="Times New Roman"/>
          <w:color w:val="000000"/>
          <w:sz w:val="28"/>
          <w:szCs w:val="28"/>
        </w:rPr>
      </w:pPr>
    </w:p>
    <w:p w:rsidR="00B72E4E" w:rsidRPr="00B21736" w:rsidRDefault="00B72E4E" w:rsidP="00B72E4E">
      <w:pPr>
        <w:spacing w:before="100" w:beforeAutospacing="1" w:after="100" w:afterAutospacing="1" w:line="270" w:lineRule="atLeast"/>
        <w:rPr>
          <w:rFonts w:ascii="Times New Roman" w:eastAsia="Times New Roman" w:hAnsi="Times New Roman" w:cs="Times New Roman"/>
          <w:b/>
          <w:color w:val="000000"/>
          <w:sz w:val="28"/>
          <w:szCs w:val="28"/>
          <w:lang w:eastAsia="en-IN"/>
        </w:rPr>
      </w:pPr>
    </w:p>
    <w:p w:rsidR="00B72E4E" w:rsidRPr="00C669AB" w:rsidRDefault="00B72E4E" w:rsidP="00B72E4E">
      <w:pPr>
        <w:pStyle w:val="NormalWeb"/>
        <w:shd w:val="clear" w:color="auto" w:fill="FFFFFF"/>
        <w:spacing w:before="120" w:beforeAutospacing="0" w:after="120" w:afterAutospacing="0" w:line="336" w:lineRule="atLeast"/>
        <w:rPr>
          <w:rFonts w:ascii="Arial" w:hAnsi="Arial" w:cs="Arial"/>
          <w:color w:val="252525"/>
          <w:sz w:val="28"/>
          <w:szCs w:val="28"/>
        </w:rPr>
      </w:pPr>
    </w:p>
    <w:p w:rsidR="00304FC2" w:rsidRDefault="006B5528"/>
    <w:p w:rsidR="00B72E4E" w:rsidRDefault="00B72E4E"/>
    <w:p w:rsidR="00B72E4E" w:rsidRDefault="00B72E4E"/>
    <w:p w:rsidR="00B72E4E" w:rsidRDefault="00B72E4E"/>
    <w:p w:rsidR="00B72E4E" w:rsidRDefault="00B72E4E"/>
    <w:p w:rsidR="00B72E4E" w:rsidRDefault="00B72E4E"/>
    <w:p w:rsidR="00B72E4E" w:rsidRDefault="00B72E4E"/>
    <w:p w:rsidR="00B72E4E" w:rsidRDefault="00B72E4E"/>
    <w:p w:rsidR="00B72E4E" w:rsidRDefault="00B72E4E"/>
    <w:p w:rsidR="00B72E4E" w:rsidRDefault="00B72E4E"/>
    <w:sectPr w:rsidR="00B72E4E" w:rsidSect="00642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05A4D"/>
    <w:multiLevelType w:val="hybridMultilevel"/>
    <w:tmpl w:val="340C16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4D39D6"/>
    <w:multiLevelType w:val="hybridMultilevel"/>
    <w:tmpl w:val="0C4C1CD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4613471"/>
    <w:multiLevelType w:val="multilevel"/>
    <w:tmpl w:val="3726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4E"/>
    <w:rsid w:val="00003199"/>
    <w:rsid w:val="00006B53"/>
    <w:rsid w:val="0013246E"/>
    <w:rsid w:val="001F584C"/>
    <w:rsid w:val="00236612"/>
    <w:rsid w:val="00396A87"/>
    <w:rsid w:val="00425E25"/>
    <w:rsid w:val="00514A54"/>
    <w:rsid w:val="005C6F7C"/>
    <w:rsid w:val="0064208B"/>
    <w:rsid w:val="006B5528"/>
    <w:rsid w:val="00762A4A"/>
    <w:rsid w:val="00884652"/>
    <w:rsid w:val="00972E67"/>
    <w:rsid w:val="00B72E4E"/>
    <w:rsid w:val="00BF693E"/>
    <w:rsid w:val="00C7329D"/>
    <w:rsid w:val="00DC7AF7"/>
    <w:rsid w:val="00E12BB1"/>
    <w:rsid w:val="00E363C1"/>
    <w:rsid w:val="00E41D1C"/>
    <w:rsid w:val="00F6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2E4E"/>
  </w:style>
  <w:style w:type="paragraph" w:styleId="NormalWeb">
    <w:name w:val="Normal (Web)"/>
    <w:basedOn w:val="Normal"/>
    <w:uiPriority w:val="99"/>
    <w:unhideWhenUsed/>
    <w:rsid w:val="00B72E4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B72E4E"/>
    <w:rPr>
      <w:color w:val="0000FF"/>
      <w:u w:val="single"/>
    </w:rPr>
  </w:style>
  <w:style w:type="paragraph" w:styleId="BalloonText">
    <w:name w:val="Balloon Text"/>
    <w:basedOn w:val="Normal"/>
    <w:link w:val="BalloonTextChar"/>
    <w:uiPriority w:val="99"/>
    <w:semiHidden/>
    <w:unhideWhenUsed/>
    <w:rsid w:val="00E41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D1C"/>
    <w:rPr>
      <w:rFonts w:ascii="Tahoma" w:hAnsi="Tahoma" w:cs="Tahoma"/>
      <w:sz w:val="16"/>
      <w:szCs w:val="16"/>
    </w:rPr>
  </w:style>
  <w:style w:type="paragraph" w:styleId="ListParagraph">
    <w:name w:val="List Paragraph"/>
    <w:basedOn w:val="Normal"/>
    <w:uiPriority w:val="34"/>
    <w:qFormat/>
    <w:rsid w:val="00972E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2E4E"/>
  </w:style>
  <w:style w:type="paragraph" w:styleId="NormalWeb">
    <w:name w:val="Normal (Web)"/>
    <w:basedOn w:val="Normal"/>
    <w:uiPriority w:val="99"/>
    <w:unhideWhenUsed/>
    <w:rsid w:val="00B72E4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B72E4E"/>
    <w:rPr>
      <w:color w:val="0000FF"/>
      <w:u w:val="single"/>
    </w:rPr>
  </w:style>
  <w:style w:type="paragraph" w:styleId="BalloonText">
    <w:name w:val="Balloon Text"/>
    <w:basedOn w:val="Normal"/>
    <w:link w:val="BalloonTextChar"/>
    <w:uiPriority w:val="99"/>
    <w:semiHidden/>
    <w:unhideWhenUsed/>
    <w:rsid w:val="00E41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D1C"/>
    <w:rPr>
      <w:rFonts w:ascii="Tahoma" w:hAnsi="Tahoma" w:cs="Tahoma"/>
      <w:sz w:val="16"/>
      <w:szCs w:val="16"/>
    </w:rPr>
  </w:style>
  <w:style w:type="paragraph" w:styleId="ListParagraph">
    <w:name w:val="List Paragraph"/>
    <w:basedOn w:val="Normal"/>
    <w:uiPriority w:val="34"/>
    <w:qFormat/>
    <w:rsid w:val="00972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54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c.org/Membership/Networking/InterestGroups/CICAG/index.asp" TargetMode="External"/><Relationship Id="rId13" Type="http://schemas.openxmlformats.org/officeDocument/2006/relationships/hyperlink" Target="http://www.acdlabs.com/" TargetMode="External"/><Relationship Id="rId18" Type="http://schemas.openxmlformats.org/officeDocument/2006/relationships/hyperlink" Target="http://www.bioreason.com/" TargetMode="External"/><Relationship Id="rId26" Type="http://schemas.openxmlformats.org/officeDocument/2006/relationships/chart" Target="charts/chart5.xml"/><Relationship Id="rId3" Type="http://schemas.microsoft.com/office/2007/relationships/stylesWithEffects" Target="stylesWithEffects.xml"/><Relationship Id="rId21" Type="http://schemas.openxmlformats.org/officeDocument/2006/relationships/hyperlink" Target="http://www.bdal.com/" TargetMode="External"/><Relationship Id="rId7" Type="http://schemas.openxmlformats.org/officeDocument/2006/relationships/hyperlink" Target="http://www.ibci.fh-gelsenkirchen.de/cosi.aspx" TargetMode="External"/><Relationship Id="rId12" Type="http://schemas.openxmlformats.org/officeDocument/2006/relationships/hyperlink" Target="http://www.accelrys.com/" TargetMode="External"/><Relationship Id="rId17" Type="http://schemas.openxmlformats.org/officeDocument/2006/relationships/hyperlink" Target="http://www.bio-rad.com/" TargetMode="External"/><Relationship Id="rId25"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hyperlink" Target="http://www.aureus-pharma.com/" TargetMode="External"/><Relationship Id="rId20" Type="http://schemas.openxmlformats.org/officeDocument/2006/relationships/hyperlink" Target="http://www.blueobelisk.org/" TargetMode="External"/><Relationship Id="rId1" Type="http://schemas.openxmlformats.org/officeDocument/2006/relationships/numbering" Target="numbering.xml"/><Relationship Id="rId6" Type="http://schemas.openxmlformats.org/officeDocument/2006/relationships/hyperlink" Target="http://www.amia.org/" TargetMode="External"/><Relationship Id="rId11" Type="http://schemas.openxmlformats.org/officeDocument/2006/relationships/chart" Target="charts/chart3.xml"/><Relationship Id="rId24" Type="http://schemas.openxmlformats.org/officeDocument/2006/relationships/hyperlink" Target="http://carb.umbi.umd.edu/" TargetMode="External"/><Relationship Id="rId5" Type="http://schemas.openxmlformats.org/officeDocument/2006/relationships/webSettings" Target="webSettings.xml"/><Relationship Id="rId15" Type="http://schemas.openxmlformats.org/officeDocument/2006/relationships/hyperlink" Target="http://www.agilent.com/chem" TargetMode="External"/><Relationship Id="rId23" Type="http://schemas.openxmlformats.org/officeDocument/2006/relationships/hyperlink" Target="http://www.camsoft.com/" TargetMode="Externa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www.biosolveit.de/"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afferent.com/" TargetMode="External"/><Relationship Id="rId22" Type="http://schemas.openxmlformats.org/officeDocument/2006/relationships/hyperlink" Target="http://www.ccdc.cam.ac.uk/"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IN"/>
            </a:pPr>
            <a:r>
              <a:rPr lang="en-US" dirty="0" smtClean="0"/>
              <a:t>Societies</a:t>
            </a:r>
            <a:r>
              <a:rPr lang="en-US" baseline="0" dirty="0" smtClean="0"/>
              <a:t> Associated</a:t>
            </a:r>
            <a:endParaRPr lang="en-US" dirty="0"/>
          </a:p>
        </c:rich>
      </c:tx>
      <c:overlay val="0"/>
    </c:title>
    <c:autoTitleDeleted val="0"/>
    <c:plotArea>
      <c:layout/>
      <c:barChart>
        <c:barDir val="col"/>
        <c:grouping val="clustered"/>
        <c:varyColors val="0"/>
        <c:ser>
          <c:idx val="0"/>
          <c:order val="0"/>
          <c:tx>
            <c:strRef>
              <c:f>Sheet1!$B$1</c:f>
              <c:strCache>
                <c:ptCount val="1"/>
                <c:pt idx="0">
                  <c:v>Type</c:v>
                </c:pt>
              </c:strCache>
            </c:strRef>
          </c:tx>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showLegendKey val="0"/>
            <c:showVal val="0"/>
            <c:showCatName val="0"/>
            <c:showSerName val="0"/>
            <c:showPercent val="0"/>
            <c:showBubbleSize val="0"/>
          </c:dLbls>
          <c:cat>
            <c:strRef>
              <c:f>Sheet1!$A$2:$A$5</c:f>
              <c:strCache>
                <c:ptCount val="3"/>
                <c:pt idx="0">
                  <c:v>Globe</c:v>
                </c:pt>
                <c:pt idx="1">
                  <c:v>Australia</c:v>
                </c:pt>
                <c:pt idx="2">
                  <c:v>Brisbane</c:v>
                </c:pt>
              </c:strCache>
            </c:strRef>
          </c:cat>
          <c:val>
            <c:numRef>
              <c:f>Sheet1!$B$2:$B$5</c:f>
              <c:numCache>
                <c:formatCode>General</c:formatCode>
                <c:ptCount val="4"/>
                <c:pt idx="0">
                  <c:v>34</c:v>
                </c:pt>
                <c:pt idx="1">
                  <c:v>13</c:v>
                </c:pt>
                <c:pt idx="2">
                  <c:v>7</c:v>
                </c:pt>
              </c:numCache>
            </c:numRef>
          </c:val>
        </c:ser>
        <c:dLbls>
          <c:showLegendKey val="0"/>
          <c:showVal val="0"/>
          <c:showCatName val="0"/>
          <c:showSerName val="0"/>
          <c:showPercent val="0"/>
          <c:showBubbleSize val="0"/>
        </c:dLbls>
        <c:gapWidth val="150"/>
        <c:axId val="166637056"/>
        <c:axId val="166216256"/>
      </c:barChart>
      <c:catAx>
        <c:axId val="166637056"/>
        <c:scaling>
          <c:orientation val="minMax"/>
        </c:scaling>
        <c:delete val="0"/>
        <c:axPos val="b"/>
        <c:numFmt formatCode="General" sourceLinked="1"/>
        <c:majorTickMark val="out"/>
        <c:minorTickMark val="none"/>
        <c:tickLblPos val="nextTo"/>
        <c:txPr>
          <a:bodyPr/>
          <a:lstStyle/>
          <a:p>
            <a:pPr>
              <a:defRPr lang="en-IN"/>
            </a:pPr>
            <a:endParaRPr lang="en-US"/>
          </a:p>
        </c:txPr>
        <c:crossAx val="166216256"/>
        <c:crosses val="autoZero"/>
        <c:auto val="1"/>
        <c:lblAlgn val="ctr"/>
        <c:lblOffset val="100"/>
        <c:noMultiLvlLbl val="0"/>
      </c:catAx>
      <c:valAx>
        <c:axId val="166216256"/>
        <c:scaling>
          <c:orientation val="minMax"/>
        </c:scaling>
        <c:delete val="0"/>
        <c:axPos val="l"/>
        <c:numFmt formatCode="General" sourceLinked="1"/>
        <c:majorTickMark val="out"/>
        <c:minorTickMark val="none"/>
        <c:tickLblPos val="nextTo"/>
        <c:txPr>
          <a:bodyPr/>
          <a:lstStyle/>
          <a:p>
            <a:pPr>
              <a:defRPr lang="en-IN"/>
            </a:pPr>
            <a:endParaRPr lang="en-US"/>
          </a:p>
        </c:txPr>
        <c:crossAx val="166637056"/>
        <c:crosses val="autoZero"/>
        <c:crossBetween val="between"/>
      </c:valAx>
    </c:plotArea>
    <c:plotVisOnly val="1"/>
    <c:dispBlanksAs val="gap"/>
    <c:showDLblsOverMax val="0"/>
  </c:chart>
  <c:txPr>
    <a:bodyPr/>
    <a:lstStyle/>
    <a:p>
      <a:pPr>
        <a:defRPr sz="1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IN"/>
            </a:pPr>
            <a:r>
              <a:rPr lang="en-IN"/>
              <a:t>Target</a:t>
            </a:r>
            <a:r>
              <a:rPr lang="en-IN" baseline="0"/>
              <a:t> audience</a:t>
            </a:r>
            <a:endParaRPr lang="en-IN"/>
          </a:p>
        </c:rich>
      </c:tx>
      <c:overlay val="0"/>
    </c:title>
    <c:autoTitleDeleted val="0"/>
    <c:plotArea>
      <c:layout/>
      <c:pieChart>
        <c:varyColors val="1"/>
        <c:ser>
          <c:idx val="0"/>
          <c:order val="0"/>
          <c:cat>
            <c:strRef>
              <c:f>Sheet1!$A$2:$A$5</c:f>
              <c:strCache>
                <c:ptCount val="4"/>
                <c:pt idx="0">
                  <c:v>Industry</c:v>
                </c:pt>
                <c:pt idx="1">
                  <c:v>Researchers</c:v>
                </c:pt>
                <c:pt idx="2">
                  <c:v>Academia</c:v>
                </c:pt>
                <c:pt idx="3">
                  <c:v>Others</c:v>
                </c:pt>
              </c:strCache>
            </c:strRef>
          </c:cat>
          <c:val>
            <c:numRef>
              <c:f>Sheet1!$B$2:$B$5</c:f>
              <c:numCache>
                <c:formatCode>0%</c:formatCode>
                <c:ptCount val="4"/>
                <c:pt idx="0">
                  <c:v>0.5</c:v>
                </c:pt>
                <c:pt idx="1">
                  <c:v>0.30000000000000021</c:v>
                </c:pt>
                <c:pt idx="2">
                  <c:v>0.1</c:v>
                </c:pt>
                <c:pt idx="3">
                  <c:v>0.1</c:v>
                </c:pt>
              </c:numCache>
            </c:numRef>
          </c:val>
        </c:ser>
        <c:dLbls>
          <c:showLegendKey val="0"/>
          <c:showVal val="0"/>
          <c:showCatName val="0"/>
          <c:showSerName val="0"/>
          <c:showPercent val="1"/>
          <c:showBubbleSize val="0"/>
          <c:showLeaderLines val="0"/>
        </c:dLbls>
        <c:firstSliceAng val="0"/>
      </c:pieChart>
    </c:plotArea>
    <c:legend>
      <c:legendPos val="t"/>
      <c:overlay val="0"/>
      <c:txPr>
        <a:bodyPr/>
        <a:lstStyle/>
        <a:p>
          <a:pPr>
            <a:defRPr lang="en-IN"/>
          </a:pPr>
          <a:endParaRPr lang="en-US"/>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a:pPr>
          <a:endParaRPr lang="en-US"/>
        </a:p>
      </c:txPr>
    </c:title>
    <c:autoTitleDeleted val="0"/>
    <c:plotArea>
      <c:layout/>
      <c:barChart>
        <c:barDir val="col"/>
        <c:grouping val="clustered"/>
        <c:varyColors val="0"/>
        <c:ser>
          <c:idx val="0"/>
          <c:order val="0"/>
          <c:tx>
            <c:strRef>
              <c:f>Sheet1!$B$1</c:f>
              <c:strCache>
                <c:ptCount val="1"/>
                <c:pt idx="0">
                  <c:v>Top Universities</c:v>
                </c:pt>
              </c:strCache>
            </c:strRef>
          </c:tx>
          <c:invertIfNegative val="0"/>
          <c:dLbls>
            <c:showLegendKey val="0"/>
            <c:showVal val="1"/>
            <c:showCatName val="0"/>
            <c:showSerName val="0"/>
            <c:showPercent val="0"/>
            <c:showBubbleSize val="0"/>
            <c:showLeaderLines val="0"/>
          </c:dLbls>
          <c:cat>
            <c:strRef>
              <c:f>Sheet1!$A$2:$A$4</c:f>
              <c:strCache>
                <c:ptCount val="3"/>
                <c:pt idx="0">
                  <c:v>Globe</c:v>
                </c:pt>
                <c:pt idx="1">
                  <c:v>Australia</c:v>
                </c:pt>
                <c:pt idx="2">
                  <c:v>Brisbane</c:v>
                </c:pt>
              </c:strCache>
            </c:strRef>
          </c:cat>
          <c:val>
            <c:numRef>
              <c:f>Sheet1!$B$2:$B$4</c:f>
              <c:numCache>
                <c:formatCode>General</c:formatCode>
                <c:ptCount val="3"/>
                <c:pt idx="0">
                  <c:v>200</c:v>
                </c:pt>
                <c:pt idx="1">
                  <c:v>40</c:v>
                </c:pt>
                <c:pt idx="2">
                  <c:v>3</c:v>
                </c:pt>
              </c:numCache>
            </c:numRef>
          </c:val>
        </c:ser>
        <c:dLbls>
          <c:showLegendKey val="0"/>
          <c:showVal val="0"/>
          <c:showCatName val="0"/>
          <c:showSerName val="0"/>
          <c:showPercent val="0"/>
          <c:showBubbleSize val="0"/>
        </c:dLbls>
        <c:gapWidth val="150"/>
        <c:axId val="137431040"/>
        <c:axId val="166219136"/>
      </c:barChart>
      <c:catAx>
        <c:axId val="137431040"/>
        <c:scaling>
          <c:orientation val="minMax"/>
        </c:scaling>
        <c:delete val="0"/>
        <c:axPos val="b"/>
        <c:majorTickMark val="out"/>
        <c:minorTickMark val="none"/>
        <c:tickLblPos val="nextTo"/>
        <c:txPr>
          <a:bodyPr/>
          <a:lstStyle/>
          <a:p>
            <a:pPr>
              <a:defRPr lang="en-IN"/>
            </a:pPr>
            <a:endParaRPr lang="en-US"/>
          </a:p>
        </c:txPr>
        <c:crossAx val="166219136"/>
        <c:crosses val="autoZero"/>
        <c:auto val="1"/>
        <c:lblAlgn val="ctr"/>
        <c:lblOffset val="100"/>
        <c:noMultiLvlLbl val="0"/>
      </c:catAx>
      <c:valAx>
        <c:axId val="166219136"/>
        <c:scaling>
          <c:orientation val="minMax"/>
        </c:scaling>
        <c:delete val="0"/>
        <c:axPos val="l"/>
        <c:numFmt formatCode="General" sourceLinked="1"/>
        <c:majorTickMark val="out"/>
        <c:minorTickMark val="none"/>
        <c:tickLblPos val="nextTo"/>
        <c:txPr>
          <a:bodyPr/>
          <a:lstStyle/>
          <a:p>
            <a:pPr>
              <a:defRPr lang="en-IN"/>
            </a:pPr>
            <a:endParaRPr lang="en-US"/>
          </a:p>
        </c:txPr>
        <c:crossAx val="13743104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N"/>
              <a:t>Industries</a:t>
            </a:r>
            <a:r>
              <a:rPr lang="en-IN" baseline="0"/>
              <a:t> associated</a:t>
            </a:r>
            <a:endParaRPr lang="en-IN"/>
          </a:p>
        </c:rich>
      </c:tx>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Sheet1!$A$2:$A$4</c:f>
              <c:strCache>
                <c:ptCount val="3"/>
                <c:pt idx="0">
                  <c:v>Globe</c:v>
                </c:pt>
                <c:pt idx="1">
                  <c:v>Australia</c:v>
                </c:pt>
                <c:pt idx="2">
                  <c:v>Brisbane</c:v>
                </c:pt>
              </c:strCache>
            </c:strRef>
          </c:cat>
          <c:val>
            <c:numRef>
              <c:f>Sheet1!$B$2:$B$4</c:f>
              <c:numCache>
                <c:formatCode>General</c:formatCode>
                <c:ptCount val="3"/>
                <c:pt idx="0">
                  <c:v>103</c:v>
                </c:pt>
                <c:pt idx="1">
                  <c:v>16</c:v>
                </c:pt>
                <c:pt idx="2">
                  <c:v>6</c:v>
                </c:pt>
              </c:numCache>
            </c:numRef>
          </c:val>
        </c:ser>
        <c:dLbls>
          <c:showLegendKey val="0"/>
          <c:showVal val="0"/>
          <c:showCatName val="0"/>
          <c:showSerName val="0"/>
          <c:showPercent val="0"/>
          <c:showBubbleSize val="0"/>
        </c:dLbls>
        <c:gapWidth val="150"/>
        <c:axId val="166636544"/>
        <c:axId val="166220864"/>
      </c:barChart>
      <c:catAx>
        <c:axId val="166636544"/>
        <c:scaling>
          <c:orientation val="minMax"/>
        </c:scaling>
        <c:delete val="0"/>
        <c:axPos val="b"/>
        <c:majorTickMark val="none"/>
        <c:minorTickMark val="none"/>
        <c:tickLblPos val="nextTo"/>
        <c:crossAx val="166220864"/>
        <c:crosses val="autoZero"/>
        <c:auto val="1"/>
        <c:lblAlgn val="ctr"/>
        <c:lblOffset val="100"/>
        <c:noMultiLvlLbl val="0"/>
      </c:catAx>
      <c:valAx>
        <c:axId val="166220864"/>
        <c:scaling>
          <c:orientation val="minMax"/>
        </c:scaling>
        <c:delete val="0"/>
        <c:axPos val="l"/>
        <c:numFmt formatCode="General" sourceLinked="1"/>
        <c:majorTickMark val="none"/>
        <c:minorTickMark val="none"/>
        <c:tickLblPos val="nextTo"/>
        <c:crossAx val="16663654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dirty="0" smtClean="0"/>
              <a:t>Market</a:t>
            </a:r>
            <a:r>
              <a:rPr lang="en-US" baseline="0" dirty="0" smtClean="0"/>
              <a:t> growth </a:t>
            </a:r>
            <a:endParaRPr lang="en-US" dirty="0"/>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numRef>
              <c:f>Sheet1!$A$2:$A$5</c:f>
              <c:numCache>
                <c:formatCode>General</c:formatCode>
                <c:ptCount val="4"/>
                <c:pt idx="0">
                  <c:v>2005</c:v>
                </c:pt>
                <c:pt idx="1">
                  <c:v>2015</c:v>
                </c:pt>
                <c:pt idx="2">
                  <c:v>2025</c:v>
                </c:pt>
              </c:numCache>
            </c:numRef>
          </c:cat>
          <c:val>
            <c:numRef>
              <c:f>Sheet1!$B$2:$B$5</c:f>
              <c:numCache>
                <c:formatCode>General</c:formatCode>
                <c:ptCount val="4"/>
                <c:pt idx="0">
                  <c:v>3.4</c:v>
                </c:pt>
                <c:pt idx="1">
                  <c:v>12.8</c:v>
                </c:pt>
                <c:pt idx="2">
                  <c:v>21.2</c:v>
                </c:pt>
              </c:numCache>
            </c:numRef>
          </c:val>
        </c:ser>
        <c:dLbls>
          <c:showLegendKey val="0"/>
          <c:showVal val="0"/>
          <c:showCatName val="0"/>
          <c:showSerName val="0"/>
          <c:showPercent val="0"/>
          <c:showBubbleSize val="0"/>
        </c:dLbls>
        <c:gapWidth val="150"/>
        <c:axId val="605188096"/>
        <c:axId val="166222592"/>
      </c:barChart>
      <c:catAx>
        <c:axId val="605188096"/>
        <c:scaling>
          <c:orientation val="minMax"/>
        </c:scaling>
        <c:delete val="0"/>
        <c:axPos val="b"/>
        <c:numFmt formatCode="General" sourceLinked="1"/>
        <c:majorTickMark val="out"/>
        <c:minorTickMark val="none"/>
        <c:tickLblPos val="nextTo"/>
        <c:crossAx val="166222592"/>
        <c:crosses val="autoZero"/>
        <c:auto val="1"/>
        <c:lblAlgn val="ctr"/>
        <c:lblOffset val="100"/>
        <c:noMultiLvlLbl val="0"/>
      </c:catAx>
      <c:valAx>
        <c:axId val="166222592"/>
        <c:scaling>
          <c:orientation val="minMax"/>
        </c:scaling>
        <c:delete val="0"/>
        <c:axPos val="l"/>
        <c:majorGridlines/>
        <c:numFmt formatCode="General" sourceLinked="1"/>
        <c:majorTickMark val="out"/>
        <c:minorTickMark val="none"/>
        <c:tickLblPos val="nextTo"/>
        <c:crossAx val="605188096"/>
        <c:crosses val="autoZero"/>
        <c:crossBetween val="between"/>
      </c:valAx>
    </c:plotArea>
    <c:plotVisOnly val="1"/>
    <c:dispBlanksAs val="gap"/>
    <c:showDLblsOverMax val="0"/>
  </c:chart>
  <c:txPr>
    <a:bodyPr/>
    <a:lstStyle/>
    <a:p>
      <a:pPr>
        <a:defRPr sz="1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10</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Clinical Chemistry 2016</dc:creator>
  <cp:lastModifiedBy>Clinical Chemistry 2016</cp:lastModifiedBy>
  <cp:revision>4</cp:revision>
  <dcterms:created xsi:type="dcterms:W3CDTF">2015-07-15T12:04:00Z</dcterms:created>
  <dcterms:modified xsi:type="dcterms:W3CDTF">2015-07-15T14:31:00Z</dcterms:modified>
</cp:coreProperties>
</file>