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A9710C" w:rsidRPr="009453BE">
        <w:rPr>
          <w:color w:val="337AB7"/>
          <w:sz w:val="26"/>
        </w:rPr>
        <w:t>Women, trauma and alcohol dependency: Connections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bookmarkStart w:id="0" w:name="_GoBack"/>
      <w:bookmarkEnd w:id="0"/>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default" r:id="rId8"/>
          <w:footerReference w:type="default" r:id="rId9"/>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69DB1D81" wp14:editId="1607CFF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34696F" w:rsidRDefault="006B0384" w:rsidP="0071745E">
      <w:pPr>
        <w:ind w:right="1488"/>
        <w:rPr>
          <w:color w:val="585858"/>
          <w:sz w:val="18"/>
        </w:rPr>
      </w:pPr>
      <w:r w:rsidRPr="009453BE">
        <w:rPr>
          <w:color w:val="585858"/>
          <w:sz w:val="18"/>
        </w:rPr>
        <w:t xml:space="preserve">Web: </w:t>
      </w:r>
      <w:hyperlink r:id="rId12" w:history="1">
        <w:r w:rsidR="0034696F" w:rsidRPr="0034696F">
          <w:rPr>
            <w:rStyle w:val="Hyperlink"/>
            <w:sz w:val="18"/>
          </w:rPr>
          <w:t>https://www.meetingsint.com/conferences/tissueengineering</w:t>
        </w:r>
      </w:hyperlink>
    </w:p>
    <w:p w:rsidR="0071745E" w:rsidRDefault="006B0384" w:rsidP="0071745E">
      <w:pPr>
        <w:ind w:right="1488"/>
        <w:rPr>
          <w:color w:val="585858"/>
          <w:sz w:val="18"/>
        </w:rPr>
      </w:pPr>
      <w:r w:rsidRPr="009453BE">
        <w:rPr>
          <w:color w:val="585858"/>
          <w:sz w:val="18"/>
        </w:rPr>
        <w:t xml:space="preserve">E-mail: </w:t>
      </w:r>
      <w:hyperlink r:id="rId13" w:history="1">
        <w:r w:rsidR="0034696F" w:rsidRPr="008B4956">
          <w:rPr>
            <w:rStyle w:val="Hyperlink"/>
            <w:sz w:val="18"/>
          </w:rPr>
          <w:t>Tissueengineering@annualmeetings.net</w:t>
        </w:r>
      </w:hyperlink>
    </w:p>
    <w:p w:rsidR="006B0384" w:rsidRDefault="006B0384" w:rsidP="0071745E">
      <w:pPr>
        <w:ind w:right="1488"/>
        <w:rPr>
          <w:sz w:val="18"/>
        </w:rPr>
      </w:pPr>
      <w:r w:rsidRPr="009453BE">
        <w:rPr>
          <w:color w:val="585858"/>
          <w:sz w:val="18"/>
        </w:rPr>
        <w:t>Contact:</w:t>
      </w:r>
      <w:r w:rsidRPr="009453BE">
        <w:rPr>
          <w:sz w:val="18"/>
        </w:rPr>
        <w:t> </w:t>
      </w:r>
      <w:hyperlink r:id="rId14" w:tooltip="contact number" w:history="1">
        <w:r w:rsidRPr="009453BE">
          <w:rPr>
            <w:rStyle w:val="Hyperlink"/>
            <w:sz w:val="18"/>
          </w:rPr>
          <w:t>+6531080483</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proofErr w:type="gramStart"/>
      <w:r w:rsidRPr="009453BE">
        <w:rPr>
          <w:color w:val="585858"/>
          <w:sz w:val="14"/>
        </w:rPr>
        <w:t xml:space="preserve">Copyright © 2016-2018 Meetings </w:t>
      </w:r>
      <w:proofErr w:type="spellStart"/>
      <w:r w:rsidRPr="009453BE">
        <w:rPr>
          <w:color w:val="585858"/>
          <w:sz w:val="14"/>
        </w:rPr>
        <w:t>Int</w:t>
      </w:r>
      <w:proofErr w:type="spellEnd"/>
      <w:r w:rsidRPr="009453BE">
        <w:rPr>
          <w:color w:val="585858"/>
          <w:sz w:val="14"/>
        </w:rPr>
        <w:t xml:space="preserve"> PTE Ltd, All Rights Reserved.</w:t>
      </w:r>
      <w:proofErr w:type="gramEnd"/>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D7D" w:rsidRDefault="00AD1D7D">
      <w:r>
        <w:separator/>
      </w:r>
    </w:p>
  </w:endnote>
  <w:endnote w:type="continuationSeparator" w:id="0">
    <w:p w:rsidR="00AD1D7D" w:rsidRDefault="00AD1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2C3AC28" wp14:editId="77B033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1318F19" wp14:editId="554B73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D7D" w:rsidRDefault="00AD1D7D">
      <w:r>
        <w:separator/>
      </w:r>
    </w:p>
  </w:footnote>
  <w:footnote w:type="continuationSeparator" w:id="0">
    <w:p w:rsidR="00AD1D7D" w:rsidRDefault="00AD1D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384" w:rsidRDefault="00965A36" w:rsidP="006B0384">
    <w:pPr>
      <w:pStyle w:val="Header"/>
      <w:tabs>
        <w:tab w:val="clear" w:pos="4513"/>
        <w:tab w:val="clear" w:pos="9026"/>
        <w:tab w:val="left" w:pos="2905"/>
      </w:tabs>
      <w:ind w:left="2880"/>
      <w:rPr>
        <w:color w:val="365F91" w:themeColor="accent1" w:themeShade="BF"/>
        <w:sz w:val="56"/>
      </w:rPr>
    </w:pPr>
    <w:r>
      <w:rPr>
        <w:noProof/>
        <w:color w:val="365F91" w:themeColor="accent1" w:themeShade="BF"/>
        <w:lang w:val="en-IN" w:eastAsia="en-IN"/>
      </w:rPr>
      <w:drawing>
        <wp:anchor distT="0" distB="0" distL="114300" distR="114300" simplePos="0" relativeHeight="503316072" behindDoc="0" locked="0" layoutInCell="1" allowOverlap="1">
          <wp:simplePos x="0" y="0"/>
          <wp:positionH relativeFrom="margin">
            <wp:posOffset>-365760</wp:posOffset>
          </wp:positionH>
          <wp:positionV relativeFrom="margin">
            <wp:posOffset>-1396403</wp:posOffset>
          </wp:positionV>
          <wp:extent cx="1813560" cy="569595"/>
          <wp:effectExtent l="0" t="0" r="0"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_logo.jpg"/>
                  <pic:cNvPicPr/>
                </pic:nvPicPr>
                <pic:blipFill>
                  <a:blip r:embed="rId1">
                    <a:extLst>
                      <a:ext uri="{28A0092B-C50C-407E-A947-70E740481C1C}">
                        <a14:useLocalDpi xmlns:a14="http://schemas.microsoft.com/office/drawing/2010/main" val="0"/>
                      </a:ext>
                    </a:extLst>
                  </a:blip>
                  <a:stretch>
                    <a:fillRect/>
                  </a:stretch>
                </pic:blipFill>
                <pic:spPr>
                  <a:xfrm>
                    <a:off x="0" y="0"/>
                    <a:ext cx="1813560" cy="569595"/>
                  </a:xfrm>
                  <a:prstGeom prst="rect">
                    <a:avLst/>
                  </a:prstGeom>
                </pic:spPr>
              </pic:pic>
            </a:graphicData>
          </a:graphic>
        </wp:anchor>
      </w:drawing>
    </w:r>
    <w:r w:rsidR="006B0384" w:rsidRPr="00AD4DA3">
      <w:rPr>
        <w:color w:val="365F91" w:themeColor="accent1" w:themeShade="BF"/>
      </w:rPr>
      <w:tab/>
    </w:r>
    <w:r w:rsidR="0034696F">
      <w:rPr>
        <w:color w:val="365F91" w:themeColor="accent1" w:themeShade="BF"/>
        <w:sz w:val="56"/>
      </w:rPr>
      <w:t xml:space="preserve">Tissue </w:t>
    </w:r>
    <w:r w:rsidR="006B0384" w:rsidRPr="00AD4DA3">
      <w:rPr>
        <w:color w:val="365F91" w:themeColor="accent1" w:themeShade="BF"/>
        <w:sz w:val="56"/>
      </w:rPr>
      <w:t>Engineering</w:t>
    </w:r>
    <w:r w:rsidR="0034696F">
      <w:rPr>
        <w:color w:val="365F91" w:themeColor="accent1" w:themeShade="BF"/>
        <w:sz w:val="56"/>
      </w:rPr>
      <w:t xml:space="preserve"> and Regenerative medicine</w:t>
    </w:r>
  </w:p>
  <w:p w:rsidR="006B0384" w:rsidRPr="00AD4DA3" w:rsidRDefault="006B0384"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sidR="0034696F">
      <w:rPr>
        <w:color w:val="365F91" w:themeColor="accent1" w:themeShade="BF"/>
        <w:sz w:val="24"/>
      </w:rPr>
      <w:t>April 22-23</w:t>
    </w:r>
    <w:r w:rsidRPr="00AD4DA3">
      <w:rPr>
        <w:color w:val="365F91" w:themeColor="accent1" w:themeShade="BF"/>
        <w:sz w:val="24"/>
      </w:rPr>
      <w:t>,</w:t>
    </w:r>
    <w:r w:rsidR="0034696F">
      <w:rPr>
        <w:color w:val="365F91" w:themeColor="accent1" w:themeShade="BF"/>
        <w:sz w:val="24"/>
      </w:rPr>
      <w:t xml:space="preserve"> 2019</w:t>
    </w:r>
    <w:r w:rsidRPr="00AD4DA3">
      <w:rPr>
        <w:color w:val="365F91" w:themeColor="accent1" w:themeShade="BF"/>
        <w:sz w:val="24"/>
      </w:rPr>
      <w:t xml:space="preserve"> Tokyo | Japan</w:t>
    </w:r>
  </w:p>
  <w:p w:rsidR="006B0384" w:rsidRDefault="006B0384" w:rsidP="006B0384">
    <w:pPr>
      <w:pStyle w:val="Header"/>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4696F"/>
    <w:rsid w:val="00404E5B"/>
    <w:rsid w:val="00414DC9"/>
    <w:rsid w:val="00414F7B"/>
    <w:rsid w:val="004355DC"/>
    <w:rsid w:val="004749B4"/>
    <w:rsid w:val="00494130"/>
    <w:rsid w:val="004F3523"/>
    <w:rsid w:val="005412B2"/>
    <w:rsid w:val="005973B9"/>
    <w:rsid w:val="005B3A56"/>
    <w:rsid w:val="006060CE"/>
    <w:rsid w:val="0063497F"/>
    <w:rsid w:val="006B0384"/>
    <w:rsid w:val="00713A95"/>
    <w:rsid w:val="0071745E"/>
    <w:rsid w:val="007325F9"/>
    <w:rsid w:val="00873DF0"/>
    <w:rsid w:val="008756E6"/>
    <w:rsid w:val="008A08B6"/>
    <w:rsid w:val="009453BE"/>
    <w:rsid w:val="00957061"/>
    <w:rsid w:val="00965A36"/>
    <w:rsid w:val="009B0046"/>
    <w:rsid w:val="009B2D44"/>
    <w:rsid w:val="00A07E82"/>
    <w:rsid w:val="00A9710C"/>
    <w:rsid w:val="00AD1D7D"/>
    <w:rsid w:val="00AD706A"/>
    <w:rsid w:val="00AE3E37"/>
    <w:rsid w:val="00B21A57"/>
    <w:rsid w:val="00C33602"/>
    <w:rsid w:val="00CD6F55"/>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issueengineering@annualmeetings.n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eetingsint.com/conferences/tissueengineeri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65310804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Pediatrics Minl 2018</cp:lastModifiedBy>
  <cp:revision>7</cp:revision>
  <dcterms:created xsi:type="dcterms:W3CDTF">2018-07-16T13:25:00Z</dcterms:created>
  <dcterms:modified xsi:type="dcterms:W3CDTF">2018-08-28T09:31:00Z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