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10" w:rsidRDefault="00C81311">
      <w:pPr>
        <w:pStyle w:val="Heading1"/>
        <w:ind w:left="0" w:right="1062"/>
        <w:jc w:val="center"/>
      </w:pPr>
      <w:bookmarkStart w:id="0" w:name="_GoBack"/>
      <w:bookmarkEnd w:id="0"/>
      <w:r>
        <w:rPr>
          <w:color w:val="585858"/>
          <w:u w:val="thick" w:color="585858"/>
        </w:rPr>
        <w:t>Abstract Template</w:t>
      </w:r>
    </w:p>
    <w:p w:rsidR="00782E10" w:rsidRDefault="00782E10">
      <w:pPr>
        <w:pStyle w:val="BodyText"/>
        <w:rPr>
          <w:b/>
          <w:sz w:val="14"/>
        </w:rPr>
      </w:pPr>
    </w:p>
    <w:p w:rsidR="00782E10" w:rsidRDefault="00C81311">
      <w:pPr>
        <w:spacing w:before="92"/>
        <w:ind w:left="594" w:right="151"/>
        <w:rPr>
          <w:b/>
          <w:color w:val="585858"/>
        </w:rPr>
      </w:pPr>
      <w:r>
        <w:rPr>
          <w:b/>
          <w:color w:val="585858"/>
        </w:rPr>
        <w:t>Title: Identification of new alleles in salinity tolerant rice local cultivars through phenotypic and genotypic screening</w:t>
      </w:r>
    </w:p>
    <w:p w:rsidR="00782E10" w:rsidRDefault="00782E10">
      <w:pPr>
        <w:spacing w:before="92"/>
        <w:ind w:left="594" w:right="151"/>
        <w:rPr>
          <w:b/>
          <w:color w:val="585858"/>
        </w:rPr>
      </w:pPr>
    </w:p>
    <w:p w:rsidR="00782E10" w:rsidRDefault="00C81311">
      <w:pPr>
        <w:pStyle w:val="Heading3"/>
        <w:spacing w:line="214" w:lineRule="exact"/>
        <w:ind w:left="594" w:firstLine="0"/>
      </w:pPr>
      <w:proofErr w:type="gramStart"/>
      <w:r>
        <w:rPr>
          <w:color w:val="585858"/>
        </w:rPr>
        <w:t>XXXX  L</w:t>
      </w:r>
      <w:r>
        <w:rPr>
          <w:color w:val="585858"/>
          <w:position w:val="9"/>
          <w:sz w:val="12"/>
        </w:rPr>
        <w:t>1</w:t>
      </w:r>
      <w:proofErr w:type="gramEnd"/>
      <w:r>
        <w:rPr>
          <w:color w:val="585858"/>
        </w:rPr>
        <w:t>,  XXXXX  ES</w:t>
      </w:r>
      <w:hyperlink r:id="rId9" w:anchor="a1" w:history="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782E10" w:rsidRDefault="00C81311">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782E10" w:rsidRDefault="00C81311">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782E10" w:rsidRDefault="00782E10">
      <w:pPr>
        <w:sectPr w:rsidR="00782E10">
          <w:headerReference w:type="even" r:id="rId10"/>
          <w:headerReference w:type="default" r:id="rId11"/>
          <w:footerReference w:type="even" r:id="rId12"/>
          <w:footerReference w:type="default" r:id="rId13"/>
          <w:headerReference w:type="first" r:id="rId14"/>
          <w:footerReference w:type="first" r:id="rId15"/>
          <w:type w:val="continuous"/>
          <w:pgSz w:w="11910" w:h="16840"/>
          <w:pgMar w:top="600" w:right="180" w:bottom="280" w:left="140" w:header="720" w:footer="720" w:gutter="0"/>
          <w:cols w:space="720"/>
        </w:sectPr>
      </w:pPr>
    </w:p>
    <w:p w:rsidR="00782E10" w:rsidRDefault="00C81311">
      <w:pPr>
        <w:pStyle w:val="Heading3"/>
        <w:spacing w:before="114"/>
        <w:ind w:left="426" w:right="9" w:firstLine="0"/>
        <w:jc w:val="both"/>
        <w:rPr>
          <w:color w:val="585858"/>
        </w:rPr>
      </w:pPr>
      <w:r>
        <w:rPr>
          <w:color w:val="585858"/>
        </w:rPr>
        <w:lastRenderedPageBreak/>
        <w:t>Keywords: Rice lines, Salt stress, Microsatellite (SSR) marker, Protein analysis, Gene expression</w:t>
      </w:r>
    </w:p>
    <w:p w:rsidR="00782E10" w:rsidRDefault="00782E10">
      <w:pPr>
        <w:pStyle w:val="Heading3"/>
        <w:spacing w:before="114"/>
        <w:ind w:left="426" w:right="9" w:firstLine="0"/>
        <w:jc w:val="both"/>
      </w:pPr>
    </w:p>
    <w:p w:rsidR="00782E10" w:rsidRDefault="00C81311">
      <w:pPr>
        <w:pStyle w:val="ListParagraph"/>
        <w:numPr>
          <w:ilvl w:val="0"/>
          <w:numId w:val="1"/>
        </w:numPr>
        <w:tabs>
          <w:tab w:val="left" w:pos="1866"/>
          <w:tab w:val="left" w:pos="1867"/>
        </w:tabs>
        <w:ind w:hanging="446"/>
        <w:jc w:val="left"/>
        <w:rPr>
          <w:b/>
          <w:sz w:val="19"/>
        </w:rPr>
      </w:pPr>
      <w:r>
        <w:rPr>
          <w:b/>
          <w:color w:val="585858"/>
          <w:sz w:val="19"/>
        </w:rPr>
        <w:t>Abstract Body (up to 300</w:t>
      </w:r>
      <w:r>
        <w:rPr>
          <w:b/>
          <w:color w:val="585858"/>
          <w:spacing w:val="-9"/>
          <w:sz w:val="19"/>
        </w:rPr>
        <w:t xml:space="preserve"> </w:t>
      </w:r>
      <w:r>
        <w:rPr>
          <w:b/>
          <w:color w:val="585858"/>
          <w:sz w:val="19"/>
        </w:rPr>
        <w:t>words)</w:t>
      </w:r>
    </w:p>
    <w:p w:rsidR="00782E10" w:rsidRDefault="00C81311">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782E10" w:rsidRDefault="00782E10">
      <w:pPr>
        <w:pStyle w:val="BodyText"/>
        <w:spacing w:before="2"/>
      </w:pPr>
    </w:p>
    <w:p w:rsidR="00782E10" w:rsidRDefault="00C81311">
      <w:pPr>
        <w:pStyle w:val="Heading3"/>
        <w:numPr>
          <w:ilvl w:val="0"/>
          <w:numId w:val="1"/>
        </w:numPr>
        <w:tabs>
          <w:tab w:val="left" w:pos="1914"/>
          <w:tab w:val="left" w:pos="1915"/>
        </w:tabs>
        <w:ind w:left="1914" w:hanging="494"/>
        <w:jc w:val="left"/>
      </w:pPr>
      <w:r>
        <w:rPr>
          <w:color w:val="585858"/>
        </w:rPr>
        <w:t>Image:</w:t>
      </w:r>
    </w:p>
    <w:p w:rsidR="00782E10" w:rsidRDefault="00C81311">
      <w:pPr>
        <w:pStyle w:val="BodyText"/>
        <w:ind w:left="1238"/>
        <w:rPr>
          <w:sz w:val="20"/>
        </w:rPr>
      </w:pPr>
      <w:r>
        <w:rPr>
          <w:noProof/>
          <w:sz w:val="20"/>
        </w:rPr>
        <w:drawing>
          <wp:inline distT="0" distB="0" distL="0" distR="0">
            <wp:extent cx="2274109" cy="1892236"/>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2274109" cy="1892236"/>
                    </a:xfrm>
                    <a:prstGeom prst="rect">
                      <a:avLst/>
                    </a:prstGeom>
                  </pic:spPr>
                </pic:pic>
              </a:graphicData>
            </a:graphic>
          </wp:inline>
        </w:drawing>
      </w:r>
    </w:p>
    <w:p w:rsidR="00782E10" w:rsidRDefault="00C81311">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782E10" w:rsidRDefault="00782E10">
      <w:pPr>
        <w:pStyle w:val="BodyText"/>
        <w:spacing w:before="9"/>
        <w:rPr>
          <w:b/>
          <w:sz w:val="18"/>
        </w:rPr>
      </w:pPr>
    </w:p>
    <w:p w:rsidR="00782E10" w:rsidRDefault="00C81311">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782E10" w:rsidRDefault="00782E10">
      <w:pPr>
        <w:pStyle w:val="BodyText"/>
        <w:spacing w:before="11"/>
        <w:rPr>
          <w:sz w:val="18"/>
        </w:rPr>
      </w:pPr>
    </w:p>
    <w:p w:rsidR="00782E10" w:rsidRDefault="00C81311">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782E10" w:rsidRDefault="00C81311">
      <w:pPr>
        <w:pStyle w:val="BodyText"/>
        <w:spacing w:before="2"/>
        <w:ind w:left="1037"/>
      </w:pPr>
      <w:r>
        <w:rPr>
          <w:color w:val="585858"/>
        </w:rPr>
        <w:t>A.G. Sajise, D.L. Adorada, R.K. Singh, G.B. Gregorio and</w:t>
      </w:r>
    </w:p>
    <w:p w:rsidR="00782E10" w:rsidRDefault="00C81311">
      <w:pPr>
        <w:pStyle w:val="BodyText"/>
        <w:ind w:left="1037" w:right="553"/>
      </w:pPr>
      <w:r>
        <w:rPr>
          <w:color w:val="585858"/>
        </w:rPr>
        <w:t>A.M. Ismail, 2010. Characterizing the saltol quantitative trait locus for salinity tolerance in rice. Rice, 3: 148–160</w:t>
      </w:r>
    </w:p>
    <w:p w:rsidR="00782E10" w:rsidRDefault="00782E10">
      <w:pPr>
        <w:pStyle w:val="BodyText"/>
      </w:pPr>
    </w:p>
    <w:p w:rsidR="00782E10" w:rsidRDefault="00C81311">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782E10" w:rsidRDefault="00782E10">
      <w:pPr>
        <w:pStyle w:val="BodyText"/>
        <w:spacing w:before="2"/>
      </w:pPr>
    </w:p>
    <w:p w:rsidR="00782E10" w:rsidRDefault="00C81311">
      <w:pPr>
        <w:pStyle w:val="Heading3"/>
        <w:numPr>
          <w:ilvl w:val="0"/>
          <w:numId w:val="1"/>
        </w:numPr>
        <w:tabs>
          <w:tab w:val="left" w:pos="1758"/>
        </w:tabs>
        <w:ind w:left="1757"/>
        <w:jc w:val="left"/>
      </w:pPr>
      <w:r>
        <w:rPr>
          <w:color w:val="585858"/>
        </w:rPr>
        <w:t>Biography:</w:t>
      </w:r>
    </w:p>
    <w:p w:rsidR="00782E10" w:rsidRDefault="00C81311">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782E10" w:rsidRDefault="00782E10">
      <w:pPr>
        <w:pStyle w:val="BodyText"/>
        <w:spacing w:before="1"/>
      </w:pPr>
    </w:p>
    <w:p w:rsidR="00782E10"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782E10" w:rsidRDefault="00C81311">
      <w:pPr>
        <w:pStyle w:val="BodyText"/>
        <w:spacing w:before="7"/>
        <w:rPr>
          <w:b/>
          <w:sz w:val="15"/>
        </w:rPr>
      </w:pPr>
      <w:r>
        <w:rPr>
          <w:noProof/>
        </w:rPr>
        <w:drawing>
          <wp:anchor distT="0" distB="0" distL="0" distR="0" simplePos="0" relativeHeight="2"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7" cstate="print">
                      <a:extLst>
                        <a:ext uri="{28A0092B-C50C-407E-A947-70E740481C1C}">
                          <a14:useLocalDpi xmlns:a14="http://schemas.microsoft.com/office/drawing/2010/main" val="0"/>
                        </a:ext>
                      </a:extLst>
                    </a:blip>
                    <a:srcRect/>
                    <a:stretch>
                      <a:fillRect/>
                    </a:stretch>
                  </pic:blipFill>
                  <pic:spPr>
                    <a:xfrm>
                      <a:off x="0" y="0"/>
                      <a:ext cx="1250325" cy="1028700"/>
                    </a:xfrm>
                    <a:prstGeom prst="rect">
                      <a:avLst/>
                    </a:prstGeom>
                  </pic:spPr>
                </pic:pic>
              </a:graphicData>
            </a:graphic>
          </wp:anchor>
        </w:drawing>
      </w:r>
    </w:p>
    <w:p w:rsidR="00782E10" w:rsidRDefault="00C81311">
      <w:pPr>
        <w:pStyle w:val="BodyText"/>
        <w:spacing w:before="172"/>
        <w:ind w:left="316" w:right="4143"/>
      </w:pPr>
      <w:r>
        <w:rPr>
          <w:color w:val="585858"/>
        </w:rPr>
        <w:t>Full Name: Contact number: Twitter account: Linked In account:</w:t>
      </w:r>
    </w:p>
    <w:p w:rsidR="00782E10" w:rsidRDefault="00C81311">
      <w:pPr>
        <w:pStyle w:val="BodyText"/>
        <w:ind w:left="316"/>
      </w:pPr>
      <w:r>
        <w:rPr>
          <w:color w:val="585858"/>
        </w:rPr>
        <w:t>Session name/ number:</w:t>
      </w:r>
    </w:p>
    <w:p w:rsidR="00782E10" w:rsidRDefault="00C81311">
      <w:pPr>
        <w:pStyle w:val="BodyText"/>
        <w:ind w:left="316" w:right="1786"/>
        <w:rPr>
          <w:sz w:val="18"/>
        </w:rPr>
        <w:sectPr w:rsidR="00782E10">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p>
    <w:p w:rsidR="00782E10" w:rsidRDefault="00782E10">
      <w:pPr>
        <w:pStyle w:val="BodyText"/>
        <w:spacing w:before="1"/>
        <w:rPr>
          <w:sz w:val="27"/>
        </w:rPr>
      </w:pPr>
    </w:p>
    <w:p w:rsidR="00782E10" w:rsidRDefault="00782E10">
      <w:pPr>
        <w:spacing w:before="49"/>
        <w:ind w:left="1105" w:right="1371"/>
        <w:jc w:val="center"/>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D16" w:rsidRDefault="005E1D16">
      <w:r>
        <w:separator/>
      </w:r>
    </w:p>
  </w:endnote>
  <w:endnote w:type="continuationSeparator" w:id="0">
    <w:p w:rsidR="005E1D16" w:rsidRDefault="005E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D7E" w:rsidRDefault="00C03D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D7E" w:rsidRDefault="00C03D7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D7E" w:rsidRDefault="00C03D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D16" w:rsidRDefault="005E1D16">
      <w:r>
        <w:separator/>
      </w:r>
    </w:p>
  </w:footnote>
  <w:footnote w:type="continuationSeparator" w:id="0">
    <w:p w:rsidR="005E1D16" w:rsidRDefault="005E1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D7E" w:rsidRDefault="00C03D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6" o:spid="_x0000_s2050" type="#_x0000_t75" style="position:absolute;margin-left:0;margin-top:0;width:563.65pt;height:797.25pt;z-index:-251657216;mso-position-horizontal:center;mso-position-horizontal-relative:margin;mso-position-vertical:center;mso-position-vertical-relative:margin" o:allowincell="f">
          <v:imagedata r:id="rId1" o:title="Euro Microfluidics 2020_Logo"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03D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7" o:spid="_x0000_s2051" type="#_x0000_t75" style="position:absolute;margin-left:0;margin-top:0;width:563.65pt;height:797.25pt;z-index:-251656192;mso-position-horizontal:center;mso-position-horizontal-relative:margin;mso-position-vertical:center;mso-position-vertical-relative:margin" o:allowincell="f">
          <v:imagedata r:id="rId1" o:title="Euro Microfluidics 2020_Logo" gain="19661f" blacklevel="22938f"/>
        </v:shape>
      </w:pict>
    </w:r>
    <w:r w:rsidR="009E6521">
      <w:rPr>
        <w:noProof/>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 Microfluidics 202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D7E" w:rsidRDefault="00C03D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5375" o:spid="_x0000_s2049" type="#_x0000_t75" style="position:absolute;margin-left:0;margin-top:0;width:563.65pt;height:797.25pt;z-index:-251658240;mso-position-horizontal:center;mso-position-horizontal-relative:margin;mso-position-vertical:center;mso-position-vertical-relative:margin" o:allowincell="f">
          <v:imagedata r:id="rId1" o:title="Euro Microfluidics 2020_Logo"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nsid w:val="6F4D320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5E1D16"/>
    <w:rsid w:val="00740CDA"/>
    <w:rsid w:val="00782E10"/>
    <w:rsid w:val="009E6521"/>
    <w:rsid w:val="00A74292"/>
    <w:rsid w:val="00C03D7E"/>
    <w:rsid w:val="00C81311"/>
    <w:rsid w:val="00CB015B"/>
    <w:rsid w:val="00E90105"/>
    <w:rsid w:val="00FC6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542A5-A198-45A6-8958-5D66BCA0B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Dermatology</cp:lastModifiedBy>
  <cp:revision>2</cp:revision>
  <dcterms:created xsi:type="dcterms:W3CDTF">2019-11-14T10:34:00Z</dcterms:created>
  <dcterms:modified xsi:type="dcterms:W3CDTF">2019-11-14T10:34:00Z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