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B5063E" w:rsidP="00B5063E">
      <w:pPr>
        <w:pStyle w:val="BodyText"/>
        <w:rPr>
          <w:sz w:val="20"/>
        </w:rPr>
      </w:pPr>
      <w:r>
        <w:rPr>
          <w:sz w:val="20"/>
        </w:rPr>
        <w:t xml:space="preserve">       </w:t>
      </w:r>
      <w:r>
        <w:rPr>
          <w:noProof/>
          <w:sz w:val="20"/>
        </w:rPr>
        <w:drawing>
          <wp:inline distT="0" distB="0" distL="0" distR="0" wp14:anchorId="1C665823" wp14:editId="1D50095D">
            <wp:extent cx="7028953" cy="12006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 Congress on (1).png"/>
                    <pic:cNvPicPr/>
                  </pic:nvPicPr>
                  <pic:blipFill>
                    <a:blip r:embed="rId6">
                      <a:extLst>
                        <a:ext uri="{28A0092B-C50C-407E-A947-70E740481C1C}">
                          <a14:useLocalDpi xmlns:a14="http://schemas.microsoft.com/office/drawing/2010/main" val="0"/>
                        </a:ext>
                      </a:extLst>
                    </a:blip>
                    <a:stretch>
                      <a:fillRect/>
                    </a:stretch>
                  </pic:blipFill>
                  <pic:spPr>
                    <a:xfrm>
                      <a:off x="0" y="0"/>
                      <a:ext cx="7057032" cy="1205443"/>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B5063E">
      <w:pPr>
        <w:pStyle w:val="Heading1"/>
        <w:ind w:left="1105" w:right="1062"/>
        <w:jc w:val="center"/>
      </w:pPr>
      <w:r>
        <w:rPr>
          <w:color w:val="585858"/>
          <w:u w:val="thick" w:color="585858"/>
        </w:rPr>
        <w:t>Abstract Template</w:t>
      </w:r>
    </w:p>
    <w:p w:rsidR="008C3ACE" w:rsidRDefault="008C3ACE">
      <w:pPr>
        <w:pStyle w:val="BodyText"/>
        <w:rPr>
          <w:b/>
          <w:sz w:val="14"/>
        </w:rPr>
      </w:pPr>
    </w:p>
    <w:p w:rsidR="008C3ACE" w:rsidRDefault="00B5063E">
      <w:pPr>
        <w:spacing w:before="92"/>
        <w:ind w:left="594" w:right="151"/>
        <w:rPr>
          <w:b/>
        </w:rPr>
      </w:pPr>
      <w:r>
        <w:rPr>
          <w:b/>
          <w:color w:val="585858"/>
        </w:rPr>
        <w:t>Title: Identification of new alleles in salinity tolerant rice local cultivars through phenotypic and genotypic screening</w:t>
      </w:r>
    </w:p>
    <w:p w:rsidR="008C3ACE" w:rsidRDefault="00B5063E">
      <w:pPr>
        <w:pStyle w:val="Heading3"/>
        <w:spacing w:line="214" w:lineRule="exact"/>
        <w:ind w:left="594" w:firstLine="0"/>
      </w:pPr>
      <w:r>
        <w:rPr>
          <w:color w:val="585858"/>
        </w:rPr>
        <w:t>XXXX  L</w:t>
      </w:r>
      <w:r>
        <w:rPr>
          <w:color w:val="585858"/>
          <w:position w:val="9"/>
          <w:sz w:val="12"/>
        </w:rPr>
        <w:t>1</w:t>
      </w:r>
      <w:r>
        <w:rPr>
          <w:color w:val="585858"/>
        </w:rPr>
        <w:t>,  XXXXX  ES</w:t>
      </w:r>
      <w:hyperlink r:id="rId7"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8C3ACE" w:rsidRDefault="00B5063E">
      <w:pPr>
        <w:pStyle w:val="BodyText"/>
        <w:spacing w:before="126" w:line="231" w:lineRule="exact"/>
        <w:ind w:left="594"/>
      </w:pPr>
      <w:r>
        <w:rPr>
          <w:color w:val="585858"/>
          <w:position w:val="9"/>
          <w:sz w:val="12"/>
        </w:rPr>
        <w:t>1</w:t>
      </w:r>
      <w:r>
        <w:rPr>
          <w:color w:val="585858"/>
        </w:rPr>
        <w:t>Department of Crop Improvement, International Rice Research Institute, Manila, Philippin</w:t>
      </w:r>
      <w:r>
        <w:rPr>
          <w:color w:val="585858"/>
        </w:rPr>
        <w:t>es</w:t>
      </w:r>
    </w:p>
    <w:p w:rsidR="008C3ACE" w:rsidRDefault="00B5063E">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Keywords: Rice lines, Salt stress, Microsatellite (SSR) marker, Protein analysis, Gene expression</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B5063E">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w:t>
      </w:r>
      <w:r>
        <w:rPr>
          <w:color w:val="585858"/>
        </w:rPr>
        <w:t>ee rice lines as highly tolerant (Talmugra, Marishal and Kamini), three tolerant (Rupsal, Polai and Raspanjar) and two moderately tolerant (Ravana and Nagalmutha) to salt stress were identified in phenotypic screening. Pokkali was categorized as tolerant u</w:t>
      </w:r>
      <w:r>
        <w:rPr>
          <w:color w:val="585858"/>
        </w:rPr>
        <w:t>nder salinity condition (12 EC dS m-1). In PCR screening using microsatellite (SSR) markers located within Saltol locus, we documented new allelic pattern in selected highly tolerant and tolerant genotypes with RM8094 marker as compared to Pokkali. Besides</w:t>
      </w:r>
      <w:r>
        <w:rPr>
          <w:color w:val="585858"/>
        </w:rPr>
        <w:t>, another marker RM10694 was found to associate with selection of salinity tolerant genotypes similar to Pokkali. In gene expression studies, no significant difference linked with abscisic  acid (ABA), calciumdependent proteins kinase (CDPK), ionic and osm</w:t>
      </w:r>
      <w:r>
        <w:rPr>
          <w:color w:val="585858"/>
        </w:rPr>
        <w:t>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B5063E">
      <w:pPr>
        <w:pStyle w:val="BodyText"/>
        <w:ind w:left="1238"/>
        <w:rPr>
          <w:sz w:val="20"/>
        </w:rPr>
      </w:pPr>
      <w:r>
        <w:rPr>
          <w:noProof/>
          <w:sz w:val="20"/>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2274109" cy="1892236"/>
                    </a:xfrm>
                    <a:prstGeom prst="rect">
                      <a:avLst/>
                    </a:prstGeom>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8C3ACE" w:rsidRDefault="00B5063E">
      <w:pPr>
        <w:pStyle w:val="BodyText"/>
        <w:tabs>
          <w:tab w:val="left" w:pos="1037"/>
        </w:tabs>
        <w:ind w:left="1037" w:right="696" w:hanging="360"/>
      </w:pPr>
      <w:r>
        <w:rPr>
          <w:color w:val="585858"/>
        </w:rPr>
        <w:t>1</w:t>
      </w:r>
      <w:r>
        <w:rPr>
          <w:color w:val="585858"/>
        </w:rPr>
        <w:tab/>
      </w:r>
      <w:r>
        <w:rPr>
          <w:color w:val="585858"/>
        </w:rPr>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8C3ACE" w:rsidRDefault="008C3ACE">
      <w:pPr>
        <w:pStyle w:val="BodyText"/>
        <w:spacing w:before="11"/>
        <w:rPr>
          <w:sz w:val="18"/>
        </w:rPr>
      </w:pPr>
    </w:p>
    <w:p w:rsidR="008C3ACE" w:rsidRDefault="00B5063E">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8C3ACE" w:rsidRDefault="00B5063E">
      <w:pPr>
        <w:pStyle w:val="BodyText"/>
        <w:spacing w:before="2"/>
        <w:ind w:left="1037"/>
      </w:pPr>
      <w:r>
        <w:rPr>
          <w:color w:val="585858"/>
        </w:rPr>
        <w:t>A.G. Sajise, D.L. Adorada, R.K. Singh, G.B. Gregorio and</w:t>
      </w:r>
    </w:p>
    <w:p w:rsidR="008C3ACE" w:rsidRDefault="00B5063E">
      <w:pPr>
        <w:pStyle w:val="BodyText"/>
        <w:ind w:left="1037" w:right="553"/>
      </w:pPr>
      <w:r>
        <w:rPr>
          <w:color w:val="585858"/>
        </w:rPr>
        <w:t>A.M. Ismail, 2010. Characterizing the</w:t>
      </w:r>
      <w:r>
        <w:rPr>
          <w:color w:val="585858"/>
        </w:rPr>
        <w:t xml:space="preserve"> saltol quantitative trait locus for salinity tolerance in rice. Rice, 3: 148–160</w:t>
      </w:r>
    </w:p>
    <w:p w:rsidR="008C3ACE" w:rsidRDefault="008C3ACE">
      <w:pPr>
        <w:pStyle w:val="BodyText"/>
      </w:pPr>
    </w:p>
    <w:p w:rsidR="008C3ACE" w:rsidRDefault="00B5063E">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w:t>
      </w:r>
      <w:r>
        <w:rPr>
          <w:color w:val="585858"/>
          <w:sz w:val="19"/>
        </w:rPr>
        <w:t>ed in association with Na+/K+ ratio through SSR markers in rice (Oryza sativa L.). Int. J. Agric. Res., 5:</w:t>
      </w:r>
      <w:r>
        <w:rPr>
          <w:color w:val="585858"/>
          <w:spacing w:val="-10"/>
          <w:sz w:val="19"/>
        </w:rPr>
        <w:t xml:space="preserve"> </w:t>
      </w:r>
      <w:r>
        <w:rPr>
          <w:color w:val="585858"/>
          <w:sz w:val="19"/>
        </w:rPr>
        <w:t>708–719</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B5063E">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w:t>
      </w:r>
      <w:r>
        <w:rPr>
          <w:color w:val="585858"/>
        </w:rPr>
        <w:t>n reputed journals and has been serving as an editorial board member of repute. (Up to 100 words)</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B5063E">
      <w:pPr>
        <w:pStyle w:val="BodyText"/>
        <w:spacing w:before="7"/>
        <w:rPr>
          <w:b/>
          <w:sz w:val="15"/>
        </w:rPr>
      </w:pPr>
      <w:r>
        <w:rPr>
          <w:noProof/>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25" cy="1028700"/>
                    </a:xfrm>
                    <a:prstGeom prst="rect">
                      <a:avLst/>
                    </a:prstGeom>
                  </pic:spPr>
                </pic:pic>
              </a:graphicData>
            </a:graphic>
          </wp:anchor>
        </w:drawing>
      </w:r>
    </w:p>
    <w:p w:rsidR="008C3ACE" w:rsidRDefault="00B5063E">
      <w:pPr>
        <w:pStyle w:val="BodyText"/>
        <w:spacing w:before="172"/>
        <w:ind w:left="316" w:right="4143"/>
      </w:pPr>
      <w:r>
        <w:rPr>
          <w:color w:val="585858"/>
        </w:rPr>
        <w:t>Full Name: Contact number: Twitter account: Linked In account:</w:t>
      </w:r>
    </w:p>
    <w:p w:rsidR="008C3ACE" w:rsidRDefault="00B5063E">
      <w:pPr>
        <w:pStyle w:val="BodyText"/>
        <w:ind w:left="316"/>
      </w:pPr>
      <w:r>
        <w:rPr>
          <w:color w:val="585858"/>
        </w:rPr>
        <w:t>Session name/ number:</w:t>
      </w:r>
    </w:p>
    <w:p w:rsidR="008C3ACE" w:rsidRDefault="00B5063E">
      <w:pPr>
        <w:pStyle w:val="BodyText"/>
        <w:ind w:left="316" w:right="1786"/>
        <w:rPr>
          <w:sz w:val="18"/>
        </w:rPr>
      </w:pPr>
      <w:r>
        <w:rPr>
          <w:color w:val="585858"/>
        </w:rPr>
        <w:t>Category: (Oral presentation/ Poster present</w:t>
      </w:r>
      <w:r>
        <w:rPr>
          <w:color w:val="585858"/>
        </w:rPr>
        <w:t>ation) 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B5063E">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8C3ACE" w:rsidRDefault="00B5063E">
      <w:pPr>
        <w:spacing w:before="49"/>
        <w:ind w:left="1105" w:right="1371"/>
        <w:jc w:val="center"/>
        <w:rPr>
          <w:sz w:val="20"/>
        </w:rPr>
      </w:pPr>
      <w:r>
        <w:rPr>
          <w:color w:val="585858"/>
          <w:sz w:val="20"/>
        </w:rPr>
        <w:t>Copyright © 2016-2018 Meetings Int PTE Ltd, All Rights Reserved.</w:t>
      </w:r>
    </w:p>
    <w:p w:rsidR="008C3ACE" w:rsidRDefault="00B5063E">
      <w:pPr>
        <w:spacing w:before="37"/>
        <w:ind w:left="1105" w:right="1371"/>
        <w:jc w:val="center"/>
        <w:rPr>
          <w:b/>
          <w:sz w:val="24"/>
        </w:rPr>
      </w:pPr>
      <w:r>
        <w:rPr>
          <w:b/>
          <w:color w:val="585858"/>
          <w:sz w:val="24"/>
        </w:rPr>
        <w:t>Meetings Int.Pte Ltd</w:t>
      </w:r>
    </w:p>
    <w:p w:rsidR="008C3ACE" w:rsidRDefault="00B5063E">
      <w:pPr>
        <w:pStyle w:val="Heading2"/>
        <w:spacing w:before="36"/>
        <w:ind w:right="1372"/>
      </w:pPr>
      <w:r>
        <w:rPr>
          <w:color w:val="585858"/>
        </w:rPr>
        <w:t>Company Registration No: 201524282R,28 MAXWELL ROAD, #03-05 RED DOT TRAFFIC, SINGAPORE (069120)</w:t>
      </w:r>
    </w:p>
    <w:p w:rsidR="008C3ACE" w:rsidRDefault="00B5063E">
      <w:pPr>
        <w:spacing w:line="229" w:lineRule="exact"/>
        <w:ind w:left="1105" w:right="1370"/>
        <w:jc w:val="center"/>
        <w:rPr>
          <w:sz w:val="20"/>
        </w:rPr>
      </w:pPr>
      <w:r>
        <w:rPr>
          <w:color w:val="585858"/>
          <w:sz w:val="20"/>
        </w:rPr>
        <w:t>Tel: +1-302-231-6756 ; +6531080483| Toll Free no. +800-852-6126</w:t>
      </w:r>
    </w:p>
    <w:p w:rsidR="00B5063E" w:rsidRPr="00F90B75" w:rsidRDefault="00B5063E" w:rsidP="00B5063E">
      <w:pPr>
        <w:rPr>
          <w:color w:val="333333"/>
          <w:sz w:val="24"/>
          <w:szCs w:val="24"/>
        </w:rPr>
      </w:pPr>
      <w:r>
        <w:rPr>
          <w:color w:val="585858"/>
          <w:sz w:val="24"/>
        </w:rPr>
        <w:lastRenderedPageBreak/>
        <w:t xml:space="preserve">        </w:t>
      </w:r>
      <w:r>
        <w:rPr>
          <w:color w:val="585858"/>
          <w:sz w:val="24"/>
        </w:rPr>
        <w:t xml:space="preserve">Web: </w:t>
      </w:r>
      <w:hyperlink r:id="rId10" w:history="1">
        <w:r w:rsidRPr="001E45C8">
          <w:rPr>
            <w:rStyle w:val="Hyperlink"/>
            <w:sz w:val="20"/>
          </w:rPr>
          <w:t>https://www.meetingsint.com/conferences/emergencymedicine</w:t>
        </w:r>
      </w:hyperlink>
      <w:r>
        <w:rPr>
          <w:color w:val="0000FF"/>
          <w:sz w:val="20"/>
        </w:rPr>
        <w:t xml:space="preserve"> </w:t>
      </w:r>
      <w:r>
        <w:rPr>
          <w:sz w:val="20"/>
        </w:rPr>
        <w:t xml:space="preserve">| </w:t>
      </w:r>
      <w:r>
        <w:rPr>
          <w:color w:val="585858"/>
          <w:sz w:val="24"/>
        </w:rPr>
        <w:t xml:space="preserve">E-mail </w:t>
      </w:r>
      <w:hyperlink r:id="rId11" w:history="1">
        <w:r w:rsidRPr="00425AE3">
          <w:rPr>
            <w:color w:val="333333"/>
            <w:sz w:val="24"/>
            <w:szCs w:val="24"/>
          </w:rPr>
          <w:t>emergencymedicine@meetingseries.org</w:t>
        </w:r>
      </w:hyperlink>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8C3ACE"/>
    <w:rsid w:val="00B5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emergencymedicine@meetingseries.org" TargetMode="External"/><Relationship Id="rId5" Type="http://schemas.openxmlformats.org/officeDocument/2006/relationships/webSettings" Target="webSettings.xml"/><Relationship Id="rId10" Type="http://schemas.openxmlformats.org/officeDocument/2006/relationships/hyperlink" Target="https://www.meetingsint.com/conferences/emergencymedicine"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3070</Characters>
  <Application>Microsoft Office Word</Application>
  <DocSecurity>0</DocSecurity>
  <Lines>25</Lines>
  <Paragraphs>7</Paragraphs>
  <ScaleCrop>false</ScaleCrop>
  <Company/>
  <LinksUpToDate>false</LinksUpToDate>
  <CharactersWithSpaces>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Aratrika</cp:lastModifiedBy>
  <cp:revision>2</cp:revision>
  <dcterms:created xsi:type="dcterms:W3CDTF">2018-01-24T11:10:00Z</dcterms:created>
  <dcterms:modified xsi:type="dcterms:W3CDTF">2018-01-24T11:10:00Z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