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4A" w:rsidRPr="001D3E00" w:rsidRDefault="00C67909" w:rsidP="00AD4B28">
      <w:pPr>
        <w:pStyle w:val="BodyText"/>
        <w:rPr>
          <w:sz w:val="18"/>
          <w:szCs w:val="18"/>
        </w:rPr>
      </w:pPr>
      <w:r w:rsidRPr="001D3E00">
        <w:rPr>
          <w:noProof/>
          <w:sz w:val="18"/>
          <w:szCs w:val="18"/>
        </w:rPr>
        <w:t xml:space="preserve">         </w:t>
      </w:r>
      <w:r w:rsidR="00FE3FF2" w:rsidRPr="001D3E00">
        <w:rPr>
          <w:noProof/>
          <w:sz w:val="18"/>
          <w:szCs w:val="18"/>
        </w:rPr>
        <w:t xml:space="preserve">   </w:t>
      </w:r>
      <w:r w:rsidR="0035521F">
        <w:rPr>
          <w:noProof/>
          <w:sz w:val="18"/>
          <w:szCs w:val="18"/>
          <w:lang w:val="en-IN" w:eastAsia="en-IN"/>
        </w:rPr>
        <w:drawing>
          <wp:inline distT="0" distB="0" distL="0" distR="0">
            <wp:extent cx="7359650" cy="953816"/>
            <wp:effectExtent l="0" t="0" r="0" b="0"/>
            <wp:docPr id="1" name="Picture 1" descr="C:\Users\primaryhealth-minl\Desktop\Education Research 2019\Education Congress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maryhealth-minl\Desktop\Education Research 2019\Education Congress 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FF2" w:rsidRPr="001D3E00">
        <w:rPr>
          <w:noProof/>
          <w:sz w:val="18"/>
          <w:szCs w:val="18"/>
        </w:rPr>
        <w:t xml:space="preserve">        </w:t>
      </w:r>
    </w:p>
    <w:p w:rsidR="00AC624A" w:rsidRPr="001D3E00" w:rsidRDefault="00E41981">
      <w:pPr>
        <w:pStyle w:val="BodyText"/>
        <w:spacing w:before="5"/>
        <w:rPr>
          <w:sz w:val="18"/>
          <w:szCs w:val="18"/>
        </w:rPr>
      </w:pPr>
      <w:r>
        <w:rPr>
          <w:sz w:val="18"/>
          <w:szCs w:val="18"/>
        </w:rPr>
        <w:pict>
          <v:line id="_x0000_s1028" style="position:absolute;z-index:251657728;mso-wrap-distance-left:0;mso-wrap-distance-right:0;mso-position-horizontal-relative:page" from="13.35pt,9.7pt" to="580.35pt,8.95pt" strokecolor="#5a5a5a" strokeweight="2pt">
            <w10:wrap type="topAndBottom" anchorx="page"/>
          </v:line>
        </w:pict>
      </w:r>
    </w:p>
    <w:p w:rsidR="00AC624A" w:rsidRPr="001D3E00" w:rsidRDefault="00AD4B28">
      <w:pPr>
        <w:pStyle w:val="Heading1"/>
        <w:ind w:left="1105" w:right="1062"/>
        <w:jc w:val="center"/>
        <w:rPr>
          <w:sz w:val="18"/>
          <w:szCs w:val="18"/>
        </w:rPr>
      </w:pPr>
      <w:r w:rsidRPr="001D3E00">
        <w:rPr>
          <w:color w:val="585858"/>
          <w:sz w:val="18"/>
          <w:szCs w:val="18"/>
          <w:u w:val="thick" w:color="585858"/>
        </w:rPr>
        <w:t>Abstract Template</w:t>
      </w:r>
    </w:p>
    <w:p w:rsidR="00AC624A" w:rsidRPr="001D3E00" w:rsidRDefault="00AC624A">
      <w:pPr>
        <w:pStyle w:val="BodyText"/>
        <w:rPr>
          <w:b/>
          <w:sz w:val="18"/>
          <w:szCs w:val="18"/>
        </w:rPr>
      </w:pPr>
    </w:p>
    <w:p w:rsidR="00AC624A" w:rsidRPr="001D3E00" w:rsidRDefault="00AD4B28">
      <w:pPr>
        <w:spacing w:before="92"/>
        <w:ind w:left="594" w:right="151"/>
        <w:rPr>
          <w:b/>
          <w:sz w:val="18"/>
          <w:szCs w:val="18"/>
        </w:rPr>
      </w:pPr>
      <w:r w:rsidRPr="001D3E00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AC624A" w:rsidRPr="001D3E00" w:rsidRDefault="00AD4B28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1D3E00">
        <w:rPr>
          <w:color w:val="585858"/>
          <w:sz w:val="18"/>
          <w:szCs w:val="18"/>
        </w:rPr>
        <w:t>XXXX  L</w:t>
      </w:r>
      <w:r w:rsidRPr="001D3E00">
        <w:rPr>
          <w:color w:val="585858"/>
          <w:position w:val="9"/>
          <w:sz w:val="18"/>
          <w:szCs w:val="18"/>
        </w:rPr>
        <w:t>1</w:t>
      </w:r>
      <w:proofErr w:type="gramEnd"/>
      <w:r w:rsidRPr="001D3E00">
        <w:rPr>
          <w:color w:val="585858"/>
          <w:sz w:val="18"/>
          <w:szCs w:val="18"/>
        </w:rPr>
        <w:t>,  XXXXX  ES</w:t>
      </w:r>
      <w:hyperlink r:id="rId7" w:anchor="a1">
        <w:r w:rsidRPr="001D3E00">
          <w:rPr>
            <w:color w:val="585858"/>
            <w:position w:val="9"/>
            <w:sz w:val="18"/>
            <w:szCs w:val="18"/>
          </w:rPr>
          <w:t>1</w:t>
        </w:r>
        <w:r w:rsidRPr="001D3E00">
          <w:rPr>
            <w:color w:val="585858"/>
            <w:sz w:val="18"/>
            <w:szCs w:val="18"/>
          </w:rPr>
          <w:t>,</w:t>
        </w:r>
      </w:hyperlink>
      <w:r w:rsidRPr="001D3E00">
        <w:rPr>
          <w:color w:val="585858"/>
          <w:sz w:val="18"/>
          <w:szCs w:val="18"/>
        </w:rPr>
        <w:t xml:space="preserve">  XXXX ALD</w:t>
      </w:r>
      <w:r w:rsidRPr="001D3E00">
        <w:rPr>
          <w:color w:val="585858"/>
          <w:position w:val="9"/>
          <w:sz w:val="18"/>
          <w:szCs w:val="18"/>
        </w:rPr>
        <w:t>1, 2</w:t>
      </w:r>
      <w:r w:rsidRPr="001D3E00">
        <w:rPr>
          <w:color w:val="585858"/>
          <w:sz w:val="18"/>
          <w:szCs w:val="18"/>
        </w:rPr>
        <w:t>,</w:t>
      </w:r>
    </w:p>
    <w:p w:rsidR="00AC624A" w:rsidRPr="001D3E00" w:rsidRDefault="00AD4B28">
      <w:pPr>
        <w:pStyle w:val="BodyText"/>
        <w:spacing w:before="126" w:line="231" w:lineRule="exact"/>
        <w:ind w:left="594"/>
        <w:rPr>
          <w:sz w:val="18"/>
          <w:szCs w:val="18"/>
        </w:rPr>
      </w:pPr>
      <w:r w:rsidRPr="001D3E00">
        <w:rPr>
          <w:color w:val="585858"/>
          <w:position w:val="9"/>
          <w:sz w:val="18"/>
          <w:szCs w:val="18"/>
        </w:rPr>
        <w:t>1</w:t>
      </w:r>
      <w:r w:rsidRPr="001D3E00">
        <w:rPr>
          <w:color w:val="585858"/>
          <w:sz w:val="18"/>
          <w:szCs w:val="18"/>
        </w:rPr>
        <w:t>Department of Crop Improvement, International Rice Research Institute, Manila, Philippines</w:t>
      </w:r>
    </w:p>
    <w:p w:rsidR="00AC624A" w:rsidRPr="001D3E00" w:rsidRDefault="00AD4B28">
      <w:pPr>
        <w:pStyle w:val="BodyText"/>
        <w:spacing w:line="231" w:lineRule="exact"/>
        <w:ind w:left="594"/>
        <w:rPr>
          <w:sz w:val="18"/>
          <w:szCs w:val="18"/>
        </w:rPr>
      </w:pPr>
      <w:r w:rsidRPr="001D3E00">
        <w:rPr>
          <w:color w:val="585858"/>
          <w:position w:val="9"/>
          <w:sz w:val="18"/>
          <w:szCs w:val="18"/>
        </w:rPr>
        <w:t>2</w:t>
      </w:r>
      <w:r w:rsidRPr="001D3E00">
        <w:rPr>
          <w:color w:val="585858"/>
          <w:sz w:val="18"/>
          <w:szCs w:val="18"/>
        </w:rPr>
        <w:t>Department of Genetics and plant Breeding, National Rice Research institute, Osaka, Japan</w:t>
      </w:r>
    </w:p>
    <w:p w:rsidR="00AC624A" w:rsidRPr="001D3E00" w:rsidRDefault="00AC624A">
      <w:pPr>
        <w:pStyle w:val="BodyText"/>
        <w:spacing w:before="9"/>
        <w:rPr>
          <w:sz w:val="18"/>
          <w:szCs w:val="18"/>
        </w:rPr>
      </w:pPr>
    </w:p>
    <w:p w:rsidR="00AC624A" w:rsidRPr="001D3E00" w:rsidRDefault="00AC624A">
      <w:pPr>
        <w:rPr>
          <w:sz w:val="18"/>
          <w:szCs w:val="18"/>
        </w:rPr>
        <w:sectPr w:rsidR="00AC624A" w:rsidRPr="001D3E00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AC624A" w:rsidRPr="001D3E00" w:rsidRDefault="00AD4B28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AC624A" w:rsidRPr="001D3E00" w:rsidRDefault="00AC624A">
      <w:pPr>
        <w:pStyle w:val="BodyText"/>
        <w:rPr>
          <w:b/>
          <w:sz w:val="18"/>
          <w:szCs w:val="18"/>
        </w:rPr>
      </w:pPr>
    </w:p>
    <w:p w:rsidR="00AC624A" w:rsidRPr="001D3E00" w:rsidRDefault="00AC624A">
      <w:pPr>
        <w:pStyle w:val="BodyText"/>
        <w:spacing w:before="10"/>
        <w:rPr>
          <w:b/>
          <w:sz w:val="18"/>
          <w:szCs w:val="18"/>
        </w:rPr>
      </w:pPr>
    </w:p>
    <w:p w:rsidR="00AC624A" w:rsidRPr="001D3E00" w:rsidRDefault="00AD4B2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8"/>
          <w:szCs w:val="18"/>
        </w:rPr>
      </w:pPr>
      <w:r w:rsidRPr="001D3E00">
        <w:rPr>
          <w:b/>
          <w:color w:val="585858"/>
          <w:sz w:val="18"/>
          <w:szCs w:val="18"/>
        </w:rPr>
        <w:t>Abstract Body (up to 250</w:t>
      </w:r>
      <w:r w:rsidRPr="001D3E00">
        <w:rPr>
          <w:b/>
          <w:color w:val="585858"/>
          <w:spacing w:val="-9"/>
          <w:sz w:val="18"/>
          <w:szCs w:val="18"/>
        </w:rPr>
        <w:t xml:space="preserve"> </w:t>
      </w:r>
      <w:r w:rsidRPr="001D3E00">
        <w:rPr>
          <w:b/>
          <w:color w:val="585858"/>
          <w:sz w:val="18"/>
          <w:szCs w:val="18"/>
        </w:rPr>
        <w:t>words)</w:t>
      </w:r>
    </w:p>
    <w:p w:rsidR="00AC624A" w:rsidRPr="001D3E00" w:rsidRDefault="00AD4B28">
      <w:pPr>
        <w:pStyle w:val="BodyText"/>
        <w:spacing w:before="117"/>
        <w:ind w:left="426"/>
        <w:jc w:val="both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The present study investigated eight rice lines (</w:t>
      </w:r>
      <w:proofErr w:type="spellStart"/>
      <w:r w:rsidRPr="001D3E00">
        <w:rPr>
          <w:color w:val="585858"/>
          <w:sz w:val="18"/>
          <w:szCs w:val="18"/>
        </w:rPr>
        <w:t>Rupsal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Nagalmutha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Polai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Ravana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Marishal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Talmugra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Kamini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Raspanjar</w:t>
      </w:r>
      <w:proofErr w:type="spellEnd"/>
      <w:r w:rsidRPr="001D3E00">
        <w:rPr>
          <w:color w:val="585858"/>
          <w:sz w:val="18"/>
          <w:szCs w:val="18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1D3E00">
        <w:rPr>
          <w:color w:val="585858"/>
          <w:sz w:val="18"/>
          <w:szCs w:val="18"/>
        </w:rPr>
        <w:t>Talmugra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Marishal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Kamini</w:t>
      </w:r>
      <w:proofErr w:type="spellEnd"/>
      <w:r w:rsidRPr="001D3E00">
        <w:rPr>
          <w:color w:val="585858"/>
          <w:sz w:val="18"/>
          <w:szCs w:val="18"/>
        </w:rPr>
        <w:t>), three tolerant (</w:t>
      </w:r>
      <w:proofErr w:type="spellStart"/>
      <w:r w:rsidRPr="001D3E00">
        <w:rPr>
          <w:color w:val="585858"/>
          <w:sz w:val="18"/>
          <w:szCs w:val="18"/>
        </w:rPr>
        <w:t>Rupsal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Polai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Raspanjar</w:t>
      </w:r>
      <w:proofErr w:type="spellEnd"/>
      <w:r w:rsidRPr="001D3E00">
        <w:rPr>
          <w:color w:val="585858"/>
          <w:sz w:val="18"/>
          <w:szCs w:val="18"/>
        </w:rPr>
        <w:t>) and two moderately tolerant (</w:t>
      </w:r>
      <w:proofErr w:type="spellStart"/>
      <w:r w:rsidRPr="001D3E00">
        <w:rPr>
          <w:color w:val="585858"/>
          <w:sz w:val="18"/>
          <w:szCs w:val="18"/>
        </w:rPr>
        <w:t>Ravana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Nagalmutha</w:t>
      </w:r>
      <w:proofErr w:type="spellEnd"/>
      <w:r w:rsidRPr="001D3E00">
        <w:rPr>
          <w:color w:val="585858"/>
          <w:sz w:val="18"/>
          <w:szCs w:val="18"/>
        </w:rPr>
        <w:t xml:space="preserve">) to salt stress were identified in phenotypic screening. </w:t>
      </w:r>
      <w:proofErr w:type="spellStart"/>
      <w:r w:rsidRPr="001D3E00">
        <w:rPr>
          <w:color w:val="585858"/>
          <w:sz w:val="18"/>
          <w:szCs w:val="18"/>
        </w:rPr>
        <w:t>Pokkali</w:t>
      </w:r>
      <w:proofErr w:type="spellEnd"/>
      <w:r w:rsidRPr="001D3E00">
        <w:rPr>
          <w:color w:val="585858"/>
          <w:sz w:val="18"/>
          <w:szCs w:val="18"/>
        </w:rPr>
        <w:t xml:space="preserve"> was categorized as tolerant under salinity condition (12 EC </w:t>
      </w:r>
      <w:proofErr w:type="spellStart"/>
      <w:r w:rsidRPr="001D3E00">
        <w:rPr>
          <w:color w:val="585858"/>
          <w:sz w:val="18"/>
          <w:szCs w:val="18"/>
        </w:rPr>
        <w:t>dS</w:t>
      </w:r>
      <w:proofErr w:type="spellEnd"/>
      <w:r w:rsidRPr="001D3E00">
        <w:rPr>
          <w:color w:val="585858"/>
          <w:sz w:val="18"/>
          <w:szCs w:val="18"/>
        </w:rPr>
        <w:t xml:space="preserve"> m-1). In PCR screening using microsatellite (SSR) markers located within </w:t>
      </w:r>
      <w:proofErr w:type="spellStart"/>
      <w:r w:rsidRPr="001D3E00">
        <w:rPr>
          <w:color w:val="585858"/>
          <w:sz w:val="18"/>
          <w:szCs w:val="18"/>
        </w:rPr>
        <w:t>Saltol</w:t>
      </w:r>
      <w:proofErr w:type="spellEnd"/>
      <w:r w:rsidRPr="001D3E00">
        <w:rPr>
          <w:color w:val="585858"/>
          <w:sz w:val="18"/>
          <w:szCs w:val="18"/>
        </w:rPr>
        <w:t xml:space="preserve"> locus, we documented new allelic pattern in selected highly tolerant and tolerant genotypes with RM8094 marker as compared to </w:t>
      </w:r>
      <w:proofErr w:type="spellStart"/>
      <w:r w:rsidRPr="001D3E00">
        <w:rPr>
          <w:color w:val="585858"/>
          <w:sz w:val="18"/>
          <w:szCs w:val="18"/>
        </w:rPr>
        <w:t>Pokkali</w:t>
      </w:r>
      <w:proofErr w:type="spellEnd"/>
      <w:r w:rsidRPr="001D3E00">
        <w:rPr>
          <w:color w:val="585858"/>
          <w:sz w:val="18"/>
          <w:szCs w:val="18"/>
        </w:rPr>
        <w:t xml:space="preserve">. Besides, another marker RM10694 was found to associate with selection of salinity tolerant genotypes similar to </w:t>
      </w:r>
      <w:proofErr w:type="spellStart"/>
      <w:r w:rsidRPr="001D3E00">
        <w:rPr>
          <w:color w:val="585858"/>
          <w:sz w:val="18"/>
          <w:szCs w:val="18"/>
        </w:rPr>
        <w:t>Pokkali</w:t>
      </w:r>
      <w:proofErr w:type="spellEnd"/>
      <w:r w:rsidRPr="001D3E00">
        <w:rPr>
          <w:color w:val="585858"/>
          <w:sz w:val="18"/>
          <w:szCs w:val="18"/>
        </w:rPr>
        <w:t xml:space="preserve">. In gene expression studies, no significant difference linked with </w:t>
      </w:r>
      <w:proofErr w:type="spellStart"/>
      <w:proofErr w:type="gramStart"/>
      <w:r w:rsidRPr="001D3E00">
        <w:rPr>
          <w:color w:val="585858"/>
          <w:sz w:val="18"/>
          <w:szCs w:val="18"/>
        </w:rPr>
        <w:t>abscisic</w:t>
      </w:r>
      <w:proofErr w:type="spellEnd"/>
      <w:r w:rsidRPr="001D3E00">
        <w:rPr>
          <w:color w:val="585858"/>
          <w:sz w:val="18"/>
          <w:szCs w:val="18"/>
        </w:rPr>
        <w:t xml:space="preserve">  acid</w:t>
      </w:r>
      <w:proofErr w:type="gramEnd"/>
      <w:r w:rsidRPr="001D3E00">
        <w:rPr>
          <w:color w:val="585858"/>
          <w:sz w:val="18"/>
          <w:szCs w:val="18"/>
        </w:rPr>
        <w:t xml:space="preserve"> (ABA), </w:t>
      </w:r>
      <w:proofErr w:type="spellStart"/>
      <w:r w:rsidRPr="001D3E00">
        <w:rPr>
          <w:color w:val="585858"/>
          <w:sz w:val="18"/>
          <w:szCs w:val="18"/>
        </w:rPr>
        <w:t>calciumdependent</w:t>
      </w:r>
      <w:proofErr w:type="spellEnd"/>
      <w:r w:rsidRPr="001D3E00">
        <w:rPr>
          <w:color w:val="585858"/>
          <w:sz w:val="18"/>
          <w:szCs w:val="1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1D3E00">
        <w:rPr>
          <w:color w:val="585858"/>
          <w:sz w:val="18"/>
          <w:szCs w:val="18"/>
        </w:rPr>
        <w:t>Kamini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Marishal</w:t>
      </w:r>
      <w:proofErr w:type="spellEnd"/>
      <w:r w:rsidRPr="001D3E00">
        <w:rPr>
          <w:color w:val="585858"/>
          <w:sz w:val="18"/>
          <w:szCs w:val="18"/>
        </w:rPr>
        <w:t xml:space="preserve"> genotypes from  other tolerant and sensitive</w:t>
      </w:r>
      <w:r w:rsidRPr="001D3E00">
        <w:rPr>
          <w:color w:val="585858"/>
          <w:spacing w:val="-11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lines.</w:t>
      </w:r>
    </w:p>
    <w:p w:rsidR="00AC624A" w:rsidRPr="001D3E00" w:rsidRDefault="00AC624A">
      <w:pPr>
        <w:pStyle w:val="BodyText"/>
        <w:spacing w:before="2"/>
        <w:rPr>
          <w:sz w:val="18"/>
          <w:szCs w:val="18"/>
        </w:rPr>
      </w:pPr>
    </w:p>
    <w:p w:rsidR="00AC624A" w:rsidRPr="001D3E00" w:rsidRDefault="00AD4B2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Image:</w:t>
      </w:r>
    </w:p>
    <w:p w:rsidR="00AC624A" w:rsidRPr="001D3E00" w:rsidRDefault="00AD4B28">
      <w:pPr>
        <w:pStyle w:val="BodyText"/>
        <w:ind w:left="1238"/>
        <w:rPr>
          <w:sz w:val="18"/>
          <w:szCs w:val="18"/>
        </w:rPr>
      </w:pPr>
      <w:r w:rsidRPr="001D3E00">
        <w:rPr>
          <w:noProof/>
          <w:sz w:val="18"/>
          <w:szCs w:val="18"/>
          <w:lang w:val="en-IN" w:eastAsia="en-IN"/>
        </w:rPr>
        <w:drawing>
          <wp:inline distT="0" distB="0" distL="0" distR="0" wp14:anchorId="0419E13F" wp14:editId="6FE2F2BE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24A" w:rsidRPr="001D3E00" w:rsidRDefault="00AD4B2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8"/>
          <w:szCs w:val="18"/>
        </w:rPr>
      </w:pPr>
      <w:r w:rsidRPr="001D3E00">
        <w:rPr>
          <w:b/>
          <w:color w:val="585858"/>
          <w:w w:val="99"/>
          <w:sz w:val="18"/>
          <w:szCs w:val="18"/>
        </w:rPr>
        <w:br w:type="column"/>
      </w:r>
      <w:r w:rsidRPr="001D3E00">
        <w:rPr>
          <w:b/>
          <w:color w:val="585858"/>
          <w:sz w:val="18"/>
          <w:szCs w:val="18"/>
        </w:rPr>
        <w:lastRenderedPageBreak/>
        <w:t>Reference:</w:t>
      </w:r>
    </w:p>
    <w:p w:rsidR="00AC624A" w:rsidRPr="001D3E00" w:rsidRDefault="00AC624A">
      <w:pPr>
        <w:pStyle w:val="BodyText"/>
        <w:spacing w:before="9"/>
        <w:rPr>
          <w:b/>
          <w:sz w:val="18"/>
          <w:szCs w:val="18"/>
        </w:rPr>
      </w:pPr>
    </w:p>
    <w:p w:rsidR="00AC624A" w:rsidRPr="001D3E00" w:rsidRDefault="00AD4B28">
      <w:pPr>
        <w:pStyle w:val="BodyText"/>
        <w:tabs>
          <w:tab w:val="left" w:pos="1037"/>
        </w:tabs>
        <w:ind w:left="1037" w:right="696" w:hanging="360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1</w:t>
      </w:r>
      <w:r w:rsidRPr="001D3E00">
        <w:rPr>
          <w:color w:val="585858"/>
          <w:sz w:val="18"/>
          <w:szCs w:val="18"/>
        </w:rPr>
        <w:tab/>
        <w:t>Tester, M. and R. Davenport, 2003. Na+</w:t>
      </w:r>
      <w:r w:rsidRPr="001D3E00">
        <w:rPr>
          <w:color w:val="585858"/>
          <w:spacing w:val="-18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tolerance</w:t>
      </w:r>
      <w:r w:rsidRPr="001D3E00">
        <w:rPr>
          <w:color w:val="585858"/>
          <w:spacing w:val="-3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and</w:t>
      </w:r>
      <w:r w:rsidRPr="001D3E00">
        <w:rPr>
          <w:color w:val="585858"/>
          <w:w w:val="99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Na+ transport in higher plants. Ann. Bot., 91;</w:t>
      </w:r>
      <w:r w:rsidRPr="001D3E00">
        <w:rPr>
          <w:color w:val="585858"/>
          <w:spacing w:val="-19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503–527</w:t>
      </w:r>
    </w:p>
    <w:p w:rsidR="00AC624A" w:rsidRPr="001D3E00" w:rsidRDefault="00AC624A">
      <w:pPr>
        <w:pStyle w:val="BodyText"/>
        <w:spacing w:before="11"/>
        <w:rPr>
          <w:sz w:val="18"/>
          <w:szCs w:val="18"/>
        </w:rPr>
      </w:pPr>
    </w:p>
    <w:p w:rsidR="00AC624A" w:rsidRPr="001D3E00" w:rsidRDefault="00AD4B2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 xml:space="preserve">Thomson, M.J., M. de </w:t>
      </w:r>
      <w:proofErr w:type="spellStart"/>
      <w:r w:rsidRPr="001D3E00">
        <w:rPr>
          <w:color w:val="585858"/>
          <w:sz w:val="18"/>
          <w:szCs w:val="18"/>
        </w:rPr>
        <w:t>Ocampo</w:t>
      </w:r>
      <w:proofErr w:type="spellEnd"/>
      <w:r w:rsidRPr="001D3E00">
        <w:rPr>
          <w:color w:val="585858"/>
          <w:sz w:val="18"/>
          <w:szCs w:val="18"/>
        </w:rPr>
        <w:t xml:space="preserve">, J. </w:t>
      </w:r>
      <w:proofErr w:type="spellStart"/>
      <w:r w:rsidRPr="001D3E00">
        <w:rPr>
          <w:color w:val="585858"/>
          <w:sz w:val="18"/>
          <w:szCs w:val="18"/>
        </w:rPr>
        <w:t>Egdane</w:t>
      </w:r>
      <w:proofErr w:type="spellEnd"/>
      <w:r w:rsidRPr="001D3E00">
        <w:rPr>
          <w:color w:val="585858"/>
          <w:sz w:val="18"/>
          <w:szCs w:val="18"/>
        </w:rPr>
        <w:t>, M.A.</w:t>
      </w:r>
      <w:r w:rsidRPr="001D3E00">
        <w:rPr>
          <w:color w:val="585858"/>
          <w:spacing w:val="-25"/>
          <w:sz w:val="18"/>
          <w:szCs w:val="18"/>
        </w:rPr>
        <w:t xml:space="preserve"> </w:t>
      </w:r>
      <w:proofErr w:type="spellStart"/>
      <w:r w:rsidRPr="001D3E00">
        <w:rPr>
          <w:color w:val="585858"/>
          <w:sz w:val="18"/>
          <w:szCs w:val="18"/>
        </w:rPr>
        <w:t>Rahman</w:t>
      </w:r>
      <w:proofErr w:type="spellEnd"/>
      <w:r w:rsidRPr="001D3E00">
        <w:rPr>
          <w:color w:val="585858"/>
          <w:sz w:val="18"/>
          <w:szCs w:val="18"/>
        </w:rPr>
        <w:t>,</w:t>
      </w:r>
    </w:p>
    <w:p w:rsidR="00AC624A" w:rsidRPr="001D3E00" w:rsidRDefault="00AD4B28">
      <w:pPr>
        <w:pStyle w:val="BodyText"/>
        <w:spacing w:before="2"/>
        <w:ind w:left="1037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 xml:space="preserve">A.G. </w:t>
      </w:r>
      <w:proofErr w:type="spellStart"/>
      <w:r w:rsidRPr="001D3E00">
        <w:rPr>
          <w:color w:val="585858"/>
          <w:sz w:val="18"/>
          <w:szCs w:val="18"/>
        </w:rPr>
        <w:t>Sajise</w:t>
      </w:r>
      <w:proofErr w:type="spellEnd"/>
      <w:r w:rsidRPr="001D3E00">
        <w:rPr>
          <w:color w:val="585858"/>
          <w:sz w:val="18"/>
          <w:szCs w:val="18"/>
        </w:rPr>
        <w:t xml:space="preserve">, D.L. </w:t>
      </w:r>
      <w:proofErr w:type="spellStart"/>
      <w:r w:rsidRPr="001D3E00">
        <w:rPr>
          <w:color w:val="585858"/>
          <w:sz w:val="18"/>
          <w:szCs w:val="18"/>
        </w:rPr>
        <w:t>Adorada</w:t>
      </w:r>
      <w:proofErr w:type="spellEnd"/>
      <w:r w:rsidRPr="001D3E00">
        <w:rPr>
          <w:color w:val="585858"/>
          <w:sz w:val="18"/>
          <w:szCs w:val="18"/>
        </w:rPr>
        <w:t>, R.K. Singh, G.B. Gregorio and</w:t>
      </w:r>
    </w:p>
    <w:p w:rsidR="00AC624A" w:rsidRPr="001D3E00" w:rsidRDefault="00AD4B28">
      <w:pPr>
        <w:pStyle w:val="BodyText"/>
        <w:ind w:left="1037" w:right="553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 xml:space="preserve">A.M. Ismail, 2010. Characterizing the </w:t>
      </w:r>
      <w:proofErr w:type="spellStart"/>
      <w:r w:rsidRPr="001D3E00">
        <w:rPr>
          <w:color w:val="585858"/>
          <w:sz w:val="18"/>
          <w:szCs w:val="18"/>
        </w:rPr>
        <w:t>saltol</w:t>
      </w:r>
      <w:proofErr w:type="spellEnd"/>
      <w:r w:rsidRPr="001D3E00">
        <w:rPr>
          <w:color w:val="585858"/>
          <w:sz w:val="18"/>
          <w:szCs w:val="18"/>
        </w:rPr>
        <w:t xml:space="preserve"> quantitative trait locus for salinity tolerance in rice. Rice, 3: 148–160</w:t>
      </w:r>
    </w:p>
    <w:p w:rsidR="00AC624A" w:rsidRPr="001D3E00" w:rsidRDefault="00AC624A">
      <w:pPr>
        <w:pStyle w:val="BodyText"/>
        <w:rPr>
          <w:sz w:val="18"/>
          <w:szCs w:val="18"/>
        </w:rPr>
      </w:pPr>
    </w:p>
    <w:p w:rsidR="00AC624A" w:rsidRPr="001D3E00" w:rsidRDefault="00AD4B2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8"/>
          <w:szCs w:val="18"/>
        </w:rPr>
      </w:pPr>
      <w:proofErr w:type="spellStart"/>
      <w:r w:rsidRPr="001D3E00">
        <w:rPr>
          <w:color w:val="585858"/>
          <w:sz w:val="18"/>
          <w:szCs w:val="18"/>
        </w:rPr>
        <w:t>Senguttuvel</w:t>
      </w:r>
      <w:proofErr w:type="spellEnd"/>
      <w:r w:rsidRPr="001D3E00">
        <w:rPr>
          <w:color w:val="585858"/>
          <w:sz w:val="18"/>
          <w:szCs w:val="18"/>
        </w:rPr>
        <w:t xml:space="preserve">, P., M. </w:t>
      </w:r>
      <w:proofErr w:type="spellStart"/>
      <w:r w:rsidRPr="001D3E00">
        <w:rPr>
          <w:color w:val="585858"/>
          <w:sz w:val="18"/>
          <w:szCs w:val="18"/>
        </w:rPr>
        <w:t>Raveendran</w:t>
      </w:r>
      <w:proofErr w:type="spellEnd"/>
      <w:r w:rsidRPr="001D3E00">
        <w:rPr>
          <w:color w:val="585858"/>
          <w:sz w:val="18"/>
          <w:szCs w:val="18"/>
        </w:rPr>
        <w:t xml:space="preserve">, C. </w:t>
      </w:r>
      <w:proofErr w:type="spellStart"/>
      <w:r w:rsidRPr="001D3E00">
        <w:rPr>
          <w:color w:val="585858"/>
          <w:sz w:val="18"/>
          <w:szCs w:val="18"/>
        </w:rPr>
        <w:t>Vijayalakshmi</w:t>
      </w:r>
      <w:proofErr w:type="spellEnd"/>
      <w:r w:rsidRPr="001D3E00">
        <w:rPr>
          <w:color w:val="585858"/>
          <w:sz w:val="18"/>
          <w:szCs w:val="18"/>
        </w:rPr>
        <w:t xml:space="preserve">, K. </w:t>
      </w:r>
      <w:proofErr w:type="spellStart"/>
      <w:r w:rsidRPr="001D3E00">
        <w:rPr>
          <w:color w:val="585858"/>
          <w:sz w:val="18"/>
          <w:szCs w:val="18"/>
        </w:rPr>
        <w:t>Thiyagarajan</w:t>
      </w:r>
      <w:proofErr w:type="spellEnd"/>
      <w:r w:rsidRPr="001D3E00">
        <w:rPr>
          <w:color w:val="585858"/>
          <w:sz w:val="18"/>
          <w:szCs w:val="18"/>
        </w:rPr>
        <w:t xml:space="preserve">, J.R.K. </w:t>
      </w:r>
      <w:proofErr w:type="spellStart"/>
      <w:r w:rsidRPr="001D3E00">
        <w:rPr>
          <w:color w:val="585858"/>
          <w:sz w:val="18"/>
          <w:szCs w:val="18"/>
        </w:rPr>
        <w:t>Bapu</w:t>
      </w:r>
      <w:proofErr w:type="spellEnd"/>
      <w:r w:rsidRPr="001D3E00">
        <w:rPr>
          <w:color w:val="585858"/>
          <w:sz w:val="18"/>
          <w:szCs w:val="18"/>
        </w:rPr>
        <w:t xml:space="preserve"> and B.C. </w:t>
      </w:r>
      <w:proofErr w:type="spellStart"/>
      <w:r w:rsidRPr="001D3E00">
        <w:rPr>
          <w:color w:val="585858"/>
          <w:sz w:val="18"/>
          <w:szCs w:val="18"/>
        </w:rPr>
        <w:t>Viraktamath</w:t>
      </w:r>
      <w:proofErr w:type="spellEnd"/>
      <w:r w:rsidRPr="001D3E00">
        <w:rPr>
          <w:color w:val="585858"/>
          <w:sz w:val="18"/>
          <w:szCs w:val="18"/>
        </w:rPr>
        <w:t>,</w:t>
      </w:r>
      <w:r w:rsidRPr="001D3E00">
        <w:rPr>
          <w:color w:val="585858"/>
          <w:spacing w:val="-24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 xml:space="preserve">2010. Molecular mechanism of salt tolerance for genetic diversity </w:t>
      </w:r>
      <w:proofErr w:type="spellStart"/>
      <w:r w:rsidRPr="001D3E00">
        <w:rPr>
          <w:color w:val="585858"/>
          <w:sz w:val="18"/>
          <w:szCs w:val="18"/>
        </w:rPr>
        <w:t>analysed</w:t>
      </w:r>
      <w:proofErr w:type="spellEnd"/>
      <w:r w:rsidRPr="001D3E00">
        <w:rPr>
          <w:color w:val="585858"/>
          <w:sz w:val="18"/>
          <w:szCs w:val="18"/>
        </w:rPr>
        <w:t xml:space="preserve"> in association with Na+/K+ ratio through SSR markers in rice (</w:t>
      </w:r>
      <w:proofErr w:type="spellStart"/>
      <w:r w:rsidRPr="001D3E00">
        <w:rPr>
          <w:color w:val="585858"/>
          <w:sz w:val="18"/>
          <w:szCs w:val="18"/>
        </w:rPr>
        <w:t>Oryza</w:t>
      </w:r>
      <w:proofErr w:type="spellEnd"/>
      <w:r w:rsidRPr="001D3E00">
        <w:rPr>
          <w:color w:val="585858"/>
          <w:sz w:val="18"/>
          <w:szCs w:val="18"/>
        </w:rPr>
        <w:t xml:space="preserve"> sativa L.). Int. J. Agric. Res., 5:</w:t>
      </w:r>
      <w:r w:rsidRPr="001D3E00">
        <w:rPr>
          <w:color w:val="585858"/>
          <w:spacing w:val="-10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708–719</w:t>
      </w:r>
    </w:p>
    <w:p w:rsidR="00AC624A" w:rsidRPr="001D3E00" w:rsidRDefault="00AC624A">
      <w:pPr>
        <w:pStyle w:val="BodyText"/>
        <w:spacing w:before="2"/>
        <w:rPr>
          <w:sz w:val="18"/>
          <w:szCs w:val="18"/>
        </w:rPr>
      </w:pPr>
    </w:p>
    <w:p w:rsidR="00AC624A" w:rsidRPr="001D3E00" w:rsidRDefault="00AD4B2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Biography:</w:t>
      </w:r>
    </w:p>
    <w:p w:rsidR="00AC624A" w:rsidRPr="001D3E00" w:rsidRDefault="00AD4B28">
      <w:pPr>
        <w:pStyle w:val="BodyText"/>
        <w:spacing w:before="119"/>
        <w:ind w:left="316" w:right="381"/>
        <w:jc w:val="both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AC624A" w:rsidRPr="001D3E00" w:rsidRDefault="00AC624A">
      <w:pPr>
        <w:pStyle w:val="BodyText"/>
        <w:spacing w:before="1"/>
        <w:rPr>
          <w:sz w:val="18"/>
          <w:szCs w:val="18"/>
        </w:rPr>
      </w:pPr>
    </w:p>
    <w:p w:rsidR="00AC624A" w:rsidRPr="001D3E00" w:rsidRDefault="00AD4B2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Presenting author</w:t>
      </w:r>
      <w:r w:rsidRPr="001D3E00">
        <w:rPr>
          <w:color w:val="585858"/>
          <w:spacing w:val="-7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details</w:t>
      </w:r>
    </w:p>
    <w:p w:rsidR="00AC624A" w:rsidRPr="001D3E00" w:rsidRDefault="00AD4B28">
      <w:pPr>
        <w:pStyle w:val="BodyText"/>
        <w:spacing w:before="7"/>
        <w:rPr>
          <w:b/>
          <w:sz w:val="18"/>
          <w:szCs w:val="18"/>
        </w:rPr>
      </w:pPr>
      <w:r w:rsidRPr="001D3E00">
        <w:rPr>
          <w:noProof/>
          <w:sz w:val="18"/>
          <w:szCs w:val="18"/>
          <w:lang w:val="en-IN" w:eastAsia="en-IN"/>
        </w:rPr>
        <w:drawing>
          <wp:anchor distT="0" distB="0" distL="0" distR="0" simplePos="0" relativeHeight="251656704" behindDoc="0" locked="0" layoutInCell="1" allowOverlap="1" wp14:anchorId="70876073" wp14:editId="148C1EAE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24A" w:rsidRPr="001D3E00" w:rsidRDefault="00AD4B28">
      <w:pPr>
        <w:pStyle w:val="BodyText"/>
        <w:spacing w:before="172"/>
        <w:ind w:left="316" w:right="4143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Full Name: Contact number: Twitter account: Linked In account:</w:t>
      </w:r>
    </w:p>
    <w:p w:rsidR="00AC624A" w:rsidRPr="001D3E00" w:rsidRDefault="00AD4B28">
      <w:pPr>
        <w:pStyle w:val="BodyText"/>
        <w:ind w:left="316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Session name/ number:</w:t>
      </w:r>
    </w:p>
    <w:p w:rsidR="00AC624A" w:rsidRPr="001D3E00" w:rsidRDefault="00AD4B28">
      <w:pPr>
        <w:pStyle w:val="BodyText"/>
        <w:ind w:left="316" w:right="1786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Category: (Oral presentation/ Poster presentation) Passport Number:</w:t>
      </w:r>
    </w:p>
    <w:p w:rsidR="00AC624A" w:rsidRPr="001D3E00" w:rsidRDefault="00AC624A">
      <w:pPr>
        <w:rPr>
          <w:sz w:val="18"/>
          <w:szCs w:val="18"/>
        </w:rPr>
        <w:sectPr w:rsidR="00AC624A" w:rsidRPr="001D3E00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bookmarkStart w:id="0" w:name="_GoBack"/>
      <w:bookmarkEnd w:id="0"/>
    </w:p>
    <w:p w:rsidR="00AC624A" w:rsidRPr="001D3E00" w:rsidRDefault="00AC624A">
      <w:pPr>
        <w:pStyle w:val="BodyText"/>
        <w:rPr>
          <w:sz w:val="18"/>
          <w:szCs w:val="18"/>
        </w:rPr>
      </w:pPr>
    </w:p>
    <w:p w:rsidR="00AC624A" w:rsidRPr="001D3E00" w:rsidRDefault="00AC624A">
      <w:pPr>
        <w:pStyle w:val="BodyText"/>
        <w:rPr>
          <w:sz w:val="18"/>
          <w:szCs w:val="18"/>
        </w:rPr>
      </w:pPr>
    </w:p>
    <w:p w:rsidR="00AC624A" w:rsidRPr="001D3E00" w:rsidRDefault="00AC624A">
      <w:pPr>
        <w:pStyle w:val="BodyText"/>
        <w:spacing w:before="1"/>
        <w:rPr>
          <w:sz w:val="18"/>
          <w:szCs w:val="18"/>
        </w:rPr>
      </w:pPr>
    </w:p>
    <w:p w:rsidR="00AC624A" w:rsidRPr="001D3E00" w:rsidRDefault="00E41981">
      <w:pPr>
        <w:pStyle w:val="BodyText"/>
        <w:spacing w:line="55" w:lineRule="exact"/>
        <w:ind w:left="107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  <w:pict>
          <v:group id="_x0000_s1026" style="width:569pt;height:2.75pt;mso-position-horizontal-relative:char;mso-position-vertical-relative:line" coordsize="11380,55">
            <v:line id="_x0000_s1027" style="position:absolute" from="20,35" to="11360,20" strokecolor="#5a5a5a" strokeweight="2pt"/>
            <w10:wrap type="none"/>
            <w10:anchorlock/>
          </v:group>
        </w:pict>
      </w:r>
    </w:p>
    <w:p w:rsidR="00066793" w:rsidRPr="001D3E00" w:rsidRDefault="00066793" w:rsidP="00066793">
      <w:pPr>
        <w:rPr>
          <w:rFonts w:eastAsia="Calibri"/>
          <w:noProof/>
          <w:color w:val="0000FF"/>
          <w:sz w:val="18"/>
          <w:szCs w:val="18"/>
          <w:u w:val="single"/>
        </w:rPr>
      </w:pPr>
    </w:p>
    <w:p w:rsidR="00921EDA" w:rsidRPr="001D3E00" w:rsidRDefault="00E41981" w:rsidP="00066793">
      <w:pPr>
        <w:rPr>
          <w:rFonts w:eastAsia="Calibri"/>
          <w:noProof/>
          <w:color w:val="0000FF"/>
          <w:sz w:val="18"/>
          <w:szCs w:val="18"/>
          <w:u w:val="single"/>
        </w:rPr>
      </w:pPr>
      <w:r>
        <w:rPr>
          <w:rFonts w:eastAsia="Calibri"/>
          <w:noProof/>
          <w:color w:val="0000FF"/>
          <w:sz w:val="18"/>
          <w:szCs w:val="18"/>
          <w:u w:val="single"/>
          <w:lang w:val="en-IN" w:eastAsia="en-IN"/>
        </w:rPr>
        <w:drawing>
          <wp:inline distT="0" distB="0" distL="0" distR="0">
            <wp:extent cx="7359650" cy="956274"/>
            <wp:effectExtent l="0" t="0" r="0" b="0"/>
            <wp:docPr id="2" name="Picture 2" descr="C:\Users\primaryhealth-minl\Desktop\World Summit on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maryhealth-minl\Desktop\World Summit on (10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1EDA" w:rsidRPr="001D3E00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E548D"/>
    <w:multiLevelType w:val="hybridMultilevel"/>
    <w:tmpl w:val="F154E0BC"/>
    <w:lvl w:ilvl="0" w:tplc="0D92100E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2A92A50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FA88C4F4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5FF6E7DA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555E50A0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8B5E0DAA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854E9A2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0D2EE7A4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16AD20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6022F5D"/>
    <w:multiLevelType w:val="hybridMultilevel"/>
    <w:tmpl w:val="9C04AB74"/>
    <w:lvl w:ilvl="0" w:tplc="F5763384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4F67466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CCC06B4E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1C642C2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75C205F0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027C91E2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EE9A37A6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3316369A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0DAF504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C624A"/>
    <w:rsid w:val="00066793"/>
    <w:rsid w:val="000E65DC"/>
    <w:rsid w:val="000E7DBB"/>
    <w:rsid w:val="001A2648"/>
    <w:rsid w:val="001D3E00"/>
    <w:rsid w:val="0035521F"/>
    <w:rsid w:val="0042598E"/>
    <w:rsid w:val="00742D9F"/>
    <w:rsid w:val="007F3888"/>
    <w:rsid w:val="0080090B"/>
    <w:rsid w:val="008962DC"/>
    <w:rsid w:val="009104BC"/>
    <w:rsid w:val="00921EDA"/>
    <w:rsid w:val="009345C6"/>
    <w:rsid w:val="00946430"/>
    <w:rsid w:val="00AC624A"/>
    <w:rsid w:val="00AD4B28"/>
    <w:rsid w:val="00C1519A"/>
    <w:rsid w:val="00C67909"/>
    <w:rsid w:val="00D708CB"/>
    <w:rsid w:val="00E41981"/>
    <w:rsid w:val="00F2240D"/>
    <w:rsid w:val="00F25B56"/>
    <w:rsid w:val="00FE3FF2"/>
    <w:rsid w:val="00FF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D4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2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45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Primary Healthcare 2019</cp:lastModifiedBy>
  <cp:revision>24</cp:revision>
  <dcterms:created xsi:type="dcterms:W3CDTF">2017-12-21T00:50:00Z</dcterms:created>
  <dcterms:modified xsi:type="dcterms:W3CDTF">2019-04-26T05:41:00Z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