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CF6" w:rsidRDefault="00C84CF6" w:rsidP="00CE49BB">
      <w:pPr>
        <w:pStyle w:val="Heading1"/>
        <w:spacing w:before="170"/>
        <w:rPr>
          <w:color w:val="337AB7"/>
          <w:sz w:val="26"/>
          <w:lang w:val="en-IN"/>
        </w:rPr>
      </w:pPr>
    </w:p>
    <w:p w:rsidR="00C84CF6" w:rsidRDefault="00C84CF6" w:rsidP="00CE49BB">
      <w:pPr>
        <w:pStyle w:val="Heading1"/>
        <w:spacing w:before="170"/>
        <w:rPr>
          <w:color w:val="337AB7"/>
          <w:sz w:val="26"/>
          <w:lang w:val="en-IN"/>
        </w:rPr>
      </w:pPr>
    </w:p>
    <w:p w:rsidR="00CE49BB" w:rsidRPr="00AE38A3" w:rsidRDefault="00CE49BB" w:rsidP="00CE49BB">
      <w:pPr>
        <w:pStyle w:val="Heading1"/>
        <w:spacing w:before="170"/>
        <w:rPr>
          <w:color w:val="337AB7"/>
          <w:sz w:val="30"/>
          <w:lang w:val="en-IN"/>
        </w:rPr>
      </w:pPr>
      <w:r w:rsidRPr="00AE38A3">
        <w:rPr>
          <w:color w:val="337AB7"/>
          <w:sz w:val="30"/>
          <w:lang w:val="en-IN"/>
        </w:rPr>
        <w:t xml:space="preserve">Concomitant procedure for coronary artery disease and </w:t>
      </w:r>
      <w:proofErr w:type="spellStart"/>
      <w:r w:rsidRPr="00AE38A3">
        <w:rPr>
          <w:color w:val="337AB7"/>
          <w:sz w:val="30"/>
          <w:lang w:val="en-IN"/>
        </w:rPr>
        <w:t>aorto</w:t>
      </w:r>
      <w:proofErr w:type="spellEnd"/>
      <w:r w:rsidRPr="00AE38A3">
        <w:rPr>
          <w:color w:val="337AB7"/>
          <w:sz w:val="30"/>
          <w:lang w:val="en-IN"/>
        </w:rPr>
        <w:t xml:space="preserve"> iliac vessel block </w:t>
      </w:r>
    </w:p>
    <w:p w:rsidR="005973B9" w:rsidRDefault="00CE49B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Durgaprasad</w:t>
      </w:r>
      <w:proofErr w:type="spellEnd"/>
      <w:r>
        <w:rPr>
          <w:rFonts w:ascii="Arial"/>
        </w:rPr>
        <w:t xml:space="preserve"> Reddy, MBBS, MS, MCH</w:t>
      </w:r>
      <w:r w:rsidR="005973B9">
        <w:rPr>
          <w:rFonts w:ascii="Arial"/>
        </w:rPr>
        <w:t>,</w:t>
      </w:r>
      <w:r>
        <w:rPr>
          <w:rFonts w:ascii="Arial"/>
        </w:rPr>
        <w:t xml:space="preserve"> VIMS &amp; RC, Bangalore,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112FB6">
          <w:headerReference w:type="default" r:id="rId8"/>
          <w:footerReference w:type="default" r:id="rId9"/>
          <w:type w:val="continuous"/>
          <w:pgSz w:w="11910" w:h="16840"/>
          <w:pgMar w:top="1135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CE49BB" w:rsidRDefault="00A9710C">
      <w:pPr>
        <w:pStyle w:val="BodyText"/>
        <w:spacing w:before="90" w:line="280" w:lineRule="auto"/>
        <w:ind w:left="100"/>
        <w:jc w:val="both"/>
        <w:rPr>
          <w:color w:val="000000"/>
          <w:shd w:val="clear" w:color="auto" w:fill="FFFFFF"/>
        </w:rPr>
      </w:pPr>
      <w:r>
        <w:t xml:space="preserve">Statement of the Problem: </w:t>
      </w:r>
      <w:r w:rsidR="00CE49BB">
        <w:rPr>
          <w:color w:val="000000"/>
          <w:shd w:val="clear" w:color="auto" w:fill="FFFFFF"/>
        </w:rPr>
        <w:t xml:space="preserve">The prevalence of coronary artery disease (CAD) in patients with peripheral vascular disease (PVD) varies widely from </w:t>
      </w:r>
      <w:r w:rsidR="001C14E5">
        <w:rPr>
          <w:color w:val="000000"/>
          <w:shd w:val="clear" w:color="auto" w:fill="FFFFFF"/>
        </w:rPr>
        <w:t xml:space="preserve">19%–42% </w:t>
      </w:r>
      <w:r w:rsidR="00CE49BB">
        <w:rPr>
          <w:color w:val="000000"/>
          <w:shd w:val="clear" w:color="auto" w:fill="FFFFFF"/>
        </w:rPr>
        <w:t xml:space="preserve">in published reports.  Treatment of the same has always been controversial and challenging.  </w:t>
      </w:r>
    </w:p>
    <w:p w:rsidR="00CE49BB" w:rsidRDefault="00CE49BB">
      <w:pPr>
        <w:pStyle w:val="BodyText"/>
        <w:spacing w:before="90" w:line="280" w:lineRule="auto"/>
        <w:ind w:left="100"/>
        <w:jc w:val="both"/>
      </w:pPr>
      <w:r>
        <w:t>The purpose of this study is to describe a technique of surgery for coronary artery disease and peripheral vascular disease using an artificial conduit from the ascending aorta to peripheral vessels in a single sitting.</w:t>
      </w:r>
    </w:p>
    <w:p w:rsidR="00CE49BB" w:rsidRDefault="00CE49BB">
      <w:pPr>
        <w:pStyle w:val="BodyText"/>
        <w:spacing w:before="90" w:line="280" w:lineRule="auto"/>
        <w:ind w:left="100"/>
        <w:jc w:val="both"/>
      </w:pPr>
      <w:r>
        <w:t>Method:</w:t>
      </w:r>
    </w:p>
    <w:p w:rsidR="00CE49BB" w:rsidRDefault="00CE49BB">
      <w:pPr>
        <w:pStyle w:val="BodyText"/>
        <w:spacing w:before="90" w:line="280" w:lineRule="auto"/>
        <w:ind w:left="100"/>
        <w:jc w:val="both"/>
        <w:rPr>
          <w:color w:val="000000"/>
          <w:shd w:val="clear" w:color="auto" w:fill="FFFFFF"/>
        </w:rPr>
      </w:pPr>
      <w:r>
        <w:t>Records of 4</w:t>
      </w:r>
      <w:r w:rsidR="00AE38A3">
        <w:t>7</w:t>
      </w:r>
      <w:r>
        <w:t xml:space="preserve"> patients</w:t>
      </w:r>
      <w:r w:rsidR="00AE38A3">
        <w:t xml:space="preserve"> above the age of 65 years</w:t>
      </w:r>
      <w:r>
        <w:t xml:space="preserve"> who underwent cardiac and peripheral </w:t>
      </w:r>
      <w:proofErr w:type="spellStart"/>
      <w:r>
        <w:rPr>
          <w:color w:val="000000"/>
          <w:shd w:val="clear" w:color="auto" w:fill="FFFFFF"/>
        </w:rPr>
        <w:t>revascularisation</w:t>
      </w:r>
      <w:proofErr w:type="spellEnd"/>
      <w:r>
        <w:rPr>
          <w:color w:val="000000"/>
          <w:shd w:val="clear" w:color="auto" w:fill="FFFFFF"/>
        </w:rPr>
        <w:t xml:space="preserve"> between January 2009 and January 2017 were retrospectively </w:t>
      </w:r>
      <w:proofErr w:type="spellStart"/>
      <w:r>
        <w:rPr>
          <w:color w:val="000000"/>
          <w:shd w:val="clear" w:color="auto" w:fill="FFFFFF"/>
        </w:rPr>
        <w:t>analysed</w:t>
      </w:r>
      <w:proofErr w:type="spellEnd"/>
      <w:r>
        <w:rPr>
          <w:color w:val="000000"/>
          <w:shd w:val="clear" w:color="auto" w:fill="FFFFFF"/>
        </w:rPr>
        <w:t xml:space="preserve">. All patients had a diseased abdominal aorta with claudication pain and a coronary angiogram showing either a triple vessel disease (30) or a double vessel disease (17). All patients underwent coronary artery bypass grafting and </w:t>
      </w:r>
      <w:proofErr w:type="spellStart"/>
      <w:r>
        <w:rPr>
          <w:color w:val="000000"/>
          <w:shd w:val="clear" w:color="auto" w:fill="FFFFFF"/>
        </w:rPr>
        <w:t>aorto-bifemoral</w:t>
      </w:r>
      <w:proofErr w:type="spellEnd"/>
      <w:r>
        <w:rPr>
          <w:color w:val="000000"/>
          <w:shd w:val="clear" w:color="auto" w:fill="FFFFFF"/>
        </w:rPr>
        <w:t xml:space="preserve"> grafting in a single sitting.</w:t>
      </w:r>
    </w:p>
    <w:p w:rsidR="00CE49BB" w:rsidRDefault="00CE49BB">
      <w:pPr>
        <w:pStyle w:val="BodyText"/>
        <w:spacing w:before="90" w:line="280" w:lineRule="auto"/>
        <w:ind w:left="10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Results:</w:t>
      </w:r>
    </w:p>
    <w:p w:rsidR="00CE49BB" w:rsidRPr="00CE49BB" w:rsidRDefault="00CE49BB" w:rsidP="00CE49BB">
      <w:pPr>
        <w:pStyle w:val="BodyText"/>
        <w:spacing w:before="90" w:line="280" w:lineRule="auto"/>
        <w:ind w:left="100"/>
        <w:jc w:val="both"/>
        <w:rPr>
          <w:lang w:val="en-IN"/>
        </w:rPr>
      </w:pPr>
      <w:r w:rsidRPr="00CE49BB">
        <w:rPr>
          <w:lang w:val="en-IN"/>
        </w:rPr>
        <w:t xml:space="preserve">Post-operative Doppler study showed good peripheral blood flow in all </w:t>
      </w:r>
      <w:r>
        <w:rPr>
          <w:lang w:val="en-IN"/>
        </w:rPr>
        <w:t xml:space="preserve">the </w:t>
      </w:r>
      <w:r w:rsidRPr="00CE49BB">
        <w:rPr>
          <w:lang w:val="en-IN"/>
        </w:rPr>
        <w:t>patients. Patients were relieved from rest pain and</w:t>
      </w:r>
      <w:r>
        <w:rPr>
          <w:lang w:val="en-IN"/>
        </w:rPr>
        <w:t xml:space="preserve"> angina.  All ulcers had ultimately healed </w:t>
      </w:r>
      <w:r w:rsidRPr="00CE49BB">
        <w:rPr>
          <w:lang w:val="en-IN"/>
        </w:rPr>
        <w:t>and limb salvage was possible in all cases. Four patients had pericardial effusion due to</w:t>
      </w:r>
      <w:r>
        <w:rPr>
          <w:lang w:val="en-IN"/>
        </w:rPr>
        <w:t xml:space="preserve"> </w:t>
      </w:r>
      <w:r w:rsidRPr="00CE49BB">
        <w:rPr>
          <w:lang w:val="en-IN"/>
        </w:rPr>
        <w:t xml:space="preserve">weeping of </w:t>
      </w:r>
      <w:r>
        <w:rPr>
          <w:lang w:val="en-IN"/>
        </w:rPr>
        <w:t xml:space="preserve">the </w:t>
      </w:r>
      <w:r w:rsidRPr="00CE49BB">
        <w:rPr>
          <w:lang w:val="en-IN"/>
        </w:rPr>
        <w:t xml:space="preserve">graft, which was drained with the help of pig tail catheter. </w:t>
      </w:r>
      <w:r>
        <w:rPr>
          <w:lang w:val="en-IN"/>
        </w:rPr>
        <w:t xml:space="preserve">Seven </w:t>
      </w:r>
      <w:r w:rsidRPr="00CE49BB">
        <w:rPr>
          <w:lang w:val="en-IN"/>
        </w:rPr>
        <w:t>patients had serous collection at the inguinal site</w:t>
      </w:r>
      <w:r>
        <w:rPr>
          <w:lang w:val="en-IN"/>
        </w:rPr>
        <w:t>s,</w:t>
      </w:r>
      <w:r w:rsidRPr="00CE49BB">
        <w:rPr>
          <w:lang w:val="en-IN"/>
        </w:rPr>
        <w:t xml:space="preserve"> which required drainage. </w:t>
      </w:r>
      <w:r>
        <w:rPr>
          <w:lang w:val="en-IN"/>
        </w:rPr>
        <w:t>One patient during follow up had developed graft infection and expired subsequently.</w:t>
      </w:r>
    </w:p>
    <w:p w:rsidR="00CE49BB" w:rsidRDefault="00CE49BB" w:rsidP="00CE49BB">
      <w:pPr>
        <w:pStyle w:val="BodyText"/>
        <w:spacing w:before="90" w:line="280" w:lineRule="auto"/>
        <w:ind w:left="100"/>
        <w:jc w:val="both"/>
      </w:pPr>
      <w:r>
        <w:t>Conclusion &amp; Significance:</w:t>
      </w:r>
    </w:p>
    <w:p w:rsidR="00CE49BB" w:rsidRDefault="00CE49BB" w:rsidP="00CE49BB">
      <w:pPr>
        <w:pStyle w:val="BodyText"/>
        <w:spacing w:before="90" w:line="280" w:lineRule="auto"/>
        <w:ind w:left="100"/>
        <w:jc w:val="both"/>
      </w:pPr>
      <w:r w:rsidRPr="00CE49BB">
        <w:t>Single sitting for CAD and PVD revascularization is easy to perform</w:t>
      </w:r>
      <w:r w:rsidR="00B56F17">
        <w:t xml:space="preserve">, </w:t>
      </w:r>
      <w:r>
        <w:t>reduces the morbidity</w:t>
      </w:r>
      <w:r w:rsidR="00B56F17">
        <w:t>, and avoids abdominal complications</w:t>
      </w:r>
      <w:r>
        <w:t xml:space="preserve">.  It also reduces hospital stay and thus is </w:t>
      </w:r>
      <w:r w:rsidRPr="00CE49BB">
        <w:t>cost effective.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1C14E5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IN" w:eastAsia="en-IN"/>
        </w:rPr>
        <w:drawing>
          <wp:inline distT="0" distB="0" distL="0" distR="0">
            <wp:extent cx="3165475" cy="2421498"/>
            <wp:effectExtent l="0" t="0" r="0" b="0"/>
            <wp:docPr id="2" name="Picture 2" descr="C:\Users\CT - ICU\Downloads\concomittent original phot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T - ICU\Downloads\concomittent original photo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421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1C14E5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2E2A1D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sz w:val="18"/>
        </w:rPr>
        <w:t>Perrone-Filardi</w:t>
      </w:r>
      <w:proofErr w:type="spellEnd"/>
      <w:r>
        <w:rPr>
          <w:sz w:val="18"/>
        </w:rPr>
        <w:t xml:space="preserve"> P, </w:t>
      </w:r>
      <w:proofErr w:type="spellStart"/>
      <w:r>
        <w:rPr>
          <w:sz w:val="18"/>
        </w:rPr>
        <w:t>Chiareiello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M.</w:t>
      </w:r>
      <w:r w:rsidR="005973B9">
        <w:rPr>
          <w:sz w:val="18"/>
        </w:rPr>
        <w:t>Harper</w:t>
      </w:r>
      <w:proofErr w:type="spellEnd"/>
      <w:r w:rsidR="005973B9">
        <w:rPr>
          <w:sz w:val="18"/>
        </w:rPr>
        <w:t xml:space="preserve"> C</w:t>
      </w:r>
      <w:r>
        <w:rPr>
          <w:sz w:val="18"/>
        </w:rPr>
        <w:t xml:space="preserve">. </w:t>
      </w:r>
      <w:r w:rsidRPr="002E2A1D">
        <w:rPr>
          <w:sz w:val="18"/>
        </w:rPr>
        <w:t>Coronary artery disease and intermittent claudica</w:t>
      </w:r>
      <w:r>
        <w:rPr>
          <w:sz w:val="18"/>
        </w:rPr>
        <w:t xml:space="preserve">tion: how to manage the patient. </w:t>
      </w:r>
      <w:r w:rsidRPr="002E2A1D">
        <w:rPr>
          <w:sz w:val="18"/>
        </w:rPr>
        <w:t xml:space="preserve">European Heart Journal Supplements (2002) 4 (Supplement B), B58–B62 </w:t>
      </w:r>
      <w:r w:rsidR="005973B9">
        <w:rPr>
          <w:sz w:val="18"/>
        </w:rPr>
        <w:t xml:space="preserve"> </w:t>
      </w:r>
    </w:p>
    <w:p w:rsidR="001C14E5" w:rsidRDefault="001C14E5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1C14E5">
        <w:rPr>
          <w:sz w:val="18"/>
        </w:rPr>
        <w:t>Beşir</w:t>
      </w:r>
      <w:proofErr w:type="spellEnd"/>
      <w:r w:rsidRPr="001C14E5">
        <w:rPr>
          <w:sz w:val="18"/>
        </w:rPr>
        <w:t xml:space="preserve">, </w:t>
      </w:r>
      <w:proofErr w:type="spellStart"/>
      <w:r w:rsidRPr="001C14E5">
        <w:rPr>
          <w:sz w:val="18"/>
        </w:rPr>
        <w:t>Yüksel</w:t>
      </w:r>
      <w:proofErr w:type="spellEnd"/>
      <w:r w:rsidRPr="001C14E5">
        <w:rPr>
          <w:sz w:val="18"/>
        </w:rPr>
        <w:t xml:space="preserve"> et al. “An alternative method of </w:t>
      </w:r>
      <w:proofErr w:type="spellStart"/>
      <w:r w:rsidRPr="001C14E5">
        <w:rPr>
          <w:sz w:val="18"/>
        </w:rPr>
        <w:t>transperitoneal</w:t>
      </w:r>
      <w:proofErr w:type="spellEnd"/>
      <w:r w:rsidRPr="001C14E5">
        <w:rPr>
          <w:sz w:val="18"/>
        </w:rPr>
        <w:t xml:space="preserve"> graft introduction in </w:t>
      </w:r>
      <w:proofErr w:type="spellStart"/>
      <w:r w:rsidRPr="001C14E5">
        <w:rPr>
          <w:sz w:val="18"/>
        </w:rPr>
        <w:t>aortobifemoral</w:t>
      </w:r>
      <w:proofErr w:type="spellEnd"/>
      <w:r w:rsidRPr="001C14E5">
        <w:rPr>
          <w:sz w:val="18"/>
        </w:rPr>
        <w:t xml:space="preserve"> bypass surgery.” </w:t>
      </w:r>
      <w:r w:rsidRPr="001C14E5">
        <w:rPr>
          <w:i/>
          <w:iCs/>
          <w:sz w:val="18"/>
        </w:rPr>
        <w:t>Cardiovascular journal of Africa</w:t>
      </w:r>
      <w:r w:rsidRPr="001C14E5">
        <w:rPr>
          <w:sz w:val="18"/>
        </w:rPr>
        <w:t> vol. 26</w:t>
      </w:r>
      <w:proofErr w:type="gramStart"/>
      <w:r w:rsidRPr="001C14E5">
        <w:rPr>
          <w:sz w:val="18"/>
        </w:rPr>
        <w:t>,1</w:t>
      </w:r>
      <w:proofErr w:type="gramEnd"/>
      <w:r w:rsidRPr="001C14E5">
        <w:rPr>
          <w:sz w:val="18"/>
        </w:rPr>
        <w:t xml:space="preserve"> (2015): 45-8. doi:10.5830/CVJA-2015-011</w:t>
      </w:r>
    </w:p>
    <w:p w:rsidR="001C14E5" w:rsidRDefault="001C14E5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1C14E5">
        <w:rPr>
          <w:sz w:val="18"/>
        </w:rPr>
        <w:t xml:space="preserve">Clair DG, Beach JM. Strategies for managing </w:t>
      </w:r>
      <w:proofErr w:type="spellStart"/>
      <w:r w:rsidRPr="001C14E5">
        <w:rPr>
          <w:sz w:val="18"/>
        </w:rPr>
        <w:t>aortoiliac</w:t>
      </w:r>
      <w:proofErr w:type="spellEnd"/>
      <w:r w:rsidRPr="001C14E5">
        <w:rPr>
          <w:sz w:val="18"/>
        </w:rPr>
        <w:t xml:space="preserve"> occlusions: access, treatment and outcomes. </w:t>
      </w:r>
      <w:r w:rsidRPr="001C14E5">
        <w:rPr>
          <w:i/>
          <w:iCs/>
          <w:sz w:val="18"/>
        </w:rPr>
        <w:t xml:space="preserve">Expert Rev </w:t>
      </w:r>
      <w:proofErr w:type="spellStart"/>
      <w:r w:rsidRPr="001C14E5">
        <w:rPr>
          <w:i/>
          <w:iCs/>
          <w:sz w:val="18"/>
        </w:rPr>
        <w:t>Cardiovasc</w:t>
      </w:r>
      <w:proofErr w:type="spellEnd"/>
      <w:r w:rsidRPr="001C14E5">
        <w:rPr>
          <w:i/>
          <w:iCs/>
          <w:sz w:val="18"/>
        </w:rPr>
        <w:t xml:space="preserve"> </w:t>
      </w:r>
      <w:proofErr w:type="spellStart"/>
      <w:r w:rsidRPr="001C14E5">
        <w:rPr>
          <w:i/>
          <w:iCs/>
          <w:sz w:val="18"/>
        </w:rPr>
        <w:t>Ther</w:t>
      </w:r>
      <w:proofErr w:type="spellEnd"/>
      <w:r w:rsidRPr="001C14E5">
        <w:rPr>
          <w:sz w:val="18"/>
        </w:rPr>
        <w:t>. 2015</w:t>
      </w:r>
      <w:proofErr w:type="gramStart"/>
      <w:r w:rsidRPr="001C14E5">
        <w:rPr>
          <w:sz w:val="18"/>
        </w:rPr>
        <w:t>;13</w:t>
      </w:r>
      <w:proofErr w:type="gramEnd"/>
      <w:r w:rsidRPr="001C14E5">
        <w:rPr>
          <w:sz w:val="18"/>
        </w:rPr>
        <w:t>(5):551–563. doi:10.1586/14779072.2015.1036741</w:t>
      </w:r>
    </w:p>
    <w:p w:rsidR="001C14E5" w:rsidRDefault="001C14E5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1C14E5">
        <w:rPr>
          <w:sz w:val="18"/>
        </w:rPr>
        <w:t>Spronk</w:t>
      </w:r>
      <w:proofErr w:type="spellEnd"/>
      <w:r w:rsidRPr="001C14E5">
        <w:rPr>
          <w:sz w:val="18"/>
        </w:rPr>
        <w:t xml:space="preserve"> S, Bosch JL, </w:t>
      </w:r>
      <w:proofErr w:type="spellStart"/>
      <w:r w:rsidRPr="001C14E5">
        <w:rPr>
          <w:sz w:val="18"/>
        </w:rPr>
        <w:t>Ryjewski</w:t>
      </w:r>
      <w:proofErr w:type="spellEnd"/>
      <w:r w:rsidRPr="001C14E5">
        <w:rPr>
          <w:sz w:val="18"/>
        </w:rPr>
        <w:t xml:space="preserve"> C, et al. Cost-effectiveness of new cardiac and vascular rehabilitation strategies for patients with coronary artery disease. </w:t>
      </w:r>
      <w:proofErr w:type="spellStart"/>
      <w:r w:rsidRPr="001C14E5">
        <w:rPr>
          <w:i/>
          <w:iCs/>
          <w:sz w:val="18"/>
        </w:rPr>
        <w:t>PLoS</w:t>
      </w:r>
      <w:proofErr w:type="spellEnd"/>
      <w:r w:rsidRPr="001C14E5">
        <w:rPr>
          <w:i/>
          <w:iCs/>
          <w:sz w:val="18"/>
        </w:rPr>
        <w:t xml:space="preserve"> One</w:t>
      </w:r>
      <w:r w:rsidRPr="001C14E5">
        <w:rPr>
          <w:sz w:val="18"/>
        </w:rPr>
        <w:t xml:space="preserve">. </w:t>
      </w:r>
      <w:proofErr w:type="gramStart"/>
      <w:r w:rsidRPr="001C14E5">
        <w:rPr>
          <w:sz w:val="18"/>
        </w:rPr>
        <w:t>;3</w:t>
      </w:r>
      <w:proofErr w:type="gramEnd"/>
      <w:r w:rsidRPr="001C14E5">
        <w:rPr>
          <w:sz w:val="18"/>
        </w:rPr>
        <w:t>(12):e3883. doi:10.1371/journal.pone.0003883</w:t>
      </w:r>
    </w:p>
    <w:p w:rsidR="001C14E5" w:rsidRDefault="00112FB6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112FB6">
        <w:rPr>
          <w:sz w:val="18"/>
        </w:rPr>
        <w:t>Dhaliwal</w:t>
      </w:r>
      <w:proofErr w:type="spellEnd"/>
      <w:r w:rsidRPr="00112FB6">
        <w:rPr>
          <w:sz w:val="18"/>
        </w:rPr>
        <w:t xml:space="preserve"> G, Mukherjee D. Peripheral arterial disease: Epidemiology, natural history, diagnosis and treatment. </w:t>
      </w:r>
      <w:proofErr w:type="spellStart"/>
      <w:r w:rsidRPr="00112FB6">
        <w:rPr>
          <w:i/>
          <w:iCs/>
          <w:sz w:val="18"/>
        </w:rPr>
        <w:t>Int</w:t>
      </w:r>
      <w:proofErr w:type="spellEnd"/>
      <w:r w:rsidRPr="00112FB6">
        <w:rPr>
          <w:i/>
          <w:iCs/>
          <w:sz w:val="18"/>
        </w:rPr>
        <w:t xml:space="preserve"> J </w:t>
      </w:r>
      <w:proofErr w:type="spellStart"/>
      <w:r w:rsidRPr="00112FB6">
        <w:rPr>
          <w:i/>
          <w:iCs/>
          <w:sz w:val="18"/>
        </w:rPr>
        <w:t>Angiol</w:t>
      </w:r>
      <w:proofErr w:type="spellEnd"/>
      <w:r w:rsidRPr="00112FB6">
        <w:rPr>
          <w:sz w:val="18"/>
        </w:rPr>
        <w:t>. 2007</w:t>
      </w:r>
      <w:proofErr w:type="gramStart"/>
      <w:r w:rsidRPr="00112FB6">
        <w:rPr>
          <w:sz w:val="18"/>
        </w:rPr>
        <w:t>;16</w:t>
      </w:r>
      <w:proofErr w:type="gramEnd"/>
      <w:r w:rsidRPr="00112FB6">
        <w:rPr>
          <w:sz w:val="18"/>
        </w:rPr>
        <w:t>(2):36–44.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</w:t>
      </w:r>
      <w:bookmarkStart w:id="0" w:name="_GoBack"/>
      <w:r w:rsidR="00926D1F">
        <w:rPr>
          <w:noProof/>
          <w:lang w:val="en-IN" w:eastAsia="en-IN"/>
        </w:rPr>
        <w:drawing>
          <wp:inline distT="0" distB="0" distL="0" distR="0">
            <wp:extent cx="904875" cy="1199179"/>
            <wp:effectExtent l="0" t="0" r="0" b="1270"/>
            <wp:docPr id="1" name="Picture 1" descr="C:\Users\CT - ICU\Desktop\concomitant\photoed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T - ICU\Desktop\concomitant\photoedit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041" cy="119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D9456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Professor </w:t>
      </w:r>
      <w:proofErr w:type="spellStart"/>
      <w:r>
        <w:rPr>
          <w:rFonts w:ascii="Arial"/>
          <w:sz w:val="14"/>
        </w:rPr>
        <w:t>Durgaprasad</w:t>
      </w:r>
      <w:proofErr w:type="spellEnd"/>
      <w:r>
        <w:rPr>
          <w:rFonts w:ascii="Arial"/>
          <w:sz w:val="14"/>
        </w:rPr>
        <w:t xml:space="preserve"> Reddy is cardiothoracic and vascular surgeon in the prestigious Vydehi Institute of Medical Sciences and Research in Bangalore. </w:t>
      </w:r>
      <w:r w:rsidR="007B3CBC">
        <w:rPr>
          <w:rFonts w:ascii="Arial"/>
          <w:sz w:val="14"/>
        </w:rPr>
        <w:t xml:space="preserve">He is the head of </w:t>
      </w:r>
      <w:r w:rsidR="003B21EA">
        <w:rPr>
          <w:rFonts w:ascii="Arial"/>
          <w:sz w:val="14"/>
        </w:rPr>
        <w:t>the department and h</w:t>
      </w:r>
      <w:r>
        <w:rPr>
          <w:rFonts w:ascii="Arial"/>
          <w:sz w:val="14"/>
        </w:rPr>
        <w:t>is expertise includes complex congenital heart diseases, adult cardiac surgery, MICS, thoracic surgery, and vascular surgeries.  He has completed over 1</w:t>
      </w:r>
      <w:r w:rsidR="00AE38A3">
        <w:rPr>
          <w:rFonts w:ascii="Arial"/>
          <w:sz w:val="14"/>
        </w:rPr>
        <w:t>3</w:t>
      </w:r>
      <w:r>
        <w:rPr>
          <w:rFonts w:ascii="Arial"/>
          <w:sz w:val="14"/>
        </w:rPr>
        <w:t>,000 cases over his span at Vydehi Institute of Medical Sciences</w:t>
      </w:r>
      <w:r w:rsidR="003B21EA">
        <w:rPr>
          <w:rFonts w:ascii="Arial"/>
          <w:sz w:val="14"/>
        </w:rPr>
        <w:t xml:space="preserve"> and is geared up to do much more.  He is also running a successful </w:t>
      </w:r>
      <w:proofErr w:type="spellStart"/>
      <w:r w:rsidR="003B21EA">
        <w:rPr>
          <w:rFonts w:ascii="Arial"/>
          <w:sz w:val="14"/>
        </w:rPr>
        <w:t>postgraduation</w:t>
      </w:r>
      <w:proofErr w:type="spellEnd"/>
      <w:r w:rsidR="003B21EA">
        <w:rPr>
          <w:rFonts w:ascii="Arial"/>
          <w:sz w:val="14"/>
        </w:rPr>
        <w:t xml:space="preserve"> program in which he personally trains his students as well as his staff.  Professor </w:t>
      </w:r>
      <w:proofErr w:type="spellStart"/>
      <w:r w:rsidR="003B21EA">
        <w:rPr>
          <w:rFonts w:ascii="Arial"/>
          <w:sz w:val="14"/>
        </w:rPr>
        <w:t>Durgaprasad</w:t>
      </w:r>
      <w:proofErr w:type="spellEnd"/>
      <w:r w:rsidR="003B21EA">
        <w:rPr>
          <w:rFonts w:ascii="Arial"/>
          <w:sz w:val="14"/>
        </w:rPr>
        <w:t xml:space="preserve"> Reddy has built the department over his 1</w:t>
      </w:r>
      <w:r w:rsidR="00AE38A3">
        <w:rPr>
          <w:rFonts w:ascii="Arial"/>
          <w:sz w:val="14"/>
        </w:rPr>
        <w:t>5</w:t>
      </w:r>
      <w:r w:rsidR="003B21EA">
        <w:rPr>
          <w:rFonts w:ascii="Arial"/>
          <w:sz w:val="14"/>
        </w:rPr>
        <w:t xml:space="preserve"> year tenure at Vydehi hospital.  </w:t>
      </w:r>
    </w:p>
    <w:p w:rsidR="003B21EA" w:rsidRDefault="003B21EA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B21EA">
        <w:rPr>
          <w:rFonts w:ascii="Arial"/>
          <w:sz w:val="14"/>
        </w:rPr>
        <w:t>durga2723@gmail.com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D08" w:rsidRDefault="00EE0D08">
      <w:r>
        <w:separator/>
      </w:r>
    </w:p>
  </w:endnote>
  <w:endnote w:type="continuationSeparator" w:id="0">
    <w:p w:rsidR="00EE0D08" w:rsidRDefault="00EE0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E9BA32F" wp14:editId="13D01A1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186B4C9" wp14:editId="17D24C3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9C3124D" wp14:editId="4BA20DE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D08" w:rsidRDefault="00EE0D08">
      <w:r>
        <w:separator/>
      </w:r>
    </w:p>
  </w:footnote>
  <w:footnote w:type="continuationSeparator" w:id="0">
    <w:p w:rsidR="00EE0D08" w:rsidRDefault="00EE0D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3A7F2C4" wp14:editId="4D19175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6A1C2D7" wp14:editId="16BCA89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12FB6"/>
    <w:rsid w:val="001263DF"/>
    <w:rsid w:val="001C14E5"/>
    <w:rsid w:val="002455EC"/>
    <w:rsid w:val="00292ED9"/>
    <w:rsid w:val="002E2A1D"/>
    <w:rsid w:val="003B21EA"/>
    <w:rsid w:val="00404E5B"/>
    <w:rsid w:val="00414F7B"/>
    <w:rsid w:val="004355DC"/>
    <w:rsid w:val="004749B4"/>
    <w:rsid w:val="00494130"/>
    <w:rsid w:val="004F3523"/>
    <w:rsid w:val="005856AB"/>
    <w:rsid w:val="005973B9"/>
    <w:rsid w:val="005B3A56"/>
    <w:rsid w:val="005F7C4A"/>
    <w:rsid w:val="006060CE"/>
    <w:rsid w:val="0063497F"/>
    <w:rsid w:val="007B3CBC"/>
    <w:rsid w:val="00873DF0"/>
    <w:rsid w:val="008756E6"/>
    <w:rsid w:val="008A08B6"/>
    <w:rsid w:val="00926D1F"/>
    <w:rsid w:val="009B2D44"/>
    <w:rsid w:val="00A07E82"/>
    <w:rsid w:val="00A9710C"/>
    <w:rsid w:val="00AE38A3"/>
    <w:rsid w:val="00AE3E37"/>
    <w:rsid w:val="00B21A57"/>
    <w:rsid w:val="00B56F17"/>
    <w:rsid w:val="00C33602"/>
    <w:rsid w:val="00C84CF6"/>
    <w:rsid w:val="00CD6F55"/>
    <w:rsid w:val="00CE49BB"/>
    <w:rsid w:val="00D94561"/>
    <w:rsid w:val="00DE3104"/>
    <w:rsid w:val="00E26B10"/>
    <w:rsid w:val="00EE0D08"/>
    <w:rsid w:val="00EF34F5"/>
    <w:rsid w:val="00F72EEA"/>
    <w:rsid w:val="00F84AEE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CT ICU SURESH</cp:lastModifiedBy>
  <cp:revision>5</cp:revision>
  <cp:lastPrinted>2019-05-17T12:22:00Z</cp:lastPrinted>
  <dcterms:created xsi:type="dcterms:W3CDTF">2019-05-17T05:06:00Z</dcterms:created>
  <dcterms:modified xsi:type="dcterms:W3CDTF">2019-06-17T04:33:00Z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