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7F7" w:rsidRPr="003100A9" w:rsidRDefault="009727F7" w:rsidP="009727F7">
      <w:pPr>
        <w:shd w:val="clear" w:color="auto" w:fill="FFFFFF"/>
        <w:spacing w:after="0" w:line="480" w:lineRule="auto"/>
        <w:ind w:right="60"/>
        <w:jc w:val="both"/>
        <w:outlineLvl w:val="3"/>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 xml:space="preserve">HDAC6 impairs diabetic wound healing by regulating the expression of IL-1β and </w:t>
      </w:r>
      <w:r w:rsidRPr="003100A9">
        <w:rPr>
          <w:rFonts w:ascii="Times New Roman" w:eastAsia="Times New Roman" w:hAnsi="Times New Roman" w:cs="Times New Roman"/>
          <w:b/>
          <w:bCs/>
          <w:color w:val="000000" w:themeColor="text1"/>
          <w:sz w:val="24"/>
          <w:szCs w:val="24"/>
        </w:rPr>
        <w:t xml:space="preserve">IL-10 </w:t>
      </w:r>
      <w:r>
        <w:rPr>
          <w:rFonts w:ascii="Times New Roman" w:eastAsia="Times New Roman" w:hAnsi="Times New Roman" w:cs="Times New Roman"/>
          <w:b/>
          <w:bCs/>
          <w:color w:val="000000" w:themeColor="text1"/>
          <w:sz w:val="24"/>
          <w:szCs w:val="24"/>
        </w:rPr>
        <w:t>in a mouse model</w:t>
      </w:r>
    </w:p>
    <w:p w:rsidR="009727F7" w:rsidRDefault="009727F7" w:rsidP="00F60569">
      <w:pPr>
        <w:shd w:val="clear" w:color="auto" w:fill="FFFFFF"/>
        <w:spacing w:after="240" w:line="480" w:lineRule="auto"/>
        <w:jc w:val="both"/>
        <w:rPr>
          <w:rFonts w:ascii="Times New Roman" w:hAnsi="Times New Roman" w:cs="Times New Roman"/>
          <w:sz w:val="24"/>
          <w:szCs w:val="24"/>
        </w:rPr>
      </w:pPr>
      <w:proofErr w:type="spellStart"/>
      <w:r w:rsidRPr="003100A9">
        <w:rPr>
          <w:rFonts w:ascii="Times New Roman" w:eastAsia="Times New Roman" w:hAnsi="Times New Roman" w:cs="Times New Roman"/>
          <w:bCs/>
          <w:color w:val="000000" w:themeColor="text1"/>
          <w:sz w:val="24"/>
          <w:szCs w:val="24"/>
        </w:rPr>
        <w:t>KalyaniChowdaryKarnam</w:t>
      </w:r>
      <w:proofErr w:type="spellEnd"/>
      <w:r w:rsidRPr="003100A9">
        <w:rPr>
          <w:rFonts w:ascii="Times New Roman" w:eastAsia="Times New Roman" w:hAnsi="Times New Roman" w:cs="Times New Roman"/>
          <w:bCs/>
          <w:color w:val="000000" w:themeColor="text1"/>
          <w:sz w:val="24"/>
          <w:szCs w:val="24"/>
        </w:rPr>
        <w:t xml:space="preserve">, </w:t>
      </w:r>
      <w:proofErr w:type="spellStart"/>
      <w:r w:rsidRPr="003100A9">
        <w:rPr>
          <w:rFonts w:ascii="Times New Roman" w:eastAsia="Times New Roman" w:hAnsi="Times New Roman" w:cs="Times New Roman"/>
          <w:bCs/>
          <w:color w:val="000000" w:themeColor="text1"/>
          <w:sz w:val="24"/>
          <w:szCs w:val="24"/>
        </w:rPr>
        <w:t>KavithaSedmaki</w:t>
      </w:r>
      <w:proofErr w:type="spellEnd"/>
      <w:r w:rsidRPr="003100A9">
        <w:rPr>
          <w:rFonts w:ascii="Times New Roman" w:eastAsia="Times New Roman" w:hAnsi="Times New Roman" w:cs="Times New Roman"/>
          <w:bCs/>
          <w:color w:val="000000" w:themeColor="text1"/>
          <w:sz w:val="24"/>
          <w:szCs w:val="24"/>
        </w:rPr>
        <w:t xml:space="preserve">, </w:t>
      </w:r>
      <w:proofErr w:type="spellStart"/>
      <w:r w:rsidRPr="003100A9">
        <w:rPr>
          <w:rFonts w:ascii="Times New Roman" w:eastAsia="Times New Roman" w:hAnsi="Times New Roman" w:cs="Times New Roman"/>
          <w:bCs/>
          <w:color w:val="000000" w:themeColor="text1"/>
          <w:sz w:val="24"/>
          <w:szCs w:val="24"/>
        </w:rPr>
        <w:t>Pravesh</w:t>
      </w:r>
      <w:proofErr w:type="spellEnd"/>
      <w:r w:rsidRPr="003100A9">
        <w:rPr>
          <w:rFonts w:ascii="Times New Roman" w:eastAsia="Times New Roman" w:hAnsi="Times New Roman" w:cs="Times New Roman"/>
          <w:bCs/>
          <w:color w:val="000000" w:themeColor="text1"/>
          <w:sz w:val="24"/>
          <w:szCs w:val="24"/>
        </w:rPr>
        <w:t xml:space="preserve"> Sharma, </w:t>
      </w:r>
      <w:proofErr w:type="spellStart"/>
      <w:r w:rsidRPr="003100A9">
        <w:rPr>
          <w:rFonts w:ascii="Times New Roman" w:eastAsia="Times New Roman" w:hAnsi="Times New Roman" w:cs="Times New Roman"/>
          <w:bCs/>
          <w:color w:val="000000" w:themeColor="text1"/>
          <w:sz w:val="24"/>
          <w:szCs w:val="24"/>
        </w:rPr>
        <w:t>Ganesh</w:t>
      </w:r>
      <w:proofErr w:type="spellEnd"/>
      <w:r w:rsidRPr="003100A9">
        <w:rPr>
          <w:rFonts w:ascii="Times New Roman" w:eastAsia="Times New Roman" w:hAnsi="Times New Roman" w:cs="Times New Roman"/>
          <w:bCs/>
          <w:color w:val="000000" w:themeColor="text1"/>
          <w:sz w:val="24"/>
          <w:szCs w:val="24"/>
        </w:rPr>
        <w:t xml:space="preserve"> </w:t>
      </w:r>
      <w:proofErr w:type="spellStart"/>
      <w:r w:rsidRPr="003100A9">
        <w:rPr>
          <w:rFonts w:ascii="Times New Roman" w:eastAsia="Times New Roman" w:hAnsi="Times New Roman" w:cs="Times New Roman"/>
          <w:bCs/>
          <w:color w:val="000000" w:themeColor="text1"/>
          <w:sz w:val="24"/>
          <w:szCs w:val="24"/>
        </w:rPr>
        <w:t>Routholla</w:t>
      </w:r>
      <w:proofErr w:type="spellEnd"/>
      <w:r w:rsidRPr="003100A9">
        <w:rPr>
          <w:rFonts w:ascii="Times New Roman" w:eastAsia="Times New Roman" w:hAnsi="Times New Roman" w:cs="Times New Roman"/>
          <w:bCs/>
          <w:color w:val="000000" w:themeColor="text1"/>
          <w:sz w:val="24"/>
          <w:szCs w:val="24"/>
        </w:rPr>
        <w:t xml:space="preserve">, </w:t>
      </w:r>
      <w:proofErr w:type="spellStart"/>
      <w:r w:rsidRPr="003100A9">
        <w:rPr>
          <w:rFonts w:ascii="Times New Roman" w:eastAsia="Times New Roman" w:hAnsi="Times New Roman" w:cs="Times New Roman"/>
          <w:bCs/>
          <w:color w:val="000000" w:themeColor="text1"/>
          <w:sz w:val="24"/>
          <w:szCs w:val="24"/>
        </w:rPr>
        <w:t>SriharshiniGoli</w:t>
      </w:r>
      <w:proofErr w:type="spellEnd"/>
      <w:r w:rsidRPr="003100A9">
        <w:rPr>
          <w:rFonts w:ascii="Times New Roman" w:eastAsia="Times New Roman" w:hAnsi="Times New Roman" w:cs="Times New Roman"/>
          <w:bCs/>
          <w:color w:val="000000" w:themeColor="text1"/>
          <w:sz w:val="24"/>
          <w:szCs w:val="24"/>
        </w:rPr>
        <w:t xml:space="preserve">, </w:t>
      </w:r>
      <w:proofErr w:type="spellStart"/>
      <w:r w:rsidRPr="003100A9">
        <w:rPr>
          <w:rFonts w:ascii="Times New Roman" w:eastAsia="Times New Roman" w:hAnsi="Times New Roman" w:cs="Times New Roman"/>
          <w:bCs/>
          <w:color w:val="000000" w:themeColor="text1"/>
          <w:sz w:val="24"/>
          <w:szCs w:val="24"/>
        </w:rPr>
        <w:t>Balaram</w:t>
      </w:r>
      <w:proofErr w:type="spellEnd"/>
      <w:r w:rsidRPr="003100A9">
        <w:rPr>
          <w:rFonts w:ascii="Times New Roman" w:eastAsia="Times New Roman" w:hAnsi="Times New Roman" w:cs="Times New Roman"/>
          <w:bCs/>
          <w:color w:val="000000" w:themeColor="text1"/>
          <w:sz w:val="24"/>
          <w:szCs w:val="24"/>
        </w:rPr>
        <w:t xml:space="preserve"> </w:t>
      </w:r>
      <w:proofErr w:type="spellStart"/>
      <w:r w:rsidRPr="003100A9">
        <w:rPr>
          <w:rFonts w:ascii="Times New Roman" w:eastAsia="Times New Roman" w:hAnsi="Times New Roman" w:cs="Times New Roman"/>
          <w:bCs/>
          <w:color w:val="000000" w:themeColor="text1"/>
          <w:sz w:val="24"/>
          <w:szCs w:val="24"/>
        </w:rPr>
        <w:t>Ghosh</w:t>
      </w:r>
      <w:proofErr w:type="spellEnd"/>
      <w:r w:rsidRPr="003100A9">
        <w:rPr>
          <w:rFonts w:ascii="Times New Roman" w:eastAsia="Times New Roman" w:hAnsi="Times New Roman" w:cs="Times New Roman"/>
          <w:bCs/>
          <w:color w:val="000000" w:themeColor="text1"/>
          <w:sz w:val="24"/>
          <w:szCs w:val="24"/>
        </w:rPr>
        <w:t xml:space="preserve">, </w:t>
      </w:r>
      <w:proofErr w:type="spellStart"/>
      <w:r w:rsidRPr="003100A9">
        <w:rPr>
          <w:rFonts w:ascii="Times New Roman" w:eastAsia="Times New Roman" w:hAnsi="Times New Roman" w:cs="Times New Roman"/>
          <w:bCs/>
          <w:color w:val="000000" w:themeColor="text1"/>
          <w:sz w:val="24"/>
          <w:szCs w:val="24"/>
        </w:rPr>
        <w:t>VenkataVamsi</w:t>
      </w:r>
      <w:proofErr w:type="spellEnd"/>
      <w:r w:rsidRPr="003100A9">
        <w:rPr>
          <w:rFonts w:ascii="Times New Roman" w:eastAsia="Times New Roman" w:hAnsi="Times New Roman" w:cs="Times New Roman"/>
          <w:bCs/>
          <w:color w:val="000000" w:themeColor="text1"/>
          <w:sz w:val="24"/>
          <w:szCs w:val="24"/>
        </w:rPr>
        <w:t xml:space="preserve"> Krishna </w:t>
      </w:r>
      <w:proofErr w:type="spellStart"/>
      <w:r w:rsidRPr="003100A9">
        <w:rPr>
          <w:rFonts w:ascii="Times New Roman" w:eastAsia="Times New Roman" w:hAnsi="Times New Roman" w:cs="Times New Roman"/>
          <w:bCs/>
          <w:color w:val="000000" w:themeColor="text1"/>
          <w:sz w:val="24"/>
          <w:szCs w:val="24"/>
        </w:rPr>
        <w:t>Venuganti</w:t>
      </w:r>
      <w:proofErr w:type="spellEnd"/>
      <w:r w:rsidRPr="003100A9">
        <w:rPr>
          <w:rFonts w:ascii="Times New Roman" w:eastAsia="Times New Roman" w:hAnsi="Times New Roman" w:cs="Times New Roman"/>
          <w:bCs/>
          <w:color w:val="000000" w:themeColor="text1"/>
          <w:sz w:val="24"/>
          <w:szCs w:val="24"/>
        </w:rPr>
        <w:t xml:space="preserve">, </w:t>
      </w:r>
      <w:proofErr w:type="spellStart"/>
      <w:r w:rsidRPr="003100A9">
        <w:rPr>
          <w:rFonts w:ascii="Times New Roman" w:eastAsia="Times New Roman" w:hAnsi="Times New Roman" w:cs="Times New Roman"/>
          <w:bCs/>
          <w:color w:val="000000" w:themeColor="text1"/>
          <w:sz w:val="24"/>
          <w:szCs w:val="24"/>
        </w:rPr>
        <w:t>Onkar</w:t>
      </w:r>
      <w:proofErr w:type="spellEnd"/>
      <w:r w:rsidRPr="003100A9">
        <w:rPr>
          <w:rFonts w:ascii="Times New Roman" w:eastAsia="Times New Roman" w:hAnsi="Times New Roman" w:cs="Times New Roman"/>
          <w:bCs/>
          <w:color w:val="000000" w:themeColor="text1"/>
          <w:sz w:val="24"/>
          <w:szCs w:val="24"/>
        </w:rPr>
        <w:t xml:space="preserve"> </w:t>
      </w:r>
      <w:proofErr w:type="spellStart"/>
      <w:r w:rsidRPr="003100A9">
        <w:rPr>
          <w:rFonts w:ascii="Times New Roman" w:eastAsia="Times New Roman" w:hAnsi="Times New Roman" w:cs="Times New Roman"/>
          <w:bCs/>
          <w:color w:val="000000" w:themeColor="text1"/>
          <w:sz w:val="24"/>
          <w:szCs w:val="24"/>
        </w:rPr>
        <w:t>Prakash</w:t>
      </w:r>
      <w:proofErr w:type="spellEnd"/>
      <w:r w:rsidRPr="003100A9">
        <w:rPr>
          <w:rFonts w:ascii="Times New Roman" w:eastAsia="Times New Roman" w:hAnsi="Times New Roman" w:cs="Times New Roman"/>
          <w:bCs/>
          <w:color w:val="000000" w:themeColor="text1"/>
          <w:sz w:val="24"/>
          <w:szCs w:val="24"/>
        </w:rPr>
        <w:t xml:space="preserve"> Kulkarni</w:t>
      </w:r>
    </w:p>
    <w:p w:rsidR="009727F7" w:rsidRPr="0046383E" w:rsidRDefault="009727F7" w:rsidP="00F60569">
      <w:pPr>
        <w:shd w:val="clear" w:color="auto" w:fill="FFFFFF"/>
        <w:spacing w:after="240" w:line="480" w:lineRule="auto"/>
        <w:jc w:val="both"/>
        <w:rPr>
          <w:rFonts w:ascii="Times New Roman" w:eastAsia="Times New Roman" w:hAnsi="Times New Roman" w:cs="Times New Roman"/>
          <w:bCs/>
          <w:sz w:val="24"/>
          <w:szCs w:val="24"/>
        </w:rPr>
      </w:pPr>
      <w:r w:rsidRPr="0046383E">
        <w:rPr>
          <w:rFonts w:ascii="Times New Roman" w:hAnsi="Times New Roman" w:cs="Times New Roman"/>
          <w:sz w:val="24"/>
          <w:szCs w:val="24"/>
        </w:rPr>
        <w:t>Chronic diabetic wounds involve sustained activation of M1 macrophages with IL-1β expression and suppression of M2 macrophages with reduced IL-10 expression.</w:t>
      </w:r>
      <w:r>
        <w:rPr>
          <w:rFonts w:ascii="Times New Roman" w:hAnsi="Times New Roman" w:cs="Times New Roman"/>
          <w:sz w:val="24"/>
          <w:szCs w:val="24"/>
        </w:rPr>
        <w:t xml:space="preserve"> So in delayed diabetic wounds, high glucose is activating some factors which cause the imbalance between proinflammatory to pro healing phenotypes of macrophages. For the first time we have found that HDAC6 is one of the factors which is up regulated in delayed diabetic mice wounds induced by high glucose. </w:t>
      </w:r>
      <w:r w:rsidRPr="0046383E">
        <w:rPr>
          <w:rFonts w:ascii="Times New Roman" w:hAnsi="Times New Roman" w:cs="Times New Roman"/>
          <w:sz w:val="24"/>
          <w:szCs w:val="24"/>
        </w:rPr>
        <w:t>To confirm our hypothesis, the r</w:t>
      </w:r>
      <w:r w:rsidRPr="0046383E">
        <w:rPr>
          <w:rFonts w:ascii="Times New Roman" w:eastAsia="Times New Roman" w:hAnsi="Times New Roman" w:cs="Times New Roman"/>
          <w:bCs/>
          <w:sz w:val="24"/>
          <w:szCs w:val="24"/>
        </w:rPr>
        <w:t xml:space="preserve">esident peritoneal macrophages were stimulated with high glucose with or without HDAC6 inhibitor, </w:t>
      </w:r>
      <w:proofErr w:type="spellStart"/>
      <w:r w:rsidRPr="0046383E">
        <w:rPr>
          <w:rFonts w:ascii="Times New Roman" w:eastAsia="Times New Roman" w:hAnsi="Times New Roman" w:cs="Times New Roman"/>
          <w:bCs/>
          <w:sz w:val="24"/>
          <w:szCs w:val="24"/>
        </w:rPr>
        <w:t>TubastatinA</w:t>
      </w:r>
      <w:proofErr w:type="spellEnd"/>
      <w:r w:rsidRPr="0046383E">
        <w:rPr>
          <w:rFonts w:ascii="Times New Roman" w:eastAsia="Times New Roman" w:hAnsi="Times New Roman" w:cs="Times New Roman"/>
          <w:bCs/>
          <w:sz w:val="24"/>
          <w:szCs w:val="24"/>
        </w:rPr>
        <w:t xml:space="preserve"> (TSA). Macrophages treated with TSA showed reduced secretion of IL-1β with increased </w:t>
      </w:r>
      <w:proofErr w:type="spellStart"/>
      <w:r w:rsidRPr="0046383E">
        <w:rPr>
          <w:rFonts w:ascii="Times New Roman" w:eastAsia="Times New Roman" w:hAnsi="Times New Roman" w:cs="Times New Roman"/>
          <w:bCs/>
          <w:sz w:val="24"/>
          <w:szCs w:val="24"/>
        </w:rPr>
        <w:t>acetylation</w:t>
      </w:r>
      <w:proofErr w:type="spellEnd"/>
      <w:r w:rsidRPr="0046383E">
        <w:rPr>
          <w:rFonts w:ascii="Times New Roman" w:eastAsia="Times New Roman" w:hAnsi="Times New Roman" w:cs="Times New Roman"/>
          <w:bCs/>
          <w:sz w:val="24"/>
          <w:szCs w:val="24"/>
        </w:rPr>
        <w:t xml:space="preserve"> of α-</w:t>
      </w:r>
      <w:proofErr w:type="spellStart"/>
      <w:r w:rsidRPr="0046383E">
        <w:rPr>
          <w:rFonts w:ascii="Times New Roman" w:eastAsia="Times New Roman" w:hAnsi="Times New Roman" w:cs="Times New Roman"/>
          <w:bCs/>
          <w:sz w:val="24"/>
          <w:szCs w:val="24"/>
        </w:rPr>
        <w:t>tubulin</w:t>
      </w:r>
      <w:proofErr w:type="spellEnd"/>
      <w:r>
        <w:rPr>
          <w:rFonts w:ascii="Times New Roman" w:eastAsia="Times New Roman" w:hAnsi="Times New Roman" w:cs="Times New Roman"/>
          <w:bCs/>
          <w:sz w:val="24"/>
          <w:szCs w:val="24"/>
        </w:rPr>
        <w:t xml:space="preserve"> with neither</w:t>
      </w:r>
      <w:r w:rsidRPr="0046383E">
        <w:rPr>
          <w:rFonts w:ascii="Times New Roman" w:eastAsia="Times New Roman" w:hAnsi="Times New Roman" w:cs="Times New Roman"/>
          <w:bCs/>
          <w:sz w:val="24"/>
          <w:szCs w:val="24"/>
        </w:rPr>
        <w:t xml:space="preserve"> effect on </w:t>
      </w:r>
      <w:proofErr w:type="spellStart"/>
      <w:r w:rsidRPr="0046383E">
        <w:rPr>
          <w:rFonts w:ascii="Times New Roman" w:eastAsia="Times New Roman" w:hAnsi="Times New Roman" w:cs="Times New Roman"/>
          <w:bCs/>
          <w:sz w:val="24"/>
          <w:szCs w:val="24"/>
        </w:rPr>
        <w:t>inflammasome</w:t>
      </w:r>
      <w:proofErr w:type="spellEnd"/>
      <w:r w:rsidRPr="0046383E">
        <w:rPr>
          <w:rFonts w:ascii="Times New Roman" w:eastAsia="Times New Roman" w:hAnsi="Times New Roman" w:cs="Times New Roman"/>
          <w:bCs/>
          <w:sz w:val="24"/>
          <w:szCs w:val="24"/>
        </w:rPr>
        <w:t xml:space="preserve"> activation </w:t>
      </w:r>
      <w:r>
        <w:rPr>
          <w:rFonts w:ascii="Times New Roman" w:eastAsia="Times New Roman" w:hAnsi="Times New Roman" w:cs="Times New Roman"/>
          <w:bCs/>
          <w:sz w:val="24"/>
          <w:szCs w:val="24"/>
        </w:rPr>
        <w:t>n</w:t>
      </w:r>
      <w:r w:rsidRPr="0046383E">
        <w:rPr>
          <w:rFonts w:ascii="Times New Roman" w:eastAsia="Times New Roman" w:hAnsi="Times New Roman" w:cs="Times New Roman"/>
          <w:bCs/>
          <w:sz w:val="24"/>
          <w:szCs w:val="24"/>
        </w:rPr>
        <w:t xml:space="preserve">or maturation of IL-1β and also increased IL-10 expression. To determine the expression of HDAC6 in diabetic wounds C57BL/6 mice were treated with 5 consecutive doses of </w:t>
      </w:r>
      <w:proofErr w:type="spellStart"/>
      <w:r w:rsidRPr="0046383E">
        <w:rPr>
          <w:rFonts w:ascii="Times New Roman" w:eastAsia="Times New Roman" w:hAnsi="Times New Roman" w:cs="Times New Roman"/>
          <w:bCs/>
          <w:sz w:val="24"/>
          <w:szCs w:val="24"/>
        </w:rPr>
        <w:t>streptozotocin</w:t>
      </w:r>
      <w:proofErr w:type="spellEnd"/>
      <w:r w:rsidRPr="0046383E">
        <w:rPr>
          <w:rFonts w:ascii="Times New Roman" w:eastAsia="Times New Roman" w:hAnsi="Times New Roman" w:cs="Times New Roman"/>
          <w:bCs/>
          <w:sz w:val="24"/>
          <w:szCs w:val="24"/>
        </w:rPr>
        <w:t xml:space="preserve"> (45mg/kg). After 5 weeks of consistent </w:t>
      </w:r>
      <w:proofErr w:type="spellStart"/>
      <w:r w:rsidRPr="0046383E">
        <w:rPr>
          <w:rFonts w:ascii="Times New Roman" w:eastAsia="Times New Roman" w:hAnsi="Times New Roman" w:cs="Times New Roman"/>
          <w:bCs/>
          <w:sz w:val="24"/>
          <w:szCs w:val="24"/>
        </w:rPr>
        <w:t>hyperglycemia</w:t>
      </w:r>
      <w:proofErr w:type="spellEnd"/>
      <w:r w:rsidRPr="0046383E">
        <w:rPr>
          <w:rFonts w:ascii="Times New Roman" w:eastAsia="Times New Roman" w:hAnsi="Times New Roman" w:cs="Times New Roman"/>
          <w:bCs/>
          <w:sz w:val="24"/>
          <w:szCs w:val="24"/>
        </w:rPr>
        <w:t>, wounds were induced using 6mm biopsy punches and the expression of HDAC6</w:t>
      </w:r>
      <w:r>
        <w:rPr>
          <w:rFonts w:ascii="Times New Roman" w:eastAsia="Times New Roman" w:hAnsi="Times New Roman" w:cs="Times New Roman"/>
          <w:bCs/>
          <w:sz w:val="24"/>
          <w:szCs w:val="24"/>
        </w:rPr>
        <w:t xml:space="preserve"> </w:t>
      </w:r>
      <w:r w:rsidRPr="0046383E">
        <w:rPr>
          <w:rFonts w:ascii="Times New Roman" w:eastAsia="Times New Roman" w:hAnsi="Times New Roman" w:cs="Times New Roman"/>
          <w:bCs/>
          <w:sz w:val="24"/>
          <w:szCs w:val="24"/>
        </w:rPr>
        <w:t>was determined at different time intervals post wounding. We found a significant upregulation of HDAC6 on day 3 and day 10 post wound induction.</w:t>
      </w:r>
      <w:r>
        <w:rPr>
          <w:rFonts w:ascii="Times New Roman" w:eastAsia="Times New Roman" w:hAnsi="Times New Roman" w:cs="Times New Roman"/>
          <w:bCs/>
          <w:sz w:val="24"/>
          <w:szCs w:val="24"/>
        </w:rPr>
        <w:t xml:space="preserve"> </w:t>
      </w:r>
      <w:r w:rsidRPr="0046383E">
        <w:rPr>
          <w:rFonts w:ascii="Times New Roman" w:eastAsia="Times New Roman" w:hAnsi="Times New Roman" w:cs="Times New Roman"/>
          <w:bCs/>
          <w:sz w:val="24"/>
          <w:szCs w:val="24"/>
        </w:rPr>
        <w:t xml:space="preserve">IL-1β expression was up regulated while IL-10 expression was reduced in diabetic wounds on day 10. Topical treatment with TSA gel showed accelerated wound closure in TSA group with reduced IL-1β and increased IL-10 expression. Wound healing </w:t>
      </w:r>
      <w:r>
        <w:rPr>
          <w:rFonts w:ascii="Times New Roman" w:eastAsia="Times New Roman" w:hAnsi="Times New Roman" w:cs="Times New Roman"/>
          <w:bCs/>
          <w:sz w:val="24"/>
          <w:szCs w:val="24"/>
        </w:rPr>
        <w:t xml:space="preserve">parameters </w:t>
      </w:r>
      <w:r w:rsidRPr="0046383E">
        <w:rPr>
          <w:rFonts w:ascii="Times New Roman" w:eastAsia="Times New Roman" w:hAnsi="Times New Roman" w:cs="Times New Roman"/>
          <w:bCs/>
          <w:sz w:val="24"/>
          <w:szCs w:val="24"/>
        </w:rPr>
        <w:t>was evaluated</w:t>
      </w:r>
      <w:r>
        <w:rPr>
          <w:rFonts w:ascii="Times New Roman" w:eastAsia="Times New Roman" w:hAnsi="Times New Roman" w:cs="Times New Roman"/>
          <w:bCs/>
          <w:sz w:val="24"/>
          <w:szCs w:val="24"/>
        </w:rPr>
        <w:t xml:space="preserve"> </w:t>
      </w:r>
      <w:r w:rsidRPr="0046383E">
        <w:rPr>
          <w:rFonts w:ascii="Times New Roman" w:eastAsia="Times New Roman" w:hAnsi="Times New Roman" w:cs="Times New Roman"/>
          <w:bCs/>
          <w:sz w:val="24"/>
          <w:szCs w:val="24"/>
        </w:rPr>
        <w:t>using ELISA, RT-PCR, western blot</w:t>
      </w:r>
      <w:r>
        <w:rPr>
          <w:rFonts w:ascii="Times New Roman" w:eastAsia="Times New Roman" w:hAnsi="Times New Roman" w:cs="Times New Roman"/>
          <w:bCs/>
          <w:sz w:val="24"/>
          <w:szCs w:val="24"/>
        </w:rPr>
        <w:t>ting,</w:t>
      </w:r>
      <w:r w:rsidRPr="0046383E">
        <w:rPr>
          <w:rFonts w:ascii="Times New Roman" w:eastAsia="Times New Roman" w:hAnsi="Times New Roman" w:cs="Times New Roman"/>
          <w:bCs/>
          <w:sz w:val="24"/>
          <w:szCs w:val="24"/>
        </w:rPr>
        <w:t xml:space="preserve"> </w:t>
      </w:r>
      <w:proofErr w:type="spellStart"/>
      <w:r w:rsidRPr="0046383E">
        <w:rPr>
          <w:rFonts w:ascii="Times New Roman" w:eastAsia="Times New Roman" w:hAnsi="Times New Roman" w:cs="Times New Roman"/>
          <w:bCs/>
          <w:sz w:val="24"/>
          <w:szCs w:val="24"/>
        </w:rPr>
        <w:t>immunohistochemistry</w:t>
      </w:r>
      <w:proofErr w:type="spellEnd"/>
      <w:r>
        <w:rPr>
          <w:rFonts w:ascii="Times New Roman" w:eastAsia="Times New Roman" w:hAnsi="Times New Roman" w:cs="Times New Roman"/>
          <w:bCs/>
          <w:sz w:val="24"/>
          <w:szCs w:val="24"/>
        </w:rPr>
        <w:t xml:space="preserve"> and masons </w:t>
      </w:r>
      <w:proofErr w:type="spellStart"/>
      <w:r>
        <w:rPr>
          <w:rFonts w:ascii="Times New Roman" w:eastAsia="Times New Roman" w:hAnsi="Times New Roman" w:cs="Times New Roman"/>
          <w:bCs/>
          <w:sz w:val="24"/>
          <w:szCs w:val="24"/>
        </w:rPr>
        <w:t>trichome</w:t>
      </w:r>
      <w:proofErr w:type="spellEnd"/>
      <w:r>
        <w:rPr>
          <w:rFonts w:ascii="Times New Roman" w:eastAsia="Times New Roman" w:hAnsi="Times New Roman" w:cs="Times New Roman"/>
          <w:bCs/>
          <w:sz w:val="24"/>
          <w:szCs w:val="24"/>
        </w:rPr>
        <w:t xml:space="preserve"> staining</w:t>
      </w:r>
      <w:r w:rsidRPr="0046383E">
        <w:rPr>
          <w:rFonts w:ascii="Times New Roman" w:eastAsia="Times New Roman" w:hAnsi="Times New Roman" w:cs="Times New Roman"/>
          <w:bCs/>
          <w:sz w:val="24"/>
          <w:szCs w:val="24"/>
        </w:rPr>
        <w:t xml:space="preserve">. </w:t>
      </w:r>
    </w:p>
    <w:p w:rsidR="009727F7" w:rsidRPr="0046383E" w:rsidRDefault="009727F7" w:rsidP="009727F7">
      <w:pPr>
        <w:shd w:val="clear" w:color="auto" w:fill="FFFFFF"/>
        <w:spacing w:after="120" w:line="480" w:lineRule="auto"/>
        <w:jc w:val="both"/>
        <w:rPr>
          <w:rFonts w:ascii="Times New Roman" w:hAnsi="Times New Roman" w:cs="Times New Roman"/>
          <w:sz w:val="24"/>
          <w:szCs w:val="24"/>
        </w:rPr>
      </w:pPr>
      <w:r w:rsidRPr="0046383E">
        <w:rPr>
          <w:rFonts w:ascii="Times New Roman" w:eastAsia="Times New Roman" w:hAnsi="Times New Roman" w:cs="Times New Roman"/>
          <w:bCs/>
          <w:sz w:val="24"/>
          <w:szCs w:val="24"/>
        </w:rPr>
        <w:lastRenderedPageBreak/>
        <w:t xml:space="preserve">In summary, we showed that </w:t>
      </w:r>
      <w:r w:rsidRPr="0046383E">
        <w:rPr>
          <w:rFonts w:ascii="Times New Roman" w:hAnsi="Times New Roman" w:cs="Times New Roman"/>
          <w:sz w:val="24"/>
          <w:szCs w:val="24"/>
        </w:rPr>
        <w:t>HDAC6 is up-regulated in macrophages stimulated with high-glucose and selective inhibition of HDAC6 decreased IL-1</w:t>
      </w:r>
      <w:r w:rsidRPr="0046383E">
        <w:rPr>
          <w:rFonts w:ascii="Times New Roman" w:hAnsi="Times New Roman" w:cs="Times New Roman"/>
          <w:sz w:val="24"/>
          <w:szCs w:val="24"/>
          <w:lang w:val="el-GR"/>
        </w:rPr>
        <w:t xml:space="preserve">β </w:t>
      </w:r>
      <w:r w:rsidRPr="0046383E">
        <w:rPr>
          <w:rFonts w:ascii="Times New Roman" w:hAnsi="Times New Roman" w:cs="Times New Roman"/>
          <w:sz w:val="24"/>
          <w:szCs w:val="24"/>
        </w:rPr>
        <w:t xml:space="preserve">release by inhibiting its </w:t>
      </w:r>
      <w:proofErr w:type="spellStart"/>
      <w:r w:rsidRPr="0046383E">
        <w:rPr>
          <w:rFonts w:ascii="Times New Roman" w:hAnsi="Times New Roman" w:cs="Times New Roman"/>
          <w:sz w:val="24"/>
          <w:szCs w:val="24"/>
        </w:rPr>
        <w:t>exocytosis</w:t>
      </w:r>
      <w:proofErr w:type="spellEnd"/>
      <w:r w:rsidRPr="0046383E">
        <w:rPr>
          <w:rFonts w:ascii="Times New Roman" w:hAnsi="Times New Roman" w:cs="Times New Roman"/>
          <w:sz w:val="24"/>
          <w:szCs w:val="24"/>
        </w:rPr>
        <w:t xml:space="preserve"> with no effect on its maturation and also up </w:t>
      </w:r>
      <w:proofErr w:type="spellStart"/>
      <w:r w:rsidRPr="0046383E">
        <w:rPr>
          <w:rFonts w:ascii="Times New Roman" w:hAnsi="Times New Roman" w:cs="Times New Roman"/>
          <w:sz w:val="24"/>
          <w:szCs w:val="24"/>
        </w:rPr>
        <w:t>regulatedthe</w:t>
      </w:r>
      <w:proofErr w:type="spellEnd"/>
      <w:r w:rsidRPr="0046383E">
        <w:rPr>
          <w:rFonts w:ascii="Times New Roman" w:hAnsi="Times New Roman" w:cs="Times New Roman"/>
          <w:sz w:val="24"/>
          <w:szCs w:val="24"/>
        </w:rPr>
        <w:t xml:space="preserve"> expression of IL-10. HDAC6 inhibition</w:t>
      </w:r>
      <w:r>
        <w:rPr>
          <w:rFonts w:ascii="Times New Roman" w:hAnsi="Times New Roman" w:cs="Times New Roman"/>
          <w:sz w:val="24"/>
          <w:szCs w:val="24"/>
        </w:rPr>
        <w:t xml:space="preserve"> </w:t>
      </w:r>
      <w:r w:rsidRPr="0046383E">
        <w:rPr>
          <w:rFonts w:ascii="Times New Roman" w:hAnsi="Times New Roman" w:cs="Times New Roman"/>
          <w:sz w:val="24"/>
          <w:szCs w:val="24"/>
        </w:rPr>
        <w:t>accelerated the wound healing</w:t>
      </w:r>
      <w:r>
        <w:rPr>
          <w:rFonts w:ascii="Times New Roman" w:hAnsi="Times New Roman" w:cs="Times New Roman"/>
          <w:sz w:val="24"/>
          <w:szCs w:val="24"/>
        </w:rPr>
        <w:t xml:space="preserve"> </w:t>
      </w:r>
      <w:r w:rsidRPr="0046383E">
        <w:rPr>
          <w:rFonts w:ascii="Times New Roman" w:hAnsi="Times New Roman" w:cs="Times New Roman"/>
          <w:i/>
          <w:sz w:val="24"/>
          <w:szCs w:val="24"/>
        </w:rPr>
        <w:t>in-vivo</w:t>
      </w:r>
      <w:r w:rsidRPr="0046383E">
        <w:rPr>
          <w:rFonts w:ascii="Times New Roman" w:hAnsi="Times New Roman" w:cs="Times New Roman"/>
          <w:sz w:val="24"/>
          <w:szCs w:val="24"/>
        </w:rPr>
        <w:t xml:space="preserve"> by reducing the expression of IL-1β with increased expression of IL-10.</w:t>
      </w:r>
    </w:p>
    <w:p w:rsidR="00655DCD" w:rsidRDefault="00655DCD"/>
    <w:sectPr w:rsidR="00655DC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savePreviewPicture/>
  <w:compat>
    <w:useFELayout/>
  </w:compat>
  <w:rsids>
    <w:rsidRoot w:val="009727F7"/>
    <w:rsid w:val="00655DCD"/>
    <w:rsid w:val="009727F7"/>
    <w:rsid w:val="00F60569"/>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1897</Characters>
  <Application>Microsoft Office Word</Application>
  <DocSecurity>0</DocSecurity>
  <Lines>15</Lines>
  <Paragraphs>4</Paragraphs>
  <ScaleCrop>false</ScaleCrop>
  <Company/>
  <LinksUpToDate>false</LinksUpToDate>
  <CharactersWithSpaces>2225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Kalyani</dc:creator>
  <cp:keywords/>
  <dc:description/>
  <cp:lastModifiedBy>Kalyani</cp:lastModifiedBy>
  <cp:revision>3</cp:revision>
  <dcterms:created xsi:type="dcterms:W3CDTF">2019-03-04T04:24:00Z</dcterms:created>
  <dcterms:modified xsi:type="dcterms:W3CDTF">2019-03-04T04:25:00Z</dcterms:modified>
</cp:coreProperties>
</file>