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3B" w:rsidRDefault="0015383B" w:rsidP="001538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</w:pPr>
    </w:p>
    <w:p w:rsidR="0015383B" w:rsidRPr="0015383B" w:rsidRDefault="0015383B" w:rsidP="001538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</w:pPr>
      <w:r w:rsidRPr="0015383B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-US" w:eastAsia="ru-RU"/>
        </w:rPr>
        <w:t>TITLE</w:t>
      </w:r>
    </w:p>
    <w:p w:rsidR="0015383B" w:rsidRDefault="0015383B" w:rsidP="001538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</w:pPr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The p</w:t>
      </w:r>
      <w:r w:rsidRPr="00080199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>lace of PRP and PRF methods for trophic ulcers treat</w:t>
      </w:r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 xml:space="preserve">ment </w:t>
      </w:r>
      <w:r w:rsidRPr="00080199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 xml:space="preserve">in patients with </w:t>
      </w:r>
      <w:proofErr w:type="spellStart"/>
      <w:r w:rsidRPr="00080199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>decompensation</w:t>
      </w:r>
      <w:proofErr w:type="spellEnd"/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 xml:space="preserve"> </w:t>
      </w:r>
      <w:r w:rsidRPr="00080199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>stage</w:t>
      </w:r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s</w:t>
      </w:r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 xml:space="preserve"> </w:t>
      </w:r>
      <w:r w:rsidRPr="00080199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>of</w:t>
      </w:r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 xml:space="preserve"> </w:t>
      </w:r>
      <w:r w:rsidRPr="00080199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>varicose veins in combination with RFA</w:t>
      </w:r>
      <w:r w:rsidRPr="00702F25"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>.</w:t>
      </w:r>
    </w:p>
    <w:p w:rsidR="0015383B" w:rsidRDefault="0015383B" w:rsidP="001538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</w:pPr>
    </w:p>
    <w:p w:rsidR="0015383B" w:rsidRPr="0015383B" w:rsidRDefault="0015383B" w:rsidP="001538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 w:eastAsia="ru-RU"/>
        </w:rPr>
      </w:pPr>
      <w:r w:rsidRPr="0015383B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en" w:eastAsia="ru-RU"/>
        </w:rPr>
        <w:t>BIOGRAPHY</w:t>
      </w:r>
    </w:p>
    <w:p w:rsidR="0015383B" w:rsidRDefault="0015383B" w:rsidP="001538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" w:eastAsia="ru-RU"/>
        </w:rPr>
        <w:t xml:space="preserve">  </w:t>
      </w:r>
    </w:p>
    <w:p w:rsidR="0015383B" w:rsidRPr="004C0EA4" w:rsidRDefault="0015383B" w:rsidP="0015383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Dr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O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leh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P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yatnychka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. 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Head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Surgical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Department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Municipal</w:t>
      </w:r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City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Hospital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№2.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C181B">
        <w:rPr>
          <w:rFonts w:ascii="Times New Roman" w:hAnsi="Times New Roman" w:cs="Times New Roman"/>
          <w:sz w:val="28"/>
          <w:szCs w:val="28"/>
          <w:lang w:val="en-US"/>
        </w:rPr>
        <w:t>He is the organizer and coordinator of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one</w:t>
      </w:r>
      <w:r w:rsidRPr="00BC181B">
        <w:rPr>
          <w:rFonts w:ascii="Times New Roman" w:hAnsi="Times New Roman" w:cs="Times New Roman"/>
          <w:sz w:val="28"/>
          <w:szCs w:val="28"/>
          <w:lang w:val="en-US"/>
        </w:rPr>
        <w:t xml:space="preserve"> day surgery center and the urban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en-US"/>
        </w:rPr>
        <w:t>phlebological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en-US"/>
        </w:rPr>
        <w:t xml:space="preserve"> center.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C181B">
        <w:rPr>
          <w:rFonts w:ascii="Times New Roman" w:hAnsi="Times New Roman" w:cs="Times New Roman"/>
          <w:sz w:val="28"/>
          <w:szCs w:val="28"/>
          <w:lang w:val="en-US"/>
        </w:rPr>
        <w:t>Candidate of Medical Sciences.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C181B">
        <w:rPr>
          <w:rFonts w:ascii="Times New Roman" w:hAnsi="Times New Roman" w:cs="Times New Roman"/>
          <w:sz w:val="28"/>
          <w:szCs w:val="28"/>
          <w:lang w:val="en-US"/>
        </w:rPr>
        <w:t xml:space="preserve">The author and co-author of 5 patents for the invention of Ukraine,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BC181B">
        <w:rPr>
          <w:rFonts w:ascii="Times New Roman" w:hAnsi="Times New Roman" w:cs="Times New Roman"/>
          <w:sz w:val="28"/>
          <w:szCs w:val="28"/>
          <w:lang w:val="en-US"/>
        </w:rPr>
        <w:t xml:space="preserve">textbook on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en-US"/>
        </w:rPr>
        <w:t>phlebology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en-US"/>
        </w:rPr>
        <w:t>, 23 scientific publications.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4C0EA4">
        <w:rPr>
          <w:rFonts w:ascii="Times New Roman" w:hAnsi="Times New Roman" w:cs="Times New Roman"/>
          <w:sz w:val="28"/>
          <w:szCs w:val="28"/>
          <w:lang w:val="en-US"/>
        </w:rPr>
        <w:t xml:space="preserve">or the first time in the western region of Ukraine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4C0EA4">
        <w:rPr>
          <w:rFonts w:ascii="Times New Roman" w:hAnsi="Times New Roman" w:cs="Times New Roman"/>
          <w:sz w:val="28"/>
          <w:szCs w:val="28"/>
          <w:lang w:val="en-US"/>
        </w:rPr>
        <w:t xml:space="preserve">e and his team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widely </w:t>
      </w:r>
      <w:r w:rsidRPr="004C0EA4">
        <w:rPr>
          <w:rFonts w:ascii="Times New Roman" w:hAnsi="Times New Roman" w:cs="Times New Roman"/>
          <w:sz w:val="28"/>
          <w:szCs w:val="28"/>
          <w:lang w:val="en-US"/>
        </w:rPr>
        <w:t>introduced the use of the PRP method for the treatment of degenerative joint diseases in the clinic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C0E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 doctor r</w:t>
      </w:r>
      <w:r w:rsidRPr="004C0EA4">
        <w:rPr>
          <w:rFonts w:ascii="Times New Roman" w:hAnsi="Times New Roman" w:cs="Times New Roman"/>
          <w:sz w:val="28"/>
          <w:szCs w:val="28"/>
          <w:lang w:val="en-US"/>
        </w:rPr>
        <w:t xml:space="preserve">egularly participates in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4C0EA4">
        <w:rPr>
          <w:rFonts w:ascii="Times New Roman" w:hAnsi="Times New Roman" w:cs="Times New Roman"/>
          <w:sz w:val="28"/>
          <w:szCs w:val="28"/>
          <w:lang w:val="en-US"/>
        </w:rPr>
        <w:t>scientific and practical conferences in Ukraine.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He is a p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articipant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ATA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conferences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Salt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Lake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City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Los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Angeles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Finex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USA).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His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Second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Higher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Management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Organization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Health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C0EA4">
        <w:rPr>
          <w:rFonts w:ascii="Times New Roman" w:hAnsi="Times New Roman" w:cs="Times New Roman"/>
          <w:sz w:val="28"/>
          <w:szCs w:val="28"/>
          <w:lang w:val="uk-UA"/>
        </w:rPr>
        <w:t>Care</w:t>
      </w:r>
      <w:proofErr w:type="spellEnd"/>
      <w:r w:rsidRPr="004C0E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383B" w:rsidRPr="0015383B" w:rsidRDefault="0015383B">
      <w:pPr>
        <w:rPr>
          <w:b/>
          <w:sz w:val="28"/>
          <w:szCs w:val="28"/>
          <w:lang w:val="en"/>
        </w:rPr>
      </w:pPr>
      <w:r w:rsidRPr="0015383B">
        <w:rPr>
          <w:b/>
          <w:sz w:val="28"/>
          <w:szCs w:val="28"/>
          <w:lang w:val="en"/>
        </w:rPr>
        <w:t>ABSTRACT</w:t>
      </w:r>
    </w:p>
    <w:p w:rsidR="0015383B" w:rsidRDefault="0015383B" w:rsidP="0015383B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45 patients with varicose disease of the lower extremities at the stage of </w:t>
      </w:r>
      <w:proofErr w:type="spellStart"/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>decompensation</w:t>
      </w:r>
      <w:proofErr w:type="spellEnd"/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 (C</w:t>
      </w:r>
      <w:r w:rsidRPr="00702F25">
        <w:rPr>
          <w:rFonts w:ascii="Times New Roman" w:hAnsi="Times New Roman" w:cs="Times New Roman"/>
          <w:color w:val="212121"/>
          <w:sz w:val="24"/>
          <w:szCs w:val="28"/>
          <w:lang w:val="en"/>
        </w:rPr>
        <w:t>6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 according to the CEAR classification) were under observation.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>Women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-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34,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>men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-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11,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>age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45 ± 46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>years</w:t>
      </w:r>
      <w:r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en-US"/>
        </w:rPr>
        <w:t>old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212121"/>
          <w:sz w:val="28"/>
          <w:szCs w:val="28"/>
          <w:lang w:val="en-US"/>
        </w:rPr>
        <w:t xml:space="preserve"> </w:t>
      </w:r>
      <w:r w:rsidRPr="00702F25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The size of the trophic ulcer was from 2.5 × 1.5 to 8.5 × 7.5 cm, the duration of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it</w:t>
      </w:r>
      <w:r w:rsidRPr="00702F25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was on average up to 8 months.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 w:rsidRPr="00702F25">
        <w:rPr>
          <w:rFonts w:ascii="Times New Roman" w:hAnsi="Times New Roman" w:cs="Times New Roman"/>
          <w:color w:val="212121"/>
          <w:sz w:val="28"/>
          <w:szCs w:val="28"/>
          <w:lang w:val="en"/>
        </w:rPr>
        <w:t>The complex clinical, morphological, bacteriological examination of the trophic ulcers has been carried out to all patients treated.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objectively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evaluate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dynamics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reparative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processes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trophic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ulcers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MEASURE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system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used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well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determination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regenerative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degenerative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index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PRP, PRF </w:t>
      </w:r>
      <w:proofErr w:type="spellStart"/>
      <w:r w:rsidRPr="00702F25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702F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applied</w:t>
      </w:r>
      <w:r w:rsidRPr="00702F2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383B" w:rsidRDefault="0015383B" w:rsidP="0015383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3B5F">
        <w:rPr>
          <w:rFonts w:ascii="Times New Roman" w:hAnsi="Times New Roman" w:cs="Times New Roman"/>
          <w:sz w:val="28"/>
          <w:szCs w:val="28"/>
          <w:lang w:val="en-US"/>
        </w:rPr>
        <w:t>For PRP and PRF, the plasma-enriched growth factors (PRGF®-ENDORET®) were prepared according to the protocol of the BTI Institute of Biotechnology (Victoria, Spain).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63B5F">
        <w:rPr>
          <w:rFonts w:ascii="Times New Roman" w:hAnsi="Times New Roman" w:cs="Times New Roman"/>
          <w:sz w:val="28"/>
          <w:szCs w:val="28"/>
          <w:lang w:val="en-US"/>
        </w:rPr>
        <w:t xml:space="preserve">F2 fraction was removed and injections for trophic ulcer were </w:t>
      </w:r>
      <w:r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463B5F">
        <w:rPr>
          <w:rFonts w:ascii="Times New Roman" w:hAnsi="Times New Roman" w:cs="Times New Roman"/>
          <w:sz w:val="28"/>
          <w:szCs w:val="28"/>
          <w:lang w:val="en-US"/>
        </w:rPr>
        <w:t xml:space="preserve"> and at the same time the application of plasma enriched with growth factors on the trophic ulcer was </w:t>
      </w:r>
      <w:r>
        <w:rPr>
          <w:rFonts w:ascii="Times New Roman" w:hAnsi="Times New Roman" w:cs="Times New Roman"/>
          <w:sz w:val="28"/>
          <w:szCs w:val="28"/>
          <w:lang w:val="en-US"/>
        </w:rPr>
        <w:t>delivered</w:t>
      </w:r>
      <w:r w:rsidRPr="00463B5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C181B">
        <w:rPr>
          <w:rFonts w:ascii="Times New Roman" w:hAnsi="Times New Roman" w:cs="Times New Roman"/>
          <w:sz w:val="28"/>
          <w:szCs w:val="28"/>
          <w:lang w:val="en-US"/>
        </w:rPr>
        <w:t xml:space="preserve">This made it possible to accelerate the appearance of granulation tissue and marginal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en-US"/>
        </w:rPr>
        <w:t>epithelization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en-US"/>
        </w:rPr>
        <w:t xml:space="preserve"> in the trophic ulcer and increase the number of cells responsible for reparative processes (macrophages, fibroblasts, </w:t>
      </w:r>
      <w:proofErr w:type="spellStart"/>
      <w:proofErr w:type="gramStart"/>
      <w:r w:rsidRPr="00BC181B">
        <w:rPr>
          <w:rFonts w:ascii="Times New Roman" w:hAnsi="Times New Roman" w:cs="Times New Roman"/>
          <w:sz w:val="28"/>
          <w:szCs w:val="28"/>
          <w:lang w:val="en-US"/>
        </w:rPr>
        <w:t>polyblasts</w:t>
      </w:r>
      <w:proofErr w:type="spellEnd"/>
      <w:proofErr w:type="gramEnd"/>
      <w:r w:rsidRPr="00BC181B">
        <w:rPr>
          <w:rFonts w:ascii="Times New Roman" w:hAnsi="Times New Roman" w:cs="Times New Roman"/>
          <w:sz w:val="28"/>
          <w:szCs w:val="28"/>
          <w:lang w:val="en-US"/>
        </w:rPr>
        <w:t>) significantly.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383B" w:rsidRPr="0015383B" w:rsidRDefault="0015383B" w:rsidP="0015383B">
      <w:pPr>
        <w:ind w:firstLine="567"/>
        <w:jc w:val="both"/>
        <w:rPr>
          <w:lang w:val="en-US"/>
        </w:rPr>
      </w:pP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Radiofrequency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ablation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lower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limbs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varicose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veins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foam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sclerotherapy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perforated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veins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was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carried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out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C181B">
        <w:rPr>
          <w:rFonts w:ascii="Times New Roman" w:hAnsi="Times New Roman" w:cs="Times New Roman"/>
          <w:sz w:val="28"/>
          <w:szCs w:val="28"/>
          <w:lang w:val="uk-UA"/>
        </w:rPr>
        <w:t>simultaneously</w:t>
      </w:r>
      <w:proofErr w:type="spellEnd"/>
      <w:r w:rsidRPr="00BC181B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</w:p>
    <w:sectPr w:rsidR="0015383B" w:rsidRPr="00153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3B"/>
    <w:rsid w:val="0015383B"/>
    <w:rsid w:val="00AC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538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83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538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83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2018-09-25T10:35:00Z</dcterms:created>
  <dcterms:modified xsi:type="dcterms:W3CDTF">2018-09-25T10:45:00Z</dcterms:modified>
</cp:coreProperties>
</file>