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5B74" w:rsidRDefault="00DC0B04">
      <w:r>
        <w:t xml:space="preserve">The use of mesenchymal and </w:t>
      </w:r>
      <w:proofErr w:type="spellStart"/>
      <w:r>
        <w:t>progenator</w:t>
      </w:r>
      <w:proofErr w:type="spellEnd"/>
      <w:r>
        <w:t xml:space="preserve"> </w:t>
      </w:r>
      <w:r w:rsidR="00E4530A">
        <w:t>stem cells</w:t>
      </w:r>
      <w:r w:rsidR="009B3CAF">
        <w:t xml:space="preserve"> for</w:t>
      </w:r>
      <w:r>
        <w:t xml:space="preserve"> wound care and stimulation</w:t>
      </w:r>
      <w:r w:rsidR="00E4530A">
        <w:t xml:space="preserve"> have</w:t>
      </w:r>
      <w:r>
        <w:t xml:space="preserve"> been proven to </w:t>
      </w:r>
      <w:r w:rsidR="00E4530A">
        <w:t xml:space="preserve">accelerate </w:t>
      </w:r>
      <w:r>
        <w:t xml:space="preserve"> wound healing through the secreted growth factors obtained within the cells. Bone Marrow (BM-MSC’s) and Adipose-derived (ADSC’s) have been shown to accelerate </w:t>
      </w:r>
      <w:r w:rsidR="00B9433C">
        <w:t>dermal fibroblasts</w:t>
      </w:r>
      <w:r>
        <w:t xml:space="preserve"> </w:t>
      </w:r>
      <w:r w:rsidR="00B9433C">
        <w:t xml:space="preserve"> secreted growth hormones. BM-MSC’s</w:t>
      </w:r>
      <w:r w:rsidR="00E4530A">
        <w:t xml:space="preserve"> are </w:t>
      </w:r>
      <w:r w:rsidR="00B9433C">
        <w:t xml:space="preserve">conditioned to </w:t>
      </w:r>
      <w:r w:rsidR="007F4573">
        <w:t xml:space="preserve">release proteins </w:t>
      </w:r>
      <w:r w:rsidR="005C2DAD">
        <w:t xml:space="preserve">like </w:t>
      </w:r>
      <w:bookmarkStart w:id="0" w:name="_GoBack"/>
      <w:bookmarkEnd w:id="0"/>
      <w:r w:rsidR="007F4573">
        <w:t>IGF-1, keratinocyte growth and stromal derived factors(-1), as well as EGF, angiopoietin-1, alpha and beta proteins and more.</w:t>
      </w:r>
      <w:r w:rsidR="00EE6061">
        <w:t xml:space="preserve"> </w:t>
      </w:r>
      <w:r w:rsidR="007F4573">
        <w:t xml:space="preserve">Both BM-MSC’s and ADSC’s are being used to created concentrated mediums and scaffolding to advance wound healing. Clinical evidence has been shown to report the use of ADSC’s </w:t>
      </w:r>
      <w:r w:rsidR="009B3CAF">
        <w:t xml:space="preserve">to be a substantial substitute in the absence of BM-MSC’s. Complexity of the wound will disrupt the synergistic response that this </w:t>
      </w:r>
      <w:r w:rsidR="00BC5B74">
        <w:t>therapy elicits from the injury. B</w:t>
      </w:r>
      <w:r w:rsidR="009B3CAF">
        <w:t>ut</w:t>
      </w:r>
      <w:r w:rsidR="00BC5B74">
        <w:t>,</w:t>
      </w:r>
      <w:r w:rsidR="009B3CAF">
        <w:t xml:space="preserve"> research and clinical based evidence surrounding </w:t>
      </w:r>
      <w:r w:rsidR="00BC5B74">
        <w:t xml:space="preserve">progenitor </w:t>
      </w:r>
      <w:r w:rsidR="009B3CAF">
        <w:t>allogenic, autologous and xenogeneic</w:t>
      </w:r>
      <w:r w:rsidR="00BC5B74">
        <w:t xml:space="preserve"> regenerative therapies have showed promising research in healing chronic injuries and adhesion formations. </w:t>
      </w:r>
      <w:r w:rsidR="00456FF5">
        <w:t xml:space="preserve">In current medical practice, it is recommended that </w:t>
      </w:r>
      <w:r w:rsidR="007565D5">
        <w:t>gene delivery be administered through liposomal vectors and high pressure administration. BM-MSC’s and ADSC’</w:t>
      </w:r>
      <w:r w:rsidR="001A460F">
        <w:t>s have be</w:t>
      </w:r>
      <w:r w:rsidR="002A30E0">
        <w:t xml:space="preserve">en proven to be beneficial through the use of allogenic donor stem cells via intradermal administration into full-thickness cutaneous wounds and accompanying localized inflammation. By administering MSC’s to treat wounds; collagen synthesis, angiogenesis and cellular proliferation occur more rapidly than with a wound attended to without the use of regenerative medicine. Platelet rich plasma (PRP) has also be utilized heavily in wound healing management. Popularity of PRP in small animal medicine has been gaining grounds in the past decade due to the platelets ability to replicate the normal morphology of the </w:t>
      </w:r>
      <w:r w:rsidR="00E4530A">
        <w:t>surrounding tissues with similar characteristics. T</w:t>
      </w:r>
      <w:r w:rsidR="00BC5B74">
        <w:t>he mechanisms of which BM-MSC’</w:t>
      </w:r>
      <w:r w:rsidR="00E4530A">
        <w:t xml:space="preserve">s, </w:t>
      </w:r>
      <w:r w:rsidR="00BC5B74">
        <w:t>ADSC’s</w:t>
      </w:r>
      <w:r w:rsidR="00E4530A">
        <w:t xml:space="preserve"> and PRP</w:t>
      </w:r>
      <w:r w:rsidR="00BC5B74">
        <w:t xml:space="preserve"> are still wildly unknown when we</w:t>
      </w:r>
      <w:r w:rsidR="00E4530A">
        <w:t xml:space="preserve"> consider the imbalance that’s </w:t>
      </w:r>
      <w:r w:rsidR="00BC5B74">
        <w:t xml:space="preserve">produced when the sample cells are missing or depleted of certain chemokines and cytokines. </w:t>
      </w:r>
    </w:p>
    <w:sectPr w:rsidR="00BC5B74" w:rsidSect="00144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04"/>
    <w:rsid w:val="001441DB"/>
    <w:rsid w:val="001A460F"/>
    <w:rsid w:val="002A30E0"/>
    <w:rsid w:val="00456FF5"/>
    <w:rsid w:val="00572B75"/>
    <w:rsid w:val="005C2DAD"/>
    <w:rsid w:val="007565D5"/>
    <w:rsid w:val="007F4573"/>
    <w:rsid w:val="009B3CAF"/>
    <w:rsid w:val="00B9433C"/>
    <w:rsid w:val="00BC5B74"/>
    <w:rsid w:val="00DC0B04"/>
    <w:rsid w:val="00E4530A"/>
    <w:rsid w:val="00EE6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42B9E"/>
  <w15:chartTrackingRefBased/>
  <w15:docId w15:val="{F60B702B-4FB6-C14C-875A-164EF704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La Forest</dc:creator>
  <cp:keywords/>
  <dc:description/>
  <cp:lastModifiedBy>Nicole La Forest</cp:lastModifiedBy>
  <cp:revision>2</cp:revision>
  <dcterms:created xsi:type="dcterms:W3CDTF">2018-09-15T06:05:00Z</dcterms:created>
  <dcterms:modified xsi:type="dcterms:W3CDTF">2018-09-16T17:25:00Z</dcterms:modified>
</cp:coreProperties>
</file>