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61AE" w:rsidRDefault="00B261AE" w:rsidP="00B261AE">
      <w:pPr>
        <w:pStyle w:val="PPTitle"/>
      </w:pPr>
      <w:r>
        <w:t xml:space="preserve">Swelling studies of </w:t>
      </w:r>
      <w:r w:rsidRPr="00E375D7">
        <w:t>in-situ reduced Ag-NPs/ PVA nanocomposite</w:t>
      </w:r>
      <w:r>
        <w:t xml:space="preserve"> films </w:t>
      </w:r>
    </w:p>
    <w:p w:rsidR="00B261AE" w:rsidRPr="00E375D7" w:rsidRDefault="00B261AE" w:rsidP="00B261AE"/>
    <w:p w:rsidR="00B261AE" w:rsidRPr="003B33E8" w:rsidRDefault="00B261AE" w:rsidP="00B261AE">
      <w:pPr>
        <w:pStyle w:val="PPAuthors"/>
        <w:rPr>
          <w:vertAlign w:val="superscript"/>
        </w:rPr>
      </w:pPr>
      <w:r w:rsidRPr="003B33E8">
        <w:t>Asmaa Selim</w:t>
      </w:r>
      <w:r>
        <w:rPr>
          <w:szCs w:val="24"/>
        </w:rPr>
        <w:t>*</w:t>
      </w:r>
      <w:r w:rsidRPr="00D01AED">
        <w:rPr>
          <w:szCs w:val="24"/>
        </w:rPr>
        <w:t xml:space="preserve"> </w:t>
      </w:r>
      <w:r>
        <w:rPr>
          <w:szCs w:val="24"/>
          <w:vertAlign w:val="superscript"/>
        </w:rPr>
        <w:t>1</w:t>
      </w:r>
      <w:proofErr w:type="gramStart"/>
      <w:r>
        <w:rPr>
          <w:szCs w:val="24"/>
          <w:vertAlign w:val="superscript"/>
        </w:rPr>
        <w:t>,3</w:t>
      </w:r>
      <w:proofErr w:type="gramEnd"/>
      <w:r>
        <w:rPr>
          <w:szCs w:val="24"/>
          <w:vertAlign w:val="superscript"/>
        </w:rPr>
        <w:t xml:space="preserve"> </w:t>
      </w:r>
      <w:r w:rsidRPr="00D01AED">
        <w:rPr>
          <w:szCs w:val="24"/>
        </w:rPr>
        <w:t xml:space="preserve">, </w:t>
      </w:r>
      <w:hyperlink r:id="rId7" w:history="1">
        <w:proofErr w:type="spellStart"/>
        <w:r w:rsidRPr="007A55CB">
          <w:t>Andras</w:t>
        </w:r>
        <w:proofErr w:type="spellEnd"/>
        <w:r w:rsidRPr="007A55CB">
          <w:t xml:space="preserve"> </w:t>
        </w:r>
        <w:proofErr w:type="spellStart"/>
        <w:r w:rsidRPr="007A55CB">
          <w:t>Jozsef</w:t>
        </w:r>
        <w:proofErr w:type="spellEnd"/>
        <w:r w:rsidRPr="007A55CB">
          <w:t xml:space="preserve"> </w:t>
        </w:r>
        <w:proofErr w:type="spellStart"/>
        <w:r w:rsidRPr="007A55CB">
          <w:t>Toth</w:t>
        </w:r>
        <w:proofErr w:type="spellEnd"/>
      </w:hyperlink>
      <w:r w:rsidRPr="00D01AED">
        <w:rPr>
          <w:szCs w:val="24"/>
          <w:vertAlign w:val="superscript"/>
        </w:rPr>
        <w:t xml:space="preserve"> </w:t>
      </w:r>
      <w:r>
        <w:rPr>
          <w:szCs w:val="24"/>
          <w:vertAlign w:val="superscript"/>
        </w:rPr>
        <w:t>1</w:t>
      </w:r>
      <w:r>
        <w:rPr>
          <w:szCs w:val="24"/>
        </w:rPr>
        <w:t xml:space="preserve"> , </w:t>
      </w:r>
      <w:hyperlink r:id="rId8" w:history="1">
        <w:r w:rsidRPr="003B33E8">
          <w:t xml:space="preserve">Daniel </w:t>
        </w:r>
        <w:proofErr w:type="spellStart"/>
        <w:r w:rsidRPr="003B33E8">
          <w:t>Fozer</w:t>
        </w:r>
        <w:proofErr w:type="spellEnd"/>
      </w:hyperlink>
      <w:r>
        <w:rPr>
          <w:szCs w:val="24"/>
          <w:vertAlign w:val="superscript"/>
        </w:rPr>
        <w:t xml:space="preserve"> 1</w:t>
      </w:r>
      <w:r w:rsidRPr="00D01AED">
        <w:rPr>
          <w:szCs w:val="24"/>
        </w:rPr>
        <w:t xml:space="preserve">, </w:t>
      </w:r>
      <w:hyperlink r:id="rId9" w:history="1">
        <w:proofErr w:type="spellStart"/>
        <w:r w:rsidRPr="003B33E8">
          <w:t>Eniko</w:t>
        </w:r>
        <w:proofErr w:type="spellEnd"/>
        <w:r w:rsidRPr="003B33E8">
          <w:t xml:space="preserve"> </w:t>
        </w:r>
        <w:proofErr w:type="spellStart"/>
        <w:r w:rsidRPr="003B33E8">
          <w:t>Haaz</w:t>
        </w:r>
        <w:proofErr w:type="spellEnd"/>
      </w:hyperlink>
      <w:r w:rsidRPr="003B33E8">
        <w:t xml:space="preserve"> </w:t>
      </w:r>
      <w:r w:rsidRPr="003B33E8">
        <w:rPr>
          <w:vertAlign w:val="superscript"/>
        </w:rPr>
        <w:t>1</w:t>
      </w:r>
      <w:r w:rsidRPr="003B33E8">
        <w:t>,</w:t>
      </w:r>
      <w:r>
        <w:rPr>
          <w:szCs w:val="24"/>
        </w:rPr>
        <w:t xml:space="preserve"> Peter Mizsey</w:t>
      </w:r>
      <w:r w:rsidRPr="003B33E8">
        <w:rPr>
          <w:vertAlign w:val="superscript"/>
        </w:rPr>
        <w:t>1,2</w:t>
      </w:r>
    </w:p>
    <w:p w:rsidR="00B261AE" w:rsidRPr="000A30A0" w:rsidRDefault="00B261AE" w:rsidP="00B261AE">
      <w:pPr>
        <w:pStyle w:val="PPAffiliation"/>
        <w:ind w:left="0" w:firstLine="0"/>
      </w:pPr>
      <w:r w:rsidRPr="000A30A0">
        <w:rPr>
          <w:vertAlign w:val="superscript"/>
        </w:rPr>
        <w:t>1</w:t>
      </w:r>
      <w:r w:rsidRPr="000A30A0">
        <w:t>Department of Chemical and Environmental Process Engineering, Budapest University of Technology and Economics, Budapest, Hungary</w:t>
      </w:r>
    </w:p>
    <w:p w:rsidR="00B261AE" w:rsidRPr="00131E14" w:rsidRDefault="00B261AE" w:rsidP="00B261AE">
      <w:pPr>
        <w:pStyle w:val="PPAffiliation"/>
        <w:rPr>
          <w:lang w:val="en-GB"/>
        </w:rPr>
      </w:pPr>
      <w:r w:rsidRPr="000A30A0">
        <w:rPr>
          <w:vertAlign w:val="superscript"/>
        </w:rPr>
        <w:t>2</w:t>
      </w:r>
      <w:r w:rsidRPr="000A30A0">
        <w:t>Institute of Chemistry, University of Miskolc, Miskolc, Hungary</w:t>
      </w:r>
    </w:p>
    <w:p w:rsidR="00B261AE" w:rsidRPr="00EA53AF" w:rsidRDefault="00B261AE" w:rsidP="00B261AE">
      <w:pPr>
        <w:pStyle w:val="PPAffiliation"/>
      </w:pPr>
      <w:r w:rsidRPr="000A30A0">
        <w:rPr>
          <w:vertAlign w:val="superscript"/>
        </w:rPr>
        <w:t>3</w:t>
      </w:r>
      <w:r w:rsidRPr="000A30A0">
        <w:rPr>
          <w:rFonts w:eastAsia="Times New Roman" w:cs="Times New Roman"/>
          <w:lang w:eastAsia="en-GB"/>
        </w:rPr>
        <w:t>Chemical</w:t>
      </w:r>
      <w:r w:rsidRPr="000A30A0">
        <w:t xml:space="preserve"> Engineering Department, Natio</w:t>
      </w:r>
      <w:r>
        <w:t>nal Research Centre, Giza, Egypt</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10"/>
          <w:footerReference w:type="default" r:id="rId11"/>
          <w:type w:val="continuous"/>
          <w:pgSz w:w="11910" w:h="16840"/>
          <w:pgMar w:top="1740" w:right="600" w:bottom="840" w:left="620" w:header="541" w:footer="642" w:gutter="0"/>
          <w:cols w:space="720"/>
        </w:sectPr>
      </w:pPr>
    </w:p>
    <w:p w:rsidR="00AE3E37" w:rsidRDefault="00A9710C" w:rsidP="00B261AE">
      <w:pPr>
        <w:pStyle w:val="Heading3"/>
        <w:spacing w:before="147"/>
        <w:jc w:val="both"/>
      </w:pPr>
      <w:r>
        <w:rPr>
          <w:color w:val="BF5A14"/>
        </w:rPr>
        <w:t>Abstract</w:t>
      </w:r>
      <w:r w:rsidR="00404E5B">
        <w:rPr>
          <w:color w:val="BF5A14"/>
        </w:rPr>
        <w:t xml:space="preserve"> </w:t>
      </w:r>
    </w:p>
    <w:p w:rsidR="00B261AE" w:rsidRDefault="00B261AE" w:rsidP="00B261AE">
      <w:pPr>
        <w:pStyle w:val="PPAbstractandKeywords"/>
      </w:pPr>
      <w:r w:rsidRPr="00255F22">
        <w:t>In this investigation,</w:t>
      </w:r>
      <w:r>
        <w:t xml:space="preserve"> metal-polymer hybrid nanocomposite films containing </w:t>
      </w:r>
      <w:r w:rsidRPr="00255F22">
        <w:t>poly</w:t>
      </w:r>
      <w:r>
        <w:t xml:space="preserve"> (vinyl alcohol) and silver nanoparticles (AgNPs/PVA)</w:t>
      </w:r>
      <w:r w:rsidRPr="00255F22">
        <w:t xml:space="preserve"> were prepared </w:t>
      </w:r>
      <w:r w:rsidRPr="00321468">
        <w:t xml:space="preserve">due to their potential application in various domains including separation and purification. The silver nanoparticles were generated in PVA matrix by the reduction of </w:t>
      </w:r>
      <w:r w:rsidRPr="00EF494E">
        <w:t xml:space="preserve">silver nitrate </w:t>
      </w:r>
      <w:r>
        <w:t xml:space="preserve">as </w:t>
      </w:r>
      <w:r w:rsidRPr="00321468">
        <w:t xml:space="preserve">silver ions with PVA </w:t>
      </w:r>
      <w:r w:rsidRPr="00EF494E">
        <w:t xml:space="preserve">as a reducing agent </w:t>
      </w:r>
      <w:r w:rsidRPr="00321468">
        <w:t xml:space="preserve">molecule </w:t>
      </w:r>
      <w:r>
        <w:t>o</w:t>
      </w:r>
      <w:r w:rsidRPr="00321468">
        <w:t>ver magnetic stirrer</w:t>
      </w:r>
      <w:r>
        <w:t xml:space="preserve"> </w:t>
      </w:r>
      <w:r w:rsidRPr="00321468">
        <w:t xml:space="preserve">at </w:t>
      </w:r>
      <w:r>
        <w:t xml:space="preserve">70-80 </w:t>
      </w:r>
      <w:r>
        <w:rPr>
          <w:rFonts w:cs="Times New Roman"/>
        </w:rPr>
        <w:t>°</w:t>
      </w:r>
      <w:r>
        <w:t>C</w:t>
      </w:r>
      <w:r w:rsidRPr="00321468">
        <w:t xml:space="preserve">. </w:t>
      </w:r>
      <w:r w:rsidRPr="001F3D0E">
        <w:t>The successful generation of silver nanoparticles in PVA matrix was confirmed by UV–Vis spectroscopy</w:t>
      </w:r>
      <w:r w:rsidRPr="00321468">
        <w:t xml:space="preserve"> </w:t>
      </w:r>
      <w:r w:rsidRPr="001F3D0E">
        <w:t xml:space="preserve">showing a single peak at </w:t>
      </w:r>
      <w:r>
        <w:t>arou</w:t>
      </w:r>
      <w:r w:rsidRPr="00321468">
        <w:t xml:space="preserve">nd 420 nm due to the plasmonic effect of silver nanoparticles. Nanocomposite AgNPs/PVA films were characterized </w:t>
      </w:r>
      <w:r w:rsidRPr="001F3D0E">
        <w:t xml:space="preserve">using scanning electron microscope (SEM), Fourier transform infrared (FT-IR) spectroscopy, </w:t>
      </w:r>
      <w:r w:rsidRPr="001611DC">
        <w:t xml:space="preserve">and thermogravimetric analysis (TGA). The stability of the membranes in pure water, water uptake and the swelling behavior of these nanocomposites membranes in several organic solvents were reported. Comparison of the virgin and nanocomposites membranes showed that membranes based on silver nanoparticles and polyvinyl alcohol are promising for </w:t>
      </w:r>
      <w:r>
        <w:t>separation processes</w:t>
      </w:r>
      <w:r w:rsidRPr="001611DC">
        <w:t>.</w:t>
      </w:r>
    </w:p>
    <w:p w:rsidR="00B261AE" w:rsidRDefault="00B261AE">
      <w:pPr>
        <w:pStyle w:val="Heading3"/>
        <w:spacing w:before="74"/>
        <w:rPr>
          <w:color w:val="BF5A14"/>
        </w:rPr>
      </w:pPr>
    </w:p>
    <w:p w:rsidR="00B261AE" w:rsidRDefault="00B261AE">
      <w:pPr>
        <w:pStyle w:val="Heading3"/>
        <w:spacing w:before="74"/>
        <w:rPr>
          <w:color w:val="BF5A14"/>
        </w:rPr>
      </w:pPr>
    </w:p>
    <w:p w:rsidR="00B261AE" w:rsidRDefault="00B261AE">
      <w:pPr>
        <w:pStyle w:val="Heading3"/>
        <w:spacing w:before="74"/>
        <w:rPr>
          <w:color w:val="BF5A14"/>
        </w:rPr>
      </w:pPr>
    </w:p>
    <w:p w:rsidR="00B261AE" w:rsidRDefault="00B261AE">
      <w:pPr>
        <w:pStyle w:val="Heading3"/>
        <w:spacing w:before="74"/>
        <w:rPr>
          <w:color w:val="BF5A14"/>
        </w:rPr>
      </w:pPr>
    </w:p>
    <w:p w:rsidR="00B261AE" w:rsidRDefault="00B261AE">
      <w:pPr>
        <w:pStyle w:val="Heading3"/>
        <w:spacing w:before="74"/>
        <w:rPr>
          <w:color w:val="BF5A14"/>
        </w:rPr>
      </w:pPr>
    </w:p>
    <w:p w:rsidR="00823885" w:rsidRDefault="00823885">
      <w:pPr>
        <w:pStyle w:val="Heading3"/>
        <w:spacing w:before="74"/>
        <w:rPr>
          <w:color w:val="BF5A14"/>
        </w:rPr>
      </w:pPr>
    </w:p>
    <w:p w:rsidR="00823885" w:rsidRDefault="00823885">
      <w:pPr>
        <w:pStyle w:val="Heading3"/>
        <w:spacing w:before="74"/>
        <w:rPr>
          <w:color w:val="BF5A14"/>
        </w:rPr>
      </w:pPr>
    </w:p>
    <w:p w:rsidR="00BB3FDA" w:rsidRDefault="00BB3FDA">
      <w:pPr>
        <w:pStyle w:val="Heading3"/>
        <w:spacing w:before="74"/>
        <w:rPr>
          <w:color w:val="BF5A14"/>
        </w:rPr>
      </w:pPr>
    </w:p>
    <w:p w:rsidR="00BB3FDA" w:rsidRDefault="00BB3FDA">
      <w:pPr>
        <w:pStyle w:val="Heading3"/>
        <w:spacing w:before="74"/>
        <w:rPr>
          <w:color w:val="BF5A14"/>
        </w:rPr>
      </w:pPr>
    </w:p>
    <w:p w:rsidR="00BB3FDA" w:rsidRDefault="00BB3FDA">
      <w:pPr>
        <w:pStyle w:val="Heading3"/>
        <w:spacing w:before="74"/>
        <w:rPr>
          <w:color w:val="BF5A14"/>
        </w:rPr>
      </w:pPr>
    </w:p>
    <w:p w:rsidR="00BB3FDA" w:rsidRDefault="00BB3FDA">
      <w:pPr>
        <w:pStyle w:val="Heading3"/>
        <w:spacing w:before="74"/>
        <w:rPr>
          <w:color w:val="BF5A14"/>
        </w:rPr>
      </w:pPr>
    </w:p>
    <w:p w:rsidR="00BB3FDA" w:rsidRDefault="00BB3FDA">
      <w:pPr>
        <w:pStyle w:val="Heading3"/>
        <w:spacing w:before="74"/>
        <w:rPr>
          <w:color w:val="BF5A14"/>
        </w:rPr>
      </w:pPr>
    </w:p>
    <w:p w:rsidR="00BB3FDA" w:rsidRDefault="00BB3FDA" w:rsidP="00BB3FDA">
      <w:pPr>
        <w:pStyle w:val="Heading3"/>
        <w:spacing w:before="74"/>
        <w:ind w:left="0"/>
        <w:rPr>
          <w:color w:val="BF5A14"/>
        </w:rPr>
      </w:pPr>
    </w:p>
    <w:p w:rsidR="00AE3E37" w:rsidRDefault="00A9710C">
      <w:pPr>
        <w:pStyle w:val="Heading3"/>
        <w:spacing w:before="74"/>
      </w:pPr>
      <w:r>
        <w:rPr>
          <w:color w:val="BF5A14"/>
        </w:rPr>
        <w:t>Image</w:t>
      </w:r>
    </w:p>
    <w:p w:rsidR="00AE3E37" w:rsidRDefault="00823885">
      <w:pPr>
        <w:pStyle w:val="BodyText"/>
        <w:spacing w:before="2"/>
        <w:rPr>
          <w:rFonts w:ascii="Arial"/>
          <w:b/>
          <w:sz w:val="16"/>
        </w:rPr>
      </w:pPr>
      <w:r>
        <w:rPr>
          <w:rFonts w:ascii="Arial"/>
          <w:b/>
          <w:noProof/>
          <w:sz w:val="16"/>
          <w:lang w:val="en-GB" w:eastAsia="en-GB"/>
        </w:rPr>
        <w:drawing>
          <wp:inline distT="0" distB="0" distL="0" distR="0">
            <wp:extent cx="3619359" cy="27813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43032" cy="2799492"/>
                    </a:xfrm>
                    <a:prstGeom prst="rect">
                      <a:avLst/>
                    </a:prstGeom>
                    <a:noFill/>
                    <a:ln>
                      <a:noFill/>
                    </a:ln>
                  </pic:spPr>
                </pic:pic>
              </a:graphicData>
            </a:graphic>
          </wp:inline>
        </w:drawing>
      </w:r>
      <w:bookmarkStart w:id="0" w:name="_GoBack"/>
      <w:bookmarkEnd w:id="0"/>
    </w:p>
    <w:p w:rsidR="005973B9" w:rsidRDefault="005973B9" w:rsidP="00BB3FDA">
      <w:pPr>
        <w:spacing w:line="204" w:lineRule="exact"/>
        <w:rPr>
          <w:rFonts w:ascii="Arial"/>
          <w:b/>
          <w:sz w:val="20"/>
        </w:rPr>
      </w:pPr>
      <w:r>
        <w:rPr>
          <w:rFonts w:ascii="Arial"/>
          <w:b/>
          <w:color w:val="BF5A14"/>
          <w:sz w:val="20"/>
        </w:rPr>
        <w:br/>
        <w:t xml:space="preserve">Recent Publications </w:t>
      </w:r>
    </w:p>
    <w:p w:rsidR="00BB3FDA" w:rsidRPr="00BB3FDA" w:rsidRDefault="00BB3FDA" w:rsidP="00BB3FDA">
      <w:pPr>
        <w:pStyle w:val="EndNoteBibliography"/>
        <w:numPr>
          <w:ilvl w:val="0"/>
          <w:numId w:val="4"/>
        </w:numPr>
        <w:spacing w:after="0"/>
        <w:rPr>
          <w:rFonts w:ascii="Open Sans" w:hAnsi="Open Sans" w:cstheme="minorHAnsi"/>
          <w:noProof w:val="0"/>
          <w:sz w:val="16"/>
          <w:lang w:val="en-US"/>
        </w:rPr>
      </w:pPr>
      <w:r w:rsidRPr="00BB3FDA">
        <w:rPr>
          <w:rFonts w:ascii="Open Sans" w:hAnsi="Open Sans" w:cstheme="minorHAnsi"/>
          <w:noProof w:val="0"/>
          <w:sz w:val="16"/>
          <w:lang w:val="en-US"/>
        </w:rPr>
        <w:t>R.S. Patil, M.R. Kokate, C.L. Jambhale, S.M. Pawar, S.H. Han, S.S. Kolekar, One-pot synthesis of PVA-capped silver nanoparticles their characterization and biomedical application, Advances in Natural Sciences: Nanoscience and Nanotechnology, 3 (2012).</w:t>
      </w:r>
    </w:p>
    <w:p w:rsidR="00BB3FDA" w:rsidRPr="00BB3FDA" w:rsidRDefault="00BB3FDA" w:rsidP="00BB3FDA">
      <w:pPr>
        <w:pStyle w:val="EndNoteBibliography"/>
        <w:numPr>
          <w:ilvl w:val="0"/>
          <w:numId w:val="4"/>
        </w:numPr>
        <w:spacing w:after="0"/>
        <w:rPr>
          <w:rFonts w:ascii="Open Sans" w:hAnsi="Open Sans" w:cstheme="minorHAnsi"/>
          <w:noProof w:val="0"/>
          <w:sz w:val="16"/>
          <w:lang w:val="en-US"/>
        </w:rPr>
      </w:pPr>
      <w:bookmarkStart w:id="1" w:name="_ENREF_13"/>
      <w:r w:rsidRPr="00BB3FDA">
        <w:rPr>
          <w:rFonts w:ascii="Open Sans" w:hAnsi="Open Sans" w:cstheme="minorHAnsi"/>
          <w:noProof w:val="0"/>
          <w:sz w:val="16"/>
          <w:lang w:val="en-US"/>
        </w:rPr>
        <w:t>Y. Badr, M.A. Mahmoud, Enhancement of the optical properties of poly vinyl alcohol by doping with silver nanoparticles, Journal of Applied Polymer Science, 99 (2006) 3608-3614.</w:t>
      </w:r>
      <w:bookmarkEnd w:id="1"/>
    </w:p>
    <w:p w:rsidR="00BB3FDA" w:rsidRPr="00BB3FDA" w:rsidRDefault="00BB3FDA" w:rsidP="00BB3FDA">
      <w:pPr>
        <w:pStyle w:val="EndNoteBibliography"/>
        <w:numPr>
          <w:ilvl w:val="0"/>
          <w:numId w:val="4"/>
        </w:numPr>
        <w:spacing w:after="0"/>
        <w:rPr>
          <w:rFonts w:ascii="Open Sans" w:hAnsi="Open Sans" w:cstheme="minorHAnsi"/>
          <w:noProof w:val="0"/>
          <w:sz w:val="16"/>
          <w:lang w:val="en-US"/>
        </w:rPr>
      </w:pPr>
      <w:bookmarkStart w:id="2" w:name="_ENREF_14"/>
      <w:r w:rsidRPr="00BB3FDA">
        <w:rPr>
          <w:rFonts w:ascii="Open Sans" w:hAnsi="Open Sans" w:cstheme="minorHAnsi"/>
          <w:noProof w:val="0"/>
          <w:sz w:val="16"/>
          <w:lang w:val="en-US"/>
        </w:rPr>
        <w:t>Z.H. Mbhele, M.G. Salemane, C.G.C.E.v. Sittert, J.M. Nedeljkovic´, V. Djokovic´, A.S. Luyt, Fabrication and Characterization of Silver-Polyvinyl Alcohol Nanocomposites, Chem. Mater., 15 (2003) 5019-5024.</w:t>
      </w:r>
      <w:bookmarkEnd w:id="2"/>
    </w:p>
    <w:p w:rsidR="00BB3FDA" w:rsidRPr="00BB3FDA" w:rsidRDefault="00BB3FDA" w:rsidP="00BB3FDA">
      <w:pPr>
        <w:pStyle w:val="EndNoteBibliography"/>
        <w:numPr>
          <w:ilvl w:val="0"/>
          <w:numId w:val="5"/>
        </w:numPr>
        <w:spacing w:after="0"/>
        <w:rPr>
          <w:rFonts w:ascii="Open Sans" w:hAnsi="Open Sans" w:cstheme="minorHAnsi"/>
          <w:noProof w:val="0"/>
          <w:sz w:val="16"/>
          <w:lang w:val="en-US"/>
        </w:rPr>
      </w:pPr>
      <w:bookmarkStart w:id="3" w:name="_ENREF_15"/>
      <w:r w:rsidRPr="00BB3FDA">
        <w:rPr>
          <w:rFonts w:ascii="Open Sans" w:hAnsi="Open Sans" w:cstheme="minorHAnsi"/>
          <w:noProof w:val="0"/>
          <w:sz w:val="16"/>
          <w:lang w:val="en-US"/>
        </w:rPr>
        <w:t>Gautam, S. Ram, Preparation and thermomechanical properties of Ag-PVA nanocomposite films, Materials Chemistry and Physics 119 (2010) 266-271.</w:t>
      </w:r>
      <w:bookmarkEnd w:id="3"/>
    </w:p>
    <w:p w:rsidR="00BB3FDA" w:rsidRPr="00BB3FDA" w:rsidRDefault="00BB3FDA" w:rsidP="00B00C4F">
      <w:pPr>
        <w:pStyle w:val="EndNoteBibliography"/>
        <w:numPr>
          <w:ilvl w:val="0"/>
          <w:numId w:val="4"/>
        </w:numPr>
        <w:spacing w:after="0"/>
        <w:ind w:right="-191"/>
        <w:rPr>
          <w:rFonts w:ascii="Open Sans" w:hAnsi="Open Sans" w:cstheme="minorHAnsi"/>
          <w:noProof w:val="0"/>
          <w:sz w:val="16"/>
          <w:lang w:val="en-US"/>
        </w:rPr>
      </w:pPr>
      <w:bookmarkStart w:id="4" w:name="_ENREF_16"/>
      <w:r w:rsidRPr="00BB3FDA">
        <w:rPr>
          <w:rFonts w:ascii="Open Sans" w:hAnsi="Open Sans" w:cstheme="minorHAnsi"/>
          <w:noProof w:val="0"/>
          <w:sz w:val="16"/>
          <w:lang w:val="en-US"/>
        </w:rPr>
        <w:t>N.V. BHAT, N.S. KARMAKAR, D.C. KOTHARI, Synthesis of Nanocomposites of Polyvinyl Alcohol with Silver Nanoparticles and Their Use, International Journal of Nanoscience, 12 (2013) 8.</w:t>
      </w:r>
      <w:bookmarkEnd w:id="4"/>
    </w:p>
    <w:p w:rsidR="00AE3E37" w:rsidRPr="00BB3FDA" w:rsidRDefault="00BB3FDA" w:rsidP="00BB3FDA">
      <w:pPr>
        <w:pStyle w:val="EndNoteBibliography"/>
        <w:numPr>
          <w:ilvl w:val="0"/>
          <w:numId w:val="4"/>
        </w:numPr>
        <w:spacing w:after="0"/>
        <w:rPr>
          <w:rFonts w:ascii="Open Sans" w:hAnsi="Open Sans" w:cstheme="minorHAnsi"/>
          <w:noProof w:val="0"/>
          <w:sz w:val="16"/>
          <w:lang w:val="en-US"/>
        </w:rPr>
        <w:sectPr w:rsidR="00AE3E37" w:rsidRPr="00BB3FDA">
          <w:type w:val="continuous"/>
          <w:pgSz w:w="11910" w:h="16840"/>
          <w:pgMar w:top="1740" w:right="600" w:bottom="840" w:left="620" w:header="720" w:footer="720" w:gutter="0"/>
          <w:cols w:num="2" w:space="720" w:equalWidth="0">
            <w:col w:w="5214" w:space="138"/>
            <w:col w:w="5338"/>
          </w:cols>
        </w:sectPr>
      </w:pPr>
      <w:bookmarkStart w:id="5" w:name="_ENREF_18"/>
      <w:r w:rsidRPr="00BB3FDA">
        <w:rPr>
          <w:rFonts w:ascii="Open Sans" w:hAnsi="Open Sans" w:cstheme="minorHAnsi"/>
          <w:noProof w:val="0"/>
          <w:sz w:val="16"/>
          <w:lang w:val="en-US"/>
        </w:rPr>
        <w:t>J.M. Devi, M. Umadevi, Synthesis and Characterization of Silver–PVA Nanocomposite for Sensor and Antibacterial Applications, Journal of Cluster Science, 52 (2013) 1</w:t>
      </w:r>
      <w:bookmarkEnd w:id="5"/>
      <w:r>
        <w:rPr>
          <w:rFonts w:ascii="Open Sans" w:hAnsi="Open Sans" w:cstheme="minorHAnsi"/>
          <w:noProof w:val="0"/>
          <w:sz w:val="16"/>
          <w:lang w:val="en-US"/>
        </w:rPr>
        <w:t>2.</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3CC5F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B00C4F" w:rsidP="00B00C4F">
      <w:pPr>
        <w:spacing w:line="204" w:lineRule="exact"/>
        <w:rPr>
          <w:rFonts w:ascii="Arial"/>
        </w:rPr>
      </w:pPr>
      <w:r>
        <w:rPr>
          <w:rFonts w:ascii="Calibri"/>
          <w:noProof/>
          <w:sz w:val="20"/>
          <w:lang w:val="en-GB" w:eastAsia="en-GB"/>
        </w:rPr>
        <w:drawing>
          <wp:anchor distT="0" distB="0" distL="114300" distR="114300" simplePos="0" relativeHeight="251658240" behindDoc="1" locked="0" layoutInCell="1" allowOverlap="1">
            <wp:simplePos x="0" y="0"/>
            <wp:positionH relativeFrom="column">
              <wp:posOffset>-3175</wp:posOffset>
            </wp:positionH>
            <wp:positionV relativeFrom="paragraph">
              <wp:posOffset>-565150</wp:posOffset>
            </wp:positionV>
            <wp:extent cx="571500" cy="658090"/>
            <wp:effectExtent l="0" t="0" r="0" b="8890"/>
            <wp:wrapTight wrapText="bothSides">
              <wp:wrapPolygon edited="0">
                <wp:start x="0" y="0"/>
                <wp:lineTo x="0" y="21266"/>
                <wp:lineTo x="20880" y="21266"/>
                <wp:lineTo x="2088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500" cy="658090"/>
                    </a:xfrm>
                    <a:prstGeom prst="rect">
                      <a:avLst/>
                    </a:prstGeom>
                    <a:noFill/>
                    <a:ln>
                      <a:noFill/>
                    </a:ln>
                  </pic:spPr>
                </pic:pic>
              </a:graphicData>
            </a:graphic>
          </wp:anchor>
        </w:drawing>
      </w:r>
    </w:p>
    <w:p w:rsidR="00B00C4F" w:rsidRDefault="00BB3FDA" w:rsidP="00BB3FDA">
      <w:pPr>
        <w:rPr>
          <w:rFonts w:asciiTheme="minorBidi" w:hAnsiTheme="minorBidi" w:cstheme="minorBidi"/>
          <w:sz w:val="16"/>
          <w:szCs w:val="16"/>
          <w:shd w:val="clear" w:color="auto" w:fill="FFFFFF"/>
        </w:rPr>
      </w:pPr>
      <w:r>
        <w:rPr>
          <w:rFonts w:asciiTheme="minorBidi" w:hAnsiTheme="minorBidi" w:cstheme="minorBidi"/>
          <w:sz w:val="16"/>
          <w:szCs w:val="16"/>
          <w:shd w:val="clear" w:color="auto" w:fill="FFFFFF"/>
        </w:rPr>
        <w:t xml:space="preserve">                               </w:t>
      </w:r>
      <w:r w:rsidR="00B00C4F" w:rsidRPr="00B00C4F">
        <w:rPr>
          <w:rFonts w:ascii="Arial"/>
          <w:b/>
          <w:color w:val="BF5A14"/>
          <w:sz w:val="20"/>
        </w:rPr>
        <w:t>Bibliography</w:t>
      </w:r>
      <w:r w:rsidR="00B00C4F" w:rsidRPr="008470BA">
        <w:rPr>
          <w:rFonts w:asciiTheme="minorBidi" w:hAnsiTheme="minorBidi" w:cstheme="minorBidi"/>
          <w:sz w:val="16"/>
          <w:szCs w:val="16"/>
          <w:shd w:val="clear" w:color="auto" w:fill="FFFFFF"/>
        </w:rPr>
        <w:t xml:space="preserve"> </w:t>
      </w:r>
    </w:p>
    <w:p w:rsidR="00BB3FDA" w:rsidRPr="008470BA" w:rsidRDefault="00BB3FDA" w:rsidP="00BB3FDA">
      <w:pPr>
        <w:rPr>
          <w:rFonts w:asciiTheme="minorBidi" w:eastAsia="Calibri" w:hAnsiTheme="minorBidi" w:cstheme="minorBidi"/>
          <w:sz w:val="16"/>
          <w:szCs w:val="16"/>
        </w:rPr>
      </w:pPr>
      <w:r w:rsidRPr="008470BA">
        <w:rPr>
          <w:rFonts w:asciiTheme="minorBidi" w:hAnsiTheme="minorBidi" w:cstheme="minorBidi"/>
          <w:sz w:val="16"/>
          <w:szCs w:val="16"/>
          <w:shd w:val="clear" w:color="auto" w:fill="FFFFFF"/>
        </w:rPr>
        <w:t xml:space="preserve">PhD scholar at Budapest University of Technology and Economics in Department of Chemical and Environmental Process Engineering. Previously, I accomplished my </w:t>
      </w:r>
      <w:r w:rsidRPr="008470BA">
        <w:rPr>
          <w:rFonts w:asciiTheme="minorBidi" w:hAnsiTheme="minorBidi" w:cstheme="minorBidi"/>
          <w:sz w:val="16"/>
          <w:szCs w:val="16"/>
          <w:shd w:val="clear" w:color="auto" w:fill="FFFFFF"/>
        </w:rPr>
        <w:t>master’s</w:t>
      </w:r>
      <w:r w:rsidRPr="008470BA">
        <w:rPr>
          <w:rFonts w:asciiTheme="minorBidi" w:hAnsiTheme="minorBidi" w:cstheme="minorBidi"/>
          <w:sz w:val="16"/>
          <w:szCs w:val="16"/>
          <w:shd w:val="clear" w:color="auto" w:fill="FFFFFF"/>
        </w:rPr>
        <w:t xml:space="preserve"> degree under the prestigious program entitled Erasmus Mundus Masters in Membrane Engineering, majoring in Nanoscience &amp; Nanotechnology of Membrane Engineering. My current research work is focused on development of PVA polymeric membranes for pervaporation (Water desalination and dehydration of alcoholic </w:t>
      </w:r>
      <w:r w:rsidRPr="008470BA">
        <w:rPr>
          <w:rFonts w:asciiTheme="minorBidi" w:hAnsiTheme="minorBidi" w:cstheme="minorBidi"/>
          <w:sz w:val="16"/>
          <w:szCs w:val="16"/>
          <w:shd w:val="clear" w:color="auto" w:fill="FFFFFF"/>
        </w:rPr>
        <w:t>solutions)</w:t>
      </w:r>
    </w:p>
    <w:p w:rsidR="00BB3FDA" w:rsidRDefault="00BB3FDA">
      <w:pPr>
        <w:spacing w:before="41" w:line="154" w:lineRule="exact"/>
        <w:ind w:left="213" w:right="231"/>
        <w:jc w:val="both"/>
        <w:rPr>
          <w:rFonts w:ascii="Arial"/>
          <w:sz w:val="14"/>
        </w:rPr>
      </w:pPr>
    </w:p>
    <w:p w:rsidR="00AE3E37" w:rsidRPr="00B00C4F" w:rsidRDefault="00A9710C" w:rsidP="00B00C4F">
      <w:pPr>
        <w:spacing w:before="62"/>
        <w:ind w:left="4217" w:right="4235"/>
        <w:jc w:val="center"/>
        <w:rPr>
          <w:rFonts w:ascii="Arial"/>
          <w:sz w:val="14"/>
        </w:rPr>
      </w:pPr>
      <w:r>
        <w:rPr>
          <w:rFonts w:ascii="Arial"/>
          <w:sz w:val="14"/>
        </w:rPr>
        <w:t xml:space="preserve">Email: </w:t>
      </w:r>
      <w:hyperlink r:id="rId14" w:history="1">
        <w:r w:rsidR="00823885" w:rsidRPr="00373D0C">
          <w:rPr>
            <w:rStyle w:val="Hyperlink"/>
            <w:rFonts w:ascii="Arial"/>
            <w:sz w:val="14"/>
          </w:rPr>
          <w:t>as_kh_f@hotmail.com</w:t>
        </w:r>
      </w:hyperlink>
      <w:r w:rsidR="00292ED9">
        <w:rPr>
          <w:noProof/>
          <w:lang w:val="en-GB" w:eastAsia="en-GB"/>
        </w:rPr>
        <mc:AlternateContent>
          <mc:Choice Requires="wps">
            <w:drawing>
              <wp:anchor distT="0" distB="0" distL="0" distR="0" simplePos="0" relativeHeight="25165772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AD3536"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B00C4F">
          <w:type w:val="continuous"/>
          <w:pgSz w:w="11910" w:h="16840"/>
          <w:pgMar w:top="1740" w:right="57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16E6" w:rsidRDefault="003A16E6">
      <w:r>
        <w:separator/>
      </w:r>
    </w:p>
  </w:endnote>
  <w:endnote w:type="continuationSeparator" w:id="0">
    <w:p w:rsidR="003A16E6" w:rsidRDefault="003A1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EE"/>
    <w:family w:val="swiss"/>
    <w:pitch w:val="variable"/>
    <w:sig w:usb0="E1002EFF" w:usb1="C000605B" w:usb2="00000029" w:usb3="00000000" w:csb0="000101FF" w:csb1="00000000"/>
  </w:font>
  <w:font w:name="Open Sans">
    <w:altName w:val="Tahoma"/>
    <w:charset w:val="EE"/>
    <w:family w:val="swiss"/>
    <w:pitch w:val="variable"/>
    <w:sig w:usb0="00000001" w:usb1="4000205B" w:usb2="00000028"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16E6" w:rsidRDefault="003A16E6">
      <w:r>
        <w:separator/>
      </w:r>
    </w:p>
  </w:footnote>
  <w:footnote w:type="continuationSeparator" w:id="0">
    <w:p w:rsidR="003A16E6" w:rsidRDefault="003A16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6C7EC7"/>
    <w:multiLevelType w:val="hybridMultilevel"/>
    <w:tmpl w:val="AEFEDC3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F745F6D"/>
    <w:multiLevelType w:val="hybridMultilevel"/>
    <w:tmpl w:val="2634D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21D8"/>
    <w:rsid w:val="000E2911"/>
    <w:rsid w:val="001263DF"/>
    <w:rsid w:val="001B6A2B"/>
    <w:rsid w:val="002455EC"/>
    <w:rsid w:val="00292ED9"/>
    <w:rsid w:val="003A16E6"/>
    <w:rsid w:val="00404E5B"/>
    <w:rsid w:val="00414F7B"/>
    <w:rsid w:val="004355DC"/>
    <w:rsid w:val="004749B4"/>
    <w:rsid w:val="00494130"/>
    <w:rsid w:val="004F3523"/>
    <w:rsid w:val="005973B9"/>
    <w:rsid w:val="005B3A56"/>
    <w:rsid w:val="006060CE"/>
    <w:rsid w:val="0063497F"/>
    <w:rsid w:val="00823885"/>
    <w:rsid w:val="00873DF0"/>
    <w:rsid w:val="008756E6"/>
    <w:rsid w:val="008A08B6"/>
    <w:rsid w:val="009B2D44"/>
    <w:rsid w:val="00A07E82"/>
    <w:rsid w:val="00A9710C"/>
    <w:rsid w:val="00AE3E37"/>
    <w:rsid w:val="00B00C4F"/>
    <w:rsid w:val="00B21A57"/>
    <w:rsid w:val="00B261AE"/>
    <w:rsid w:val="00BB3FDA"/>
    <w:rsid w:val="00C33602"/>
    <w:rsid w:val="00CD6F55"/>
    <w:rsid w:val="00DE3104"/>
    <w:rsid w:val="00E26B10"/>
    <w:rsid w:val="00E5026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434B77-1BE3-4DF0-9ED4-EB16ED60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link w:val="Heading2Char"/>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2Char">
    <w:name w:val="Heading 2 Char"/>
    <w:basedOn w:val="DefaultParagraphFont"/>
    <w:link w:val="Heading2"/>
    <w:uiPriority w:val="1"/>
    <w:rsid w:val="00B261AE"/>
    <w:rPr>
      <w:rFonts w:ascii="Minion Pro" w:eastAsia="Minion Pro" w:hAnsi="Minion Pro" w:cs="Minion Pro"/>
      <w:sz w:val="24"/>
      <w:szCs w:val="24"/>
    </w:rPr>
  </w:style>
  <w:style w:type="paragraph" w:customStyle="1" w:styleId="PPAffiliation">
    <w:name w:val="PP Affiliation"/>
    <w:basedOn w:val="Normal"/>
    <w:qFormat/>
    <w:rsid w:val="00B261AE"/>
    <w:pPr>
      <w:widowControl/>
      <w:spacing w:line="220" w:lineRule="exact"/>
      <w:ind w:left="113" w:hanging="113"/>
    </w:pPr>
    <w:rPr>
      <w:rFonts w:ascii="Open Sans" w:eastAsiaTheme="minorHAnsi" w:hAnsi="Open Sans" w:cstheme="minorHAnsi"/>
      <w:sz w:val="16"/>
    </w:rPr>
  </w:style>
  <w:style w:type="paragraph" w:customStyle="1" w:styleId="PPAuthors">
    <w:name w:val="PP Authors"/>
    <w:basedOn w:val="Normal"/>
    <w:qFormat/>
    <w:rsid w:val="00B261AE"/>
    <w:pPr>
      <w:widowControl/>
      <w:spacing w:after="120" w:line="280" w:lineRule="exact"/>
    </w:pPr>
    <w:rPr>
      <w:rFonts w:ascii="Open Sans" w:eastAsiaTheme="minorHAnsi" w:hAnsi="Open Sans" w:cstheme="minorHAnsi"/>
    </w:rPr>
  </w:style>
  <w:style w:type="paragraph" w:customStyle="1" w:styleId="PPTitle">
    <w:name w:val="PP Title"/>
    <w:basedOn w:val="Normal"/>
    <w:qFormat/>
    <w:rsid w:val="00B261AE"/>
    <w:pPr>
      <w:widowControl/>
      <w:spacing w:after="80" w:line="400" w:lineRule="exact"/>
    </w:pPr>
    <w:rPr>
      <w:rFonts w:ascii="Open Sans" w:eastAsiaTheme="minorHAnsi" w:hAnsi="Open Sans" w:cstheme="minorHAnsi"/>
      <w:sz w:val="32"/>
    </w:rPr>
  </w:style>
  <w:style w:type="paragraph" w:customStyle="1" w:styleId="PPAbstractandKeywords">
    <w:name w:val="PP Abstract and Keywords"/>
    <w:basedOn w:val="Normal"/>
    <w:qFormat/>
    <w:rsid w:val="00B261AE"/>
    <w:pPr>
      <w:widowControl/>
      <w:spacing w:line="280" w:lineRule="exact"/>
      <w:jc w:val="both"/>
    </w:pPr>
    <w:rPr>
      <w:rFonts w:ascii="Open Sans" w:eastAsiaTheme="minorHAnsi" w:hAnsi="Open Sans" w:cstheme="minorHAnsi"/>
      <w:sz w:val="16"/>
    </w:rPr>
  </w:style>
  <w:style w:type="paragraph" w:customStyle="1" w:styleId="EndNoteBibliography">
    <w:name w:val="EndNote Bibliography"/>
    <w:basedOn w:val="Normal"/>
    <w:link w:val="EndNoteBibliographyChar"/>
    <w:rsid w:val="00BB3FDA"/>
    <w:pPr>
      <w:widowControl/>
      <w:spacing w:after="200"/>
    </w:pPr>
    <w:rPr>
      <w:rFonts w:ascii="Times New Roman" w:eastAsiaTheme="minorHAnsi" w:hAnsi="Times New Roman" w:cs="Times New Roman"/>
      <w:noProof/>
      <w:sz w:val="24"/>
      <w:lang w:val="hu-HU"/>
    </w:rPr>
  </w:style>
  <w:style w:type="character" w:customStyle="1" w:styleId="EndNoteBibliographyChar">
    <w:name w:val="EndNote Bibliography Char"/>
    <w:basedOn w:val="DefaultParagraphFont"/>
    <w:link w:val="EndNoteBibliography"/>
    <w:rsid w:val="00BB3FDA"/>
    <w:rPr>
      <w:rFonts w:ascii="Times New Roman" w:hAnsi="Times New Roman" w:cs="Times New Roman"/>
      <w:noProof/>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Daniel_Fozer"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researchgate.net/profile/Andras_Jozsef_Toth" TargetMode="Externa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esearchgate.net/profile/Eniko_Haaz" TargetMode="External"/><Relationship Id="rId14" Type="http://schemas.openxmlformats.org/officeDocument/2006/relationships/hyperlink" Target="mailto:as_kh_f@hot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Asmaa</cp:lastModifiedBy>
  <cp:revision>4</cp:revision>
  <dcterms:created xsi:type="dcterms:W3CDTF">2016-12-06T11:19:00Z</dcterms:created>
  <dcterms:modified xsi:type="dcterms:W3CDTF">2018-09-19T23:07:00Z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