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jpg" ContentType="image/jpeg"/>
  <Default Extension="rels" ContentType="application/vnd.openxmlformats-package.relationship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2F2A872" w14:textId="77777777" w:rsidR="00AE3E37" w:rsidRDefault="00540E44" w:rsidP="00494130">
      <w:pPr>
        <w:pStyle w:val="1"/>
        <w:spacing w:before="170"/>
        <w:ind w:left="0"/>
      </w:pPr>
      <w:r w:rsidRPr="00540E44">
        <w:rPr>
          <w:color w:val="337AB7"/>
        </w:rPr>
        <w:t>Zn</w:t>
      </w:r>
      <w:r w:rsidRPr="00540E44">
        <w:rPr>
          <w:color w:val="337AB7"/>
          <w:vertAlign w:val="subscript"/>
        </w:rPr>
        <w:t>0.8</w:t>
      </w:r>
      <w:r w:rsidRPr="00540E44">
        <w:rPr>
          <w:color w:val="337AB7"/>
        </w:rPr>
        <w:t>Cd</w:t>
      </w:r>
      <w:r w:rsidRPr="00540E44">
        <w:rPr>
          <w:color w:val="337AB7"/>
          <w:vertAlign w:val="subscript"/>
        </w:rPr>
        <w:t>0.2</w:t>
      </w:r>
      <w:r w:rsidRPr="00540E44">
        <w:rPr>
          <w:color w:val="337AB7"/>
        </w:rPr>
        <w:t>S@PCBM Hybrid</w:t>
      </w:r>
      <w:r w:rsidRPr="009F26D8">
        <w:t xml:space="preserve"> </w:t>
      </w:r>
      <w:r w:rsidRPr="00540E44">
        <w:rPr>
          <w:color w:val="337AB7"/>
        </w:rPr>
        <w:t>as an Efficient Electron Transport Layer for Air-Processed p-</w:t>
      </w:r>
      <w:proofErr w:type="spellStart"/>
      <w:r w:rsidRPr="00540E44">
        <w:rPr>
          <w:color w:val="337AB7"/>
        </w:rPr>
        <w:t>i</w:t>
      </w:r>
      <w:proofErr w:type="spellEnd"/>
      <w:r w:rsidRPr="00540E44">
        <w:rPr>
          <w:color w:val="337AB7"/>
        </w:rPr>
        <w:t xml:space="preserve">-n Planar </w:t>
      </w:r>
      <w:proofErr w:type="spellStart"/>
      <w:r w:rsidRPr="00540E44">
        <w:rPr>
          <w:color w:val="337AB7"/>
        </w:rPr>
        <w:t>Perovskite</w:t>
      </w:r>
      <w:proofErr w:type="spellEnd"/>
      <w:r w:rsidRPr="00540E44">
        <w:rPr>
          <w:color w:val="337AB7"/>
        </w:rPr>
        <w:t xml:space="preserve"> Solar Cells: Improvement of Interfacial Electron Transfer and Device Stability</w:t>
      </w:r>
      <w:r>
        <w:rPr>
          <w:color w:val="337AB7"/>
        </w:rPr>
        <w:t xml:space="preserve"> </w:t>
      </w:r>
      <w:r w:rsidR="00A9710C">
        <w:rPr>
          <w:color w:val="337AB7"/>
        </w:rPr>
        <w:t>women</w:t>
      </w:r>
    </w:p>
    <w:p w14:paraId="6235045D" w14:textId="77777777" w:rsidR="00540E44" w:rsidRDefault="00540E44" w:rsidP="005973B9">
      <w:pPr>
        <w:pStyle w:val="a3"/>
        <w:spacing w:before="73" w:line="198" w:lineRule="exact"/>
        <w:ind w:left="100" w:right="5987"/>
        <w:rPr>
          <w:rFonts w:ascii="Arial"/>
        </w:rPr>
      </w:pPr>
      <w:proofErr w:type="spellStart"/>
      <w:r>
        <w:rPr>
          <w:rFonts w:ascii="Arial" w:hint="eastAsia"/>
          <w:lang w:eastAsia="zh-CN"/>
        </w:rPr>
        <w:t>Yaru</w:t>
      </w:r>
      <w:proofErr w:type="spellEnd"/>
      <w:r>
        <w:rPr>
          <w:rFonts w:ascii="Arial"/>
          <w:lang w:eastAsia="zh-CN"/>
        </w:rPr>
        <w:t xml:space="preserve"> Li</w:t>
      </w:r>
      <w:r w:rsidR="005973B9">
        <w:rPr>
          <w:rFonts w:ascii="Arial"/>
        </w:rPr>
        <w:t xml:space="preserve">, </w:t>
      </w:r>
      <w:proofErr w:type="spellStart"/>
      <w:r>
        <w:rPr>
          <w:rFonts w:ascii="Arial"/>
        </w:rPr>
        <w:t>Fudan</w:t>
      </w:r>
      <w:proofErr w:type="spellEnd"/>
      <w:r>
        <w:rPr>
          <w:rFonts w:ascii="Arial"/>
        </w:rPr>
        <w:t xml:space="preserve"> University</w:t>
      </w:r>
      <w:r w:rsidR="005973B9">
        <w:rPr>
          <w:rFonts w:ascii="Arial"/>
        </w:rPr>
        <w:t xml:space="preserve">, </w:t>
      </w:r>
      <w:r>
        <w:rPr>
          <w:rFonts w:ascii="Arial"/>
        </w:rPr>
        <w:t>P.R. China</w:t>
      </w:r>
    </w:p>
    <w:p w14:paraId="26F553CE" w14:textId="77777777" w:rsidR="005973B9" w:rsidRDefault="00540E44" w:rsidP="005973B9">
      <w:pPr>
        <w:pStyle w:val="a3"/>
        <w:spacing w:before="73" w:line="198" w:lineRule="exact"/>
        <w:ind w:left="100" w:right="5987"/>
        <w:rPr>
          <w:rFonts w:ascii="Arial"/>
        </w:rPr>
      </w:pPr>
      <w:proofErr w:type="spellStart"/>
      <w:r>
        <w:rPr>
          <w:rFonts w:ascii="Arial"/>
        </w:rPr>
        <w:t>Zhong</w:t>
      </w:r>
      <w:proofErr w:type="spellEnd"/>
      <w:r>
        <w:rPr>
          <w:rFonts w:ascii="Arial"/>
        </w:rPr>
        <w:t>-Sheng Wang*</w:t>
      </w:r>
      <w:r w:rsidR="005973B9">
        <w:rPr>
          <w:rFonts w:ascii="Arial"/>
        </w:rPr>
        <w:t xml:space="preserve">, </w:t>
      </w:r>
      <w:proofErr w:type="spellStart"/>
      <w:r>
        <w:rPr>
          <w:rFonts w:ascii="Arial"/>
        </w:rPr>
        <w:t>Fudan</w:t>
      </w:r>
      <w:proofErr w:type="spellEnd"/>
      <w:r>
        <w:rPr>
          <w:rFonts w:ascii="Arial"/>
        </w:rPr>
        <w:t xml:space="preserve"> University</w:t>
      </w:r>
      <w:r w:rsidR="005973B9">
        <w:rPr>
          <w:rFonts w:ascii="Arial"/>
        </w:rPr>
        <w:t xml:space="preserve">, </w:t>
      </w:r>
      <w:r>
        <w:rPr>
          <w:rFonts w:ascii="Arial"/>
        </w:rPr>
        <w:t>P.R. China</w:t>
      </w:r>
    </w:p>
    <w:p w14:paraId="2C9CCE85" w14:textId="77777777" w:rsidR="00AE3E37" w:rsidRDefault="00AE3E37">
      <w:pPr>
        <w:pStyle w:val="a3"/>
        <w:rPr>
          <w:rFonts w:ascii="Arial"/>
          <w:sz w:val="20"/>
        </w:rPr>
      </w:pPr>
    </w:p>
    <w:p w14:paraId="16AB7F23" w14:textId="77777777" w:rsidR="00AE3E37" w:rsidRDefault="00AE3E37">
      <w:pPr>
        <w:pStyle w:val="a3"/>
        <w:spacing w:before="3"/>
        <w:rPr>
          <w:rFonts w:ascii="Arial"/>
          <w:sz w:val="21"/>
        </w:rPr>
      </w:pPr>
    </w:p>
    <w:p w14:paraId="4C392BBE" w14:textId="77777777" w:rsidR="00AE3E37" w:rsidRDefault="00AE3E37">
      <w:pPr>
        <w:rPr>
          <w:rFonts w:ascii="Arial"/>
          <w:sz w:val="21"/>
        </w:rPr>
        <w:sectPr w:rsidR="00AE3E37">
          <w:headerReference w:type="default" r:id="rId8"/>
          <w:footerReference w:type="default" r:id="rId9"/>
          <w:type w:val="continuous"/>
          <w:pgSz w:w="11910" w:h="16840"/>
          <w:pgMar w:top="1740" w:right="600" w:bottom="840" w:left="620" w:header="541" w:footer="642" w:gutter="0"/>
          <w:cols w:space="720"/>
        </w:sectPr>
      </w:pPr>
    </w:p>
    <w:p w14:paraId="4850038C" w14:textId="77777777" w:rsidR="00AE3E37" w:rsidRDefault="00A9710C">
      <w:pPr>
        <w:pStyle w:val="3"/>
        <w:spacing w:before="147"/>
        <w:jc w:val="both"/>
      </w:pPr>
      <w:r>
        <w:rPr>
          <w:color w:val="BF5A14"/>
        </w:rPr>
        <w:lastRenderedPageBreak/>
        <w:t>Abstract</w:t>
      </w:r>
      <w:r w:rsidR="00404E5B">
        <w:rPr>
          <w:color w:val="BF5A14"/>
        </w:rPr>
        <w:t xml:space="preserve"> (300 word limit)</w:t>
      </w:r>
    </w:p>
    <w:p w14:paraId="40A4DE70" w14:textId="420B4C54" w:rsidR="00AE3E37" w:rsidRDefault="003E3398">
      <w:pPr>
        <w:pStyle w:val="a3"/>
        <w:spacing w:before="90" w:line="280" w:lineRule="auto"/>
        <w:ind w:left="100"/>
        <w:jc w:val="both"/>
      </w:pPr>
      <w:r w:rsidRPr="003E3398">
        <w:t xml:space="preserve">Hybrid </w:t>
      </w:r>
      <w:proofErr w:type="spellStart"/>
      <w:r w:rsidRPr="003E3398">
        <w:t>organometal</w:t>
      </w:r>
      <w:proofErr w:type="spellEnd"/>
      <w:r w:rsidRPr="003E3398">
        <w:t xml:space="preserve"> halide </w:t>
      </w:r>
      <w:proofErr w:type="spellStart"/>
      <w:r w:rsidRPr="003E3398">
        <w:t>perovskite</w:t>
      </w:r>
      <w:proofErr w:type="spellEnd"/>
      <w:r w:rsidRPr="003E3398">
        <w:t xml:space="preserve"> solar cells (PSCs) have drawn significant attention owing to their excellent physical properties: </w:t>
      </w:r>
      <w:r w:rsidRPr="003E3398">
        <w:rPr>
          <w:rStyle w:val="fontstyle01"/>
          <w:rFonts w:ascii="Tw Cen MT" w:hAnsi="Tw Cen MT"/>
          <w:sz w:val="18"/>
          <w:szCs w:val="18"/>
        </w:rPr>
        <w:t>large</w:t>
      </w:r>
      <w:r w:rsidRPr="003E3398">
        <w:rPr>
          <w:color w:val="000000"/>
        </w:rPr>
        <w:t xml:space="preserve"> </w:t>
      </w:r>
      <w:r w:rsidRPr="003E3398">
        <w:rPr>
          <w:rStyle w:val="fontstyle01"/>
          <w:rFonts w:ascii="Tw Cen MT" w:hAnsi="Tw Cen MT"/>
          <w:sz w:val="18"/>
          <w:szCs w:val="18"/>
        </w:rPr>
        <w:t>absorption coe</w:t>
      </w:r>
      <w:r w:rsidRPr="003E3398">
        <w:rPr>
          <w:rStyle w:val="fontstyle21"/>
          <w:rFonts w:ascii="Tw Cen MT" w:hAnsi="Tw Cen MT"/>
          <w:sz w:val="18"/>
          <w:szCs w:val="18"/>
        </w:rPr>
        <w:t>ffi</w:t>
      </w:r>
      <w:r w:rsidRPr="003E3398">
        <w:rPr>
          <w:rStyle w:val="fontstyle01"/>
          <w:rFonts w:ascii="Tw Cen MT" w:hAnsi="Tw Cen MT"/>
          <w:sz w:val="18"/>
          <w:szCs w:val="18"/>
        </w:rPr>
        <w:t xml:space="preserve">cients, high carrier mobility, tunable </w:t>
      </w:r>
      <w:proofErr w:type="spellStart"/>
      <w:r w:rsidRPr="003E3398">
        <w:rPr>
          <w:rStyle w:val="fontstyle01"/>
          <w:rFonts w:ascii="Tw Cen MT" w:hAnsi="Tw Cen MT"/>
          <w:sz w:val="18"/>
          <w:szCs w:val="18"/>
        </w:rPr>
        <w:t>bandgaps</w:t>
      </w:r>
      <w:proofErr w:type="spellEnd"/>
      <w:r w:rsidRPr="003E3398">
        <w:rPr>
          <w:rStyle w:val="fontstyle01"/>
          <w:rFonts w:ascii="Tw Cen MT" w:hAnsi="Tw Cen MT"/>
          <w:sz w:val="18"/>
          <w:szCs w:val="18"/>
        </w:rPr>
        <w:t xml:space="preserve"> and specifically long charge carrier di</w:t>
      </w:r>
      <w:r w:rsidRPr="003E3398">
        <w:rPr>
          <w:rStyle w:val="fontstyle21"/>
          <w:rFonts w:ascii="Tw Cen MT" w:hAnsi="Tw Cen MT"/>
          <w:sz w:val="18"/>
          <w:szCs w:val="18"/>
        </w:rPr>
        <w:t>ff</w:t>
      </w:r>
      <w:r w:rsidRPr="003E3398">
        <w:rPr>
          <w:rStyle w:val="fontstyle01"/>
          <w:rFonts w:ascii="Tw Cen MT" w:hAnsi="Tw Cen MT"/>
          <w:sz w:val="18"/>
          <w:szCs w:val="18"/>
        </w:rPr>
        <w:t>usion lengths. PCBM as the most commonly used ETL in p-</w:t>
      </w:r>
      <w:proofErr w:type="spellStart"/>
      <w:r w:rsidRPr="003E3398">
        <w:rPr>
          <w:rStyle w:val="fontstyle01"/>
          <w:rFonts w:ascii="Tw Cen MT" w:hAnsi="Tw Cen MT"/>
          <w:sz w:val="18"/>
          <w:szCs w:val="18"/>
        </w:rPr>
        <w:t>i</w:t>
      </w:r>
      <w:proofErr w:type="spellEnd"/>
      <w:r w:rsidRPr="003E3398">
        <w:rPr>
          <w:rStyle w:val="fontstyle01"/>
          <w:rFonts w:ascii="Tw Cen MT" w:hAnsi="Tw Cen MT"/>
          <w:sz w:val="18"/>
          <w:szCs w:val="18"/>
        </w:rPr>
        <w:t xml:space="preserve">-n planar PSCs is not perfect. On the one hand, its intrinsic organic properties lead to poor lifetime. On the other hand, PCBM is undesirable for protecting the </w:t>
      </w:r>
      <w:proofErr w:type="spellStart"/>
      <w:r w:rsidRPr="003E3398">
        <w:rPr>
          <w:rStyle w:val="fontstyle01"/>
          <w:rFonts w:ascii="Tw Cen MT" w:hAnsi="Tw Cen MT"/>
          <w:sz w:val="18"/>
          <w:szCs w:val="18"/>
        </w:rPr>
        <w:t>perovskite</w:t>
      </w:r>
      <w:proofErr w:type="spellEnd"/>
      <w:r w:rsidRPr="003E3398">
        <w:rPr>
          <w:rStyle w:val="fontstyle01"/>
          <w:rFonts w:ascii="Tw Cen MT" w:hAnsi="Tw Cen MT"/>
          <w:sz w:val="18"/>
          <w:szCs w:val="18"/>
        </w:rPr>
        <w:t xml:space="preserve"> from the invasion of the ambient oxygen and moisture. </w:t>
      </w:r>
      <w:r w:rsidR="00836DF4" w:rsidRPr="003E3398">
        <w:rPr>
          <w:rStyle w:val="fontstyle01"/>
          <w:rFonts w:ascii="Tw Cen MT" w:hAnsi="Tw Cen MT"/>
          <w:sz w:val="18"/>
          <w:szCs w:val="18"/>
        </w:rPr>
        <w:t>We herein demonstrate an inorg</w:t>
      </w:r>
      <w:r w:rsidR="00836DF4" w:rsidRPr="0067252A">
        <w:rPr>
          <w:rStyle w:val="fontstyle01"/>
          <w:rFonts w:ascii="Tw Cen MT" w:hAnsi="Tw Cen MT"/>
          <w:sz w:val="18"/>
          <w:szCs w:val="18"/>
        </w:rPr>
        <w:t>anic/organic hybrid, Zn</w:t>
      </w:r>
      <w:r w:rsidR="00836DF4" w:rsidRPr="0067252A">
        <w:rPr>
          <w:rStyle w:val="fontstyle01"/>
          <w:rFonts w:ascii="Tw Cen MT" w:hAnsi="Tw Cen MT"/>
          <w:sz w:val="18"/>
          <w:szCs w:val="18"/>
          <w:vertAlign w:val="subscript"/>
        </w:rPr>
        <w:t>0.8</w:t>
      </w:r>
      <w:r w:rsidR="00836DF4" w:rsidRPr="0067252A">
        <w:rPr>
          <w:rStyle w:val="fontstyle01"/>
          <w:rFonts w:ascii="Tw Cen MT" w:hAnsi="Tw Cen MT"/>
          <w:sz w:val="18"/>
          <w:szCs w:val="18"/>
        </w:rPr>
        <w:t>Cd</w:t>
      </w:r>
      <w:r w:rsidR="00836DF4" w:rsidRPr="0067252A">
        <w:rPr>
          <w:rStyle w:val="fontstyle01"/>
          <w:rFonts w:ascii="Tw Cen MT" w:hAnsi="Tw Cen MT"/>
          <w:sz w:val="18"/>
          <w:szCs w:val="18"/>
          <w:vertAlign w:val="subscript"/>
        </w:rPr>
        <w:t>0.2</w:t>
      </w:r>
      <w:r w:rsidR="00836DF4" w:rsidRPr="0067252A">
        <w:rPr>
          <w:rStyle w:val="fontstyle01"/>
          <w:rFonts w:ascii="Tw Cen MT" w:hAnsi="Tw Cen MT"/>
          <w:sz w:val="18"/>
          <w:szCs w:val="18"/>
        </w:rPr>
        <w:t>S nanoparticles (ZCS) embedded in PCBM, as an efficient electron transport layer (ETL) for air-processed p-</w:t>
      </w:r>
      <w:proofErr w:type="spellStart"/>
      <w:r w:rsidR="00836DF4" w:rsidRPr="0067252A">
        <w:rPr>
          <w:rStyle w:val="fontstyle01"/>
          <w:rFonts w:ascii="Tw Cen MT" w:hAnsi="Tw Cen MT"/>
          <w:sz w:val="18"/>
          <w:szCs w:val="18"/>
        </w:rPr>
        <w:t>i</w:t>
      </w:r>
      <w:proofErr w:type="spellEnd"/>
      <w:r w:rsidR="00836DF4" w:rsidRPr="0067252A">
        <w:rPr>
          <w:rStyle w:val="fontstyle01"/>
          <w:rFonts w:ascii="Tw Cen MT" w:hAnsi="Tw Cen MT"/>
          <w:sz w:val="18"/>
          <w:szCs w:val="18"/>
        </w:rPr>
        <w:t xml:space="preserve">-n </w:t>
      </w:r>
      <w:proofErr w:type="spellStart"/>
      <w:r w:rsidR="00836DF4" w:rsidRPr="0067252A">
        <w:rPr>
          <w:rStyle w:val="fontstyle01"/>
          <w:rFonts w:ascii="Tw Cen MT" w:hAnsi="Tw Cen MT"/>
          <w:sz w:val="18"/>
          <w:szCs w:val="18"/>
        </w:rPr>
        <w:t>perovskite</w:t>
      </w:r>
      <w:proofErr w:type="spellEnd"/>
      <w:r w:rsidR="00836DF4" w:rsidRPr="0067252A">
        <w:rPr>
          <w:rStyle w:val="fontstyle01"/>
          <w:rFonts w:ascii="Tw Cen MT" w:hAnsi="Tw Cen MT"/>
          <w:sz w:val="18"/>
          <w:szCs w:val="18"/>
        </w:rPr>
        <w:t xml:space="preserve"> solar cells (PSCs), </w:t>
      </w:r>
      <w:r w:rsidR="00606D0C">
        <w:rPr>
          <w:rStyle w:val="fontstyle01"/>
          <w:rFonts w:ascii="Tw Cen MT" w:hAnsi="Tw Cen MT"/>
          <w:sz w:val="18"/>
          <w:szCs w:val="18"/>
        </w:rPr>
        <w:t xml:space="preserve">as shown in Figure 1, </w:t>
      </w:r>
      <w:r w:rsidR="00836DF4" w:rsidRPr="0067252A">
        <w:rPr>
          <w:rStyle w:val="fontstyle01"/>
          <w:rFonts w:ascii="Tw Cen MT" w:hAnsi="Tw Cen MT"/>
          <w:sz w:val="18"/>
          <w:szCs w:val="18"/>
        </w:rPr>
        <w:t>and the doping</w:t>
      </w:r>
      <w:r w:rsidR="00836DF4" w:rsidRPr="0067252A">
        <w:t xml:space="preserve"> effect and doping </w:t>
      </w:r>
      <w:r w:rsidR="00836DF4" w:rsidRPr="0067252A">
        <w:rPr>
          <w:rStyle w:val="fontstyle01"/>
          <w:rFonts w:ascii="Tw Cen MT" w:hAnsi="Tw Cen MT"/>
          <w:sz w:val="18"/>
          <w:szCs w:val="18"/>
        </w:rPr>
        <w:t xml:space="preserve">mechanism are systematically studied. As compared to the PCBM, the ZCS@PCBM ETL exhibits improved electron extraction at the </w:t>
      </w:r>
      <w:proofErr w:type="spellStart"/>
      <w:r w:rsidR="00836DF4" w:rsidRPr="0067252A">
        <w:rPr>
          <w:rStyle w:val="fontstyle01"/>
          <w:rFonts w:ascii="Tw Cen MT" w:hAnsi="Tw Cen MT"/>
          <w:sz w:val="18"/>
          <w:szCs w:val="18"/>
        </w:rPr>
        <w:t>perovskite</w:t>
      </w:r>
      <w:proofErr w:type="spellEnd"/>
      <w:r w:rsidR="00836DF4" w:rsidRPr="0067252A">
        <w:rPr>
          <w:rStyle w:val="fontstyle01"/>
          <w:rFonts w:ascii="Tw Cen MT" w:hAnsi="Tw Cen MT"/>
          <w:sz w:val="18"/>
          <w:szCs w:val="18"/>
        </w:rPr>
        <w:t xml:space="preserve">/ETL interface, increased electron transportation within the ETL, enhanced charge collection efficiency, and suppressed interfacial charge recombination, resulting in significantly improved power conversion efficiency (PCE) from 14.41% to 17.18% by 19.2%. Interestingly, </w:t>
      </w:r>
      <w:r w:rsidR="00836DF4" w:rsidRPr="0067252A">
        <w:t xml:space="preserve">the ZCS </w:t>
      </w:r>
      <w:r w:rsidR="00836DF4" w:rsidRPr="0067252A">
        <w:rPr>
          <w:rStyle w:val="fontstyle01"/>
          <w:rFonts w:ascii="Tw Cen MT" w:hAnsi="Tw Cen MT"/>
          <w:sz w:val="18"/>
          <w:szCs w:val="18"/>
        </w:rPr>
        <w:t xml:space="preserve">nanoparticles can protect the </w:t>
      </w:r>
      <w:proofErr w:type="spellStart"/>
      <w:r w:rsidR="00836DF4" w:rsidRPr="0067252A">
        <w:rPr>
          <w:rStyle w:val="fontstyle01"/>
          <w:rFonts w:ascii="Tw Cen MT" w:hAnsi="Tw Cen MT"/>
          <w:sz w:val="18"/>
          <w:szCs w:val="18"/>
        </w:rPr>
        <w:t>perovskite</w:t>
      </w:r>
      <w:proofErr w:type="spellEnd"/>
      <w:r w:rsidR="00836DF4" w:rsidRPr="0067252A">
        <w:rPr>
          <w:rStyle w:val="fontstyle01"/>
          <w:rFonts w:ascii="Tw Cen MT" w:hAnsi="Tw Cen MT"/>
          <w:sz w:val="18"/>
          <w:szCs w:val="18"/>
        </w:rPr>
        <w:t xml:space="preserve"> layer from the erosion</w:t>
      </w:r>
      <w:r w:rsidR="00836DF4" w:rsidRPr="0067252A" w:rsidDel="00522452">
        <w:rPr>
          <w:rStyle w:val="fontstyle01"/>
          <w:rFonts w:ascii="Tw Cen MT" w:hAnsi="Tw Cen MT"/>
          <w:sz w:val="18"/>
          <w:szCs w:val="18"/>
        </w:rPr>
        <w:t xml:space="preserve"> </w:t>
      </w:r>
      <w:r w:rsidR="00836DF4" w:rsidRPr="0067252A">
        <w:rPr>
          <w:rStyle w:val="fontstyle01"/>
          <w:rFonts w:ascii="Tw Cen MT" w:hAnsi="Tw Cen MT"/>
          <w:sz w:val="18"/>
          <w:szCs w:val="18"/>
        </w:rPr>
        <w:t>by the ambient moisture, and 82% of the initial PCE for the non-encapsulated devices with ZCS@PCBM ETL</w:t>
      </w:r>
      <w:r w:rsidR="00836DF4" w:rsidRPr="0067252A">
        <w:t xml:space="preserve"> is </w:t>
      </w:r>
      <w:r w:rsidR="00836DF4" w:rsidRPr="0067252A">
        <w:rPr>
          <w:rStyle w:val="fontstyle01"/>
          <w:rFonts w:ascii="Tw Cen MT" w:hAnsi="Tw Cen MT"/>
          <w:sz w:val="18"/>
          <w:szCs w:val="18"/>
        </w:rPr>
        <w:t>retained after 500 h storage in the atmosphere (humidity 30-60%) versus only 13% of the initial PCE</w:t>
      </w:r>
      <w:r w:rsidR="00836DF4" w:rsidRPr="0067252A">
        <w:t xml:space="preserve"> </w:t>
      </w:r>
      <w:r w:rsidR="00836DF4" w:rsidRPr="009F26D8">
        <w:t>remained for PCBM ETL without ZCS doping</w:t>
      </w:r>
      <w:r w:rsidR="00836DF4" w:rsidRPr="009F26D8">
        <w:rPr>
          <w:rStyle w:val="fontstyle01"/>
        </w:rPr>
        <w:t>.</w:t>
      </w:r>
      <w:r w:rsidR="00404E5B">
        <w:t xml:space="preserve"> </w:t>
      </w:r>
      <w:r w:rsidR="00A9710C">
        <w:t>recognition.</w:t>
      </w:r>
    </w:p>
    <w:p w14:paraId="0FF63A98" w14:textId="77777777" w:rsidR="00AE3E37" w:rsidRDefault="00A9710C">
      <w:pPr>
        <w:pStyle w:val="3"/>
        <w:spacing w:before="74"/>
      </w:pPr>
      <w:r>
        <w:rPr>
          <w:b w:val="0"/>
        </w:rPr>
        <w:br w:type="column"/>
      </w:r>
      <w:r>
        <w:rPr>
          <w:color w:val="BF5A14"/>
        </w:rPr>
        <w:lastRenderedPageBreak/>
        <w:t>Image</w:t>
      </w:r>
    </w:p>
    <w:p w14:paraId="74328CC4" w14:textId="64EEAA17" w:rsidR="00AE3E37" w:rsidRDefault="00C95E30">
      <w:pPr>
        <w:pStyle w:val="a3"/>
        <w:spacing w:before="2"/>
        <w:rPr>
          <w:rFonts w:ascii="Arial"/>
          <w:b/>
          <w:sz w:val="16"/>
        </w:rPr>
      </w:pPr>
      <w:r>
        <w:rPr>
          <w:noProof/>
          <w:lang w:eastAsia="zh-CN"/>
        </w:rPr>
        <w:drawing>
          <wp:inline distT="0" distB="0" distL="0" distR="0" wp14:anchorId="32086944" wp14:editId="23E22A23">
            <wp:extent cx="3024064" cy="1897972"/>
            <wp:effectExtent l="0" t="0" r="0" b="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24064" cy="1897972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33001BE8" w14:textId="134B1257" w:rsidR="00C95E30" w:rsidRDefault="00C95E30">
      <w:pPr>
        <w:pStyle w:val="a3"/>
        <w:spacing w:before="2"/>
        <w:rPr>
          <w:rFonts w:ascii="Arial"/>
          <w:b/>
          <w:sz w:val="16"/>
        </w:rPr>
      </w:pPr>
      <w:r>
        <w:rPr>
          <w:rFonts w:ascii="Arial"/>
          <w:b/>
          <w:sz w:val="16"/>
        </w:rPr>
        <w:t>Figure 1.</w:t>
      </w:r>
      <w:r w:rsidR="00606D0C">
        <w:rPr>
          <w:rFonts w:ascii="Arial"/>
          <w:b/>
          <w:sz w:val="16"/>
        </w:rPr>
        <w:t xml:space="preserve"> </w:t>
      </w:r>
      <w:proofErr w:type="gramStart"/>
      <w:r w:rsidR="00606D0C">
        <w:rPr>
          <w:rFonts w:ascii="Arial"/>
          <w:b/>
          <w:sz w:val="16"/>
        </w:rPr>
        <w:t xml:space="preserve">The PSC structure with the </w:t>
      </w:r>
      <w:r w:rsidR="00606D0C" w:rsidRPr="0067252A">
        <w:rPr>
          <w:rStyle w:val="fontstyle01"/>
          <w:rFonts w:ascii="Tw Cen MT" w:hAnsi="Tw Cen MT"/>
          <w:sz w:val="18"/>
          <w:szCs w:val="18"/>
        </w:rPr>
        <w:t>Z</w:t>
      </w:r>
      <w:r w:rsidR="00606D0C">
        <w:rPr>
          <w:rStyle w:val="fontstyle01"/>
          <w:rFonts w:ascii="Tw Cen MT" w:hAnsi="Tw Cen MT"/>
          <w:sz w:val="18"/>
          <w:szCs w:val="18"/>
        </w:rPr>
        <w:t>n</w:t>
      </w:r>
      <w:r w:rsidR="00606D0C">
        <w:rPr>
          <w:rStyle w:val="fontstyle01"/>
          <w:rFonts w:ascii="Tw Cen MT" w:hAnsi="Tw Cen MT"/>
          <w:sz w:val="18"/>
          <w:szCs w:val="18"/>
          <w:vertAlign w:val="subscript"/>
        </w:rPr>
        <w:t>0.8</w:t>
      </w:r>
      <w:r w:rsidR="00606D0C" w:rsidRPr="0067252A">
        <w:rPr>
          <w:rStyle w:val="fontstyle01"/>
          <w:rFonts w:ascii="Tw Cen MT" w:hAnsi="Tw Cen MT"/>
          <w:sz w:val="18"/>
          <w:szCs w:val="18"/>
        </w:rPr>
        <w:t>C</w:t>
      </w:r>
      <w:r w:rsidR="00606D0C">
        <w:rPr>
          <w:rStyle w:val="fontstyle01"/>
          <w:rFonts w:ascii="Tw Cen MT" w:hAnsi="Tw Cen MT"/>
          <w:sz w:val="18"/>
          <w:szCs w:val="18"/>
        </w:rPr>
        <w:t>d</w:t>
      </w:r>
      <w:r w:rsidR="00606D0C">
        <w:rPr>
          <w:rStyle w:val="fontstyle01"/>
          <w:rFonts w:ascii="Tw Cen MT" w:hAnsi="Tw Cen MT"/>
          <w:sz w:val="18"/>
          <w:szCs w:val="18"/>
          <w:vertAlign w:val="subscript"/>
        </w:rPr>
        <w:t>0.2</w:t>
      </w:r>
      <w:r w:rsidR="00606D0C" w:rsidRPr="0067252A">
        <w:rPr>
          <w:rStyle w:val="fontstyle01"/>
          <w:rFonts w:ascii="Tw Cen MT" w:hAnsi="Tw Cen MT"/>
          <w:sz w:val="18"/>
          <w:szCs w:val="18"/>
        </w:rPr>
        <w:t>S@PCBM ETL</w:t>
      </w:r>
      <w:r w:rsidR="00606D0C">
        <w:rPr>
          <w:rStyle w:val="fontstyle01"/>
          <w:rFonts w:ascii="Tw Cen MT" w:hAnsi="Tw Cen MT"/>
          <w:sz w:val="18"/>
          <w:szCs w:val="18"/>
        </w:rPr>
        <w:t>.</w:t>
      </w:r>
      <w:proofErr w:type="gramEnd"/>
    </w:p>
    <w:p w14:paraId="524F3A35" w14:textId="77777777" w:rsidR="005973B9" w:rsidRDefault="005973B9" w:rsidP="005973B9">
      <w:pPr>
        <w:spacing w:line="204" w:lineRule="exact"/>
        <w:rPr>
          <w:rFonts w:ascii="Arial"/>
          <w:b/>
          <w:sz w:val="20"/>
        </w:rPr>
      </w:pPr>
      <w:r>
        <w:rPr>
          <w:rFonts w:ascii="Arial"/>
          <w:b/>
          <w:color w:val="BF5A14"/>
          <w:sz w:val="20"/>
        </w:rPr>
        <w:br/>
        <w:t>Recent Publications (minimum 5)</w:t>
      </w:r>
    </w:p>
    <w:p w14:paraId="4478D899" w14:textId="3B3D5F54" w:rsidR="005973B9" w:rsidRDefault="00FA552C" w:rsidP="005973B9">
      <w:pPr>
        <w:pStyle w:val="a5"/>
        <w:numPr>
          <w:ilvl w:val="0"/>
          <w:numId w:val="3"/>
        </w:numPr>
        <w:tabs>
          <w:tab w:val="left" w:pos="384"/>
        </w:tabs>
        <w:spacing w:before="103" w:line="216" w:lineRule="exact"/>
        <w:ind w:right="138" w:hanging="283"/>
        <w:rPr>
          <w:sz w:val="18"/>
        </w:rPr>
      </w:pPr>
      <w:r>
        <w:rPr>
          <w:color w:val="000000"/>
          <w:sz w:val="18"/>
          <w:szCs w:val="18"/>
        </w:rPr>
        <w:t xml:space="preserve">Kojima A, </w:t>
      </w:r>
      <w:proofErr w:type="spellStart"/>
      <w:r>
        <w:rPr>
          <w:color w:val="000000"/>
          <w:sz w:val="18"/>
          <w:szCs w:val="18"/>
        </w:rPr>
        <w:t>Teshima</w:t>
      </w:r>
      <w:proofErr w:type="spellEnd"/>
      <w:r>
        <w:rPr>
          <w:color w:val="000000"/>
          <w:sz w:val="18"/>
          <w:szCs w:val="18"/>
        </w:rPr>
        <w:t xml:space="preserve"> K, </w:t>
      </w:r>
      <w:proofErr w:type="spellStart"/>
      <w:r>
        <w:rPr>
          <w:color w:val="000000"/>
          <w:sz w:val="18"/>
          <w:szCs w:val="18"/>
        </w:rPr>
        <w:t>Shirai</w:t>
      </w:r>
      <w:proofErr w:type="spellEnd"/>
      <w:r>
        <w:rPr>
          <w:color w:val="000000"/>
          <w:sz w:val="18"/>
          <w:szCs w:val="18"/>
        </w:rPr>
        <w:t xml:space="preserve"> Y, </w:t>
      </w:r>
      <w:proofErr w:type="spellStart"/>
      <w:r>
        <w:rPr>
          <w:color w:val="000000"/>
          <w:sz w:val="18"/>
          <w:szCs w:val="18"/>
        </w:rPr>
        <w:t>Miyasaka</w:t>
      </w:r>
      <w:proofErr w:type="spellEnd"/>
      <w:r>
        <w:rPr>
          <w:color w:val="000000"/>
          <w:sz w:val="18"/>
          <w:szCs w:val="18"/>
        </w:rPr>
        <w:t xml:space="preserve"> T (2009)</w:t>
      </w:r>
      <w:r w:rsidRPr="00FA552C">
        <w:rPr>
          <w:color w:val="000000"/>
          <w:sz w:val="18"/>
          <w:szCs w:val="18"/>
        </w:rPr>
        <w:t xml:space="preserve"> </w:t>
      </w:r>
      <w:proofErr w:type="spellStart"/>
      <w:r w:rsidRPr="00FA552C">
        <w:rPr>
          <w:color w:val="000000"/>
          <w:sz w:val="18"/>
          <w:szCs w:val="18"/>
        </w:rPr>
        <w:t>Organometal</w:t>
      </w:r>
      <w:proofErr w:type="spellEnd"/>
      <w:r w:rsidRPr="00FA552C">
        <w:rPr>
          <w:color w:val="000000"/>
          <w:sz w:val="18"/>
          <w:szCs w:val="18"/>
        </w:rPr>
        <w:t xml:space="preserve"> Halide </w:t>
      </w:r>
      <w:proofErr w:type="spellStart"/>
      <w:r w:rsidRPr="00FA552C">
        <w:rPr>
          <w:color w:val="000000"/>
          <w:sz w:val="18"/>
          <w:szCs w:val="18"/>
        </w:rPr>
        <w:t>Perovskite</w:t>
      </w:r>
      <w:proofErr w:type="spellEnd"/>
      <w:r w:rsidRPr="00FA552C">
        <w:rPr>
          <w:color w:val="000000"/>
          <w:sz w:val="18"/>
          <w:szCs w:val="18"/>
        </w:rPr>
        <w:t xml:space="preserve"> as Visible-Light Sensitizers for Photovoltaic Cells. </w:t>
      </w:r>
      <w:r w:rsidRPr="00FA552C">
        <w:rPr>
          <w:iCs/>
          <w:color w:val="000000"/>
          <w:sz w:val="18"/>
          <w:szCs w:val="18"/>
        </w:rPr>
        <w:t>J. Am. Chem. Soc</w:t>
      </w:r>
      <w:r w:rsidRPr="00FA552C">
        <w:rPr>
          <w:i/>
          <w:iCs/>
          <w:color w:val="000000"/>
          <w:sz w:val="18"/>
          <w:szCs w:val="18"/>
        </w:rPr>
        <w:t>.</w:t>
      </w:r>
      <w:r w:rsidRPr="00FA552C">
        <w:rPr>
          <w:color w:val="000000"/>
          <w:sz w:val="18"/>
          <w:szCs w:val="18"/>
        </w:rPr>
        <w:t xml:space="preserve"> </w:t>
      </w:r>
      <w:r w:rsidRPr="00FA552C">
        <w:rPr>
          <w:iCs/>
          <w:color w:val="000000"/>
          <w:sz w:val="18"/>
          <w:szCs w:val="18"/>
        </w:rPr>
        <w:t>131</w:t>
      </w:r>
      <w:r>
        <w:rPr>
          <w:i/>
          <w:iCs/>
          <w:color w:val="000000"/>
          <w:sz w:val="18"/>
          <w:szCs w:val="18"/>
        </w:rPr>
        <w:t>:</w:t>
      </w:r>
      <w:r w:rsidRPr="00FA552C">
        <w:rPr>
          <w:color w:val="000000"/>
          <w:sz w:val="18"/>
          <w:szCs w:val="18"/>
        </w:rPr>
        <w:t>6050-6051.</w:t>
      </w:r>
    </w:p>
    <w:p w14:paraId="6B1A3B26" w14:textId="3C7EFAA0" w:rsidR="005973B9" w:rsidRDefault="00FA552C" w:rsidP="005973B9">
      <w:pPr>
        <w:pStyle w:val="a5"/>
        <w:numPr>
          <w:ilvl w:val="0"/>
          <w:numId w:val="3"/>
        </w:numPr>
        <w:tabs>
          <w:tab w:val="left" w:pos="384"/>
        </w:tabs>
        <w:spacing w:line="216" w:lineRule="exact"/>
        <w:ind w:right="137" w:hanging="283"/>
        <w:rPr>
          <w:sz w:val="18"/>
        </w:rPr>
      </w:pPr>
      <w:r>
        <w:rPr>
          <w:sz w:val="18"/>
          <w:szCs w:val="18"/>
        </w:rPr>
        <w:t>Zhou</w:t>
      </w:r>
      <w:r w:rsidRPr="000C189C">
        <w:rPr>
          <w:sz w:val="18"/>
          <w:szCs w:val="18"/>
        </w:rPr>
        <w:t xml:space="preserve"> </w:t>
      </w:r>
      <w:r>
        <w:rPr>
          <w:sz w:val="18"/>
          <w:szCs w:val="18"/>
        </w:rPr>
        <w:t>H,</w:t>
      </w:r>
      <w:r w:rsidRPr="000C189C">
        <w:rPr>
          <w:sz w:val="18"/>
          <w:szCs w:val="18"/>
        </w:rPr>
        <w:t xml:space="preserve"> </w:t>
      </w:r>
      <w:r>
        <w:rPr>
          <w:sz w:val="18"/>
          <w:szCs w:val="18"/>
        </w:rPr>
        <w:t>Chen</w:t>
      </w:r>
      <w:r w:rsidRPr="000C189C">
        <w:rPr>
          <w:sz w:val="18"/>
          <w:szCs w:val="18"/>
        </w:rPr>
        <w:t xml:space="preserve"> </w:t>
      </w:r>
      <w:r>
        <w:rPr>
          <w:sz w:val="18"/>
          <w:szCs w:val="18"/>
        </w:rPr>
        <w:t>Q,</w:t>
      </w:r>
      <w:r w:rsidRPr="000C189C">
        <w:rPr>
          <w:sz w:val="18"/>
          <w:szCs w:val="18"/>
        </w:rPr>
        <w:t xml:space="preserve"> Li, </w:t>
      </w:r>
      <w:r>
        <w:rPr>
          <w:sz w:val="18"/>
          <w:szCs w:val="18"/>
        </w:rPr>
        <w:t>G,</w:t>
      </w:r>
      <w:r w:rsidRPr="000C189C">
        <w:rPr>
          <w:sz w:val="18"/>
          <w:szCs w:val="18"/>
        </w:rPr>
        <w:t xml:space="preserve"> </w:t>
      </w:r>
      <w:proofErr w:type="spellStart"/>
      <w:r w:rsidRPr="000C189C">
        <w:rPr>
          <w:sz w:val="18"/>
          <w:szCs w:val="18"/>
        </w:rPr>
        <w:t>Luo</w:t>
      </w:r>
      <w:proofErr w:type="spellEnd"/>
      <w:r w:rsidRPr="000C189C">
        <w:rPr>
          <w:sz w:val="18"/>
          <w:szCs w:val="18"/>
        </w:rPr>
        <w:t xml:space="preserve">, </w:t>
      </w:r>
      <w:r>
        <w:rPr>
          <w:sz w:val="18"/>
          <w:szCs w:val="18"/>
        </w:rPr>
        <w:t>S,</w:t>
      </w:r>
      <w:r w:rsidRPr="000C189C">
        <w:rPr>
          <w:sz w:val="18"/>
          <w:szCs w:val="18"/>
        </w:rPr>
        <w:t xml:space="preserve"> </w:t>
      </w:r>
      <w:r>
        <w:rPr>
          <w:sz w:val="18"/>
          <w:szCs w:val="18"/>
        </w:rPr>
        <w:t>Song</w:t>
      </w:r>
      <w:r w:rsidRPr="000C189C">
        <w:rPr>
          <w:sz w:val="18"/>
          <w:szCs w:val="18"/>
        </w:rPr>
        <w:t xml:space="preserve"> </w:t>
      </w:r>
      <w:r>
        <w:rPr>
          <w:sz w:val="18"/>
          <w:szCs w:val="18"/>
        </w:rPr>
        <w:t>T,</w:t>
      </w:r>
      <w:r w:rsidRPr="000C189C">
        <w:rPr>
          <w:sz w:val="18"/>
          <w:szCs w:val="18"/>
        </w:rPr>
        <w:t xml:space="preserve"> </w:t>
      </w:r>
      <w:proofErr w:type="spellStart"/>
      <w:r>
        <w:rPr>
          <w:sz w:val="18"/>
          <w:szCs w:val="18"/>
        </w:rPr>
        <w:t>Duan</w:t>
      </w:r>
      <w:proofErr w:type="spellEnd"/>
      <w:r w:rsidRPr="000C189C">
        <w:rPr>
          <w:sz w:val="18"/>
          <w:szCs w:val="18"/>
        </w:rPr>
        <w:t xml:space="preserve"> </w:t>
      </w:r>
      <w:r>
        <w:rPr>
          <w:sz w:val="18"/>
          <w:szCs w:val="18"/>
        </w:rPr>
        <w:t>H,</w:t>
      </w:r>
      <w:r w:rsidRPr="000C189C">
        <w:rPr>
          <w:sz w:val="18"/>
          <w:szCs w:val="18"/>
        </w:rPr>
        <w:t xml:space="preserve"> </w:t>
      </w:r>
      <w:r>
        <w:rPr>
          <w:sz w:val="18"/>
          <w:szCs w:val="18"/>
        </w:rPr>
        <w:t>Hong</w:t>
      </w:r>
      <w:r w:rsidRPr="000C189C">
        <w:rPr>
          <w:sz w:val="18"/>
          <w:szCs w:val="18"/>
        </w:rPr>
        <w:t xml:space="preserve"> </w:t>
      </w:r>
      <w:r>
        <w:rPr>
          <w:sz w:val="18"/>
          <w:szCs w:val="18"/>
        </w:rPr>
        <w:t>Z,</w:t>
      </w:r>
      <w:r w:rsidRPr="000C189C">
        <w:rPr>
          <w:sz w:val="18"/>
          <w:szCs w:val="18"/>
        </w:rPr>
        <w:t xml:space="preserve"> </w:t>
      </w:r>
      <w:r>
        <w:rPr>
          <w:sz w:val="18"/>
          <w:szCs w:val="18"/>
        </w:rPr>
        <w:t>You</w:t>
      </w:r>
      <w:r w:rsidRPr="000C189C">
        <w:rPr>
          <w:sz w:val="18"/>
          <w:szCs w:val="18"/>
        </w:rPr>
        <w:t xml:space="preserve"> </w:t>
      </w:r>
      <w:r>
        <w:rPr>
          <w:sz w:val="18"/>
          <w:szCs w:val="18"/>
        </w:rPr>
        <w:t>J,</w:t>
      </w:r>
      <w:r w:rsidRPr="000C189C">
        <w:rPr>
          <w:sz w:val="18"/>
          <w:szCs w:val="18"/>
        </w:rPr>
        <w:t xml:space="preserve"> </w:t>
      </w:r>
      <w:r>
        <w:rPr>
          <w:sz w:val="18"/>
          <w:szCs w:val="18"/>
        </w:rPr>
        <w:t>Liu</w:t>
      </w:r>
      <w:r w:rsidRPr="000C189C">
        <w:rPr>
          <w:sz w:val="18"/>
          <w:szCs w:val="18"/>
        </w:rPr>
        <w:t xml:space="preserve"> </w:t>
      </w:r>
      <w:r>
        <w:rPr>
          <w:sz w:val="18"/>
          <w:szCs w:val="18"/>
        </w:rPr>
        <w:t>Y,</w:t>
      </w:r>
      <w:r w:rsidRPr="000C189C">
        <w:rPr>
          <w:sz w:val="18"/>
          <w:szCs w:val="18"/>
        </w:rPr>
        <w:t xml:space="preserve"> </w:t>
      </w:r>
      <w:r>
        <w:rPr>
          <w:sz w:val="18"/>
          <w:szCs w:val="18"/>
        </w:rPr>
        <w:t>Yang</w:t>
      </w:r>
      <w:r w:rsidRPr="000C189C">
        <w:rPr>
          <w:sz w:val="18"/>
          <w:szCs w:val="18"/>
        </w:rPr>
        <w:t xml:space="preserve"> </w:t>
      </w:r>
      <w:r>
        <w:rPr>
          <w:sz w:val="18"/>
          <w:szCs w:val="18"/>
        </w:rPr>
        <w:t xml:space="preserve">Y (2014) </w:t>
      </w:r>
      <w:r w:rsidRPr="005166E3">
        <w:rPr>
          <w:rFonts w:ascii="Times Roman" w:hAnsi="Times Roman" w:cs="Times Roman"/>
          <w:color w:val="000000"/>
          <w:sz w:val="18"/>
          <w:szCs w:val="18"/>
        </w:rPr>
        <w:t xml:space="preserve">Interface engineering of highly efficient </w:t>
      </w:r>
      <w:proofErr w:type="spellStart"/>
      <w:r w:rsidRPr="005166E3">
        <w:rPr>
          <w:rFonts w:ascii="Times Roman" w:hAnsi="Times Roman" w:cs="Times Roman"/>
          <w:color w:val="000000"/>
          <w:sz w:val="18"/>
          <w:szCs w:val="18"/>
        </w:rPr>
        <w:t>perovskite</w:t>
      </w:r>
      <w:proofErr w:type="spellEnd"/>
      <w:r w:rsidRPr="005166E3">
        <w:rPr>
          <w:rFonts w:ascii="Times Roman" w:hAnsi="Times Roman" w:cs="Times Roman"/>
          <w:color w:val="000000"/>
          <w:sz w:val="18"/>
          <w:szCs w:val="18"/>
        </w:rPr>
        <w:t xml:space="preserve"> solar cells</w:t>
      </w:r>
      <w:r>
        <w:rPr>
          <w:rFonts w:ascii="Times Roman" w:hAnsi="Times Roman" w:cs="Times Roman"/>
          <w:color w:val="000000"/>
          <w:sz w:val="18"/>
          <w:szCs w:val="18"/>
        </w:rPr>
        <w:t>.</w:t>
      </w:r>
      <w:r w:rsidRPr="000C189C">
        <w:rPr>
          <w:sz w:val="18"/>
          <w:szCs w:val="18"/>
        </w:rPr>
        <w:t xml:space="preserve"> </w:t>
      </w:r>
      <w:r w:rsidRPr="00CF16B4">
        <w:rPr>
          <w:sz w:val="18"/>
          <w:szCs w:val="18"/>
        </w:rPr>
        <w:t>Science</w:t>
      </w:r>
      <w:r>
        <w:rPr>
          <w:b/>
          <w:sz w:val="18"/>
          <w:szCs w:val="18"/>
        </w:rPr>
        <w:t xml:space="preserve"> </w:t>
      </w:r>
      <w:r w:rsidRPr="000C189C">
        <w:rPr>
          <w:sz w:val="18"/>
          <w:szCs w:val="18"/>
        </w:rPr>
        <w:t>345</w:t>
      </w:r>
      <w:r>
        <w:rPr>
          <w:sz w:val="18"/>
          <w:szCs w:val="18"/>
        </w:rPr>
        <w:t>:</w:t>
      </w:r>
      <w:r w:rsidRPr="000C189C">
        <w:rPr>
          <w:sz w:val="18"/>
          <w:szCs w:val="18"/>
        </w:rPr>
        <w:t>542</w:t>
      </w:r>
      <w:r>
        <w:rPr>
          <w:sz w:val="18"/>
          <w:szCs w:val="18"/>
        </w:rPr>
        <w:t>-546.</w:t>
      </w:r>
    </w:p>
    <w:p w14:paraId="685C0B47" w14:textId="3F733428" w:rsidR="005973B9" w:rsidRDefault="00DB4202" w:rsidP="005973B9">
      <w:pPr>
        <w:pStyle w:val="a5"/>
        <w:numPr>
          <w:ilvl w:val="0"/>
          <w:numId w:val="3"/>
        </w:numPr>
        <w:tabs>
          <w:tab w:val="left" w:pos="384"/>
        </w:tabs>
        <w:spacing w:line="216" w:lineRule="exact"/>
        <w:ind w:right="138" w:hanging="283"/>
        <w:rPr>
          <w:sz w:val="18"/>
        </w:rPr>
      </w:pPr>
      <w:r>
        <w:rPr>
          <w:color w:val="000000"/>
          <w:sz w:val="18"/>
          <w:szCs w:val="18"/>
        </w:rPr>
        <w:t xml:space="preserve">Liu M, Johnston M, </w:t>
      </w:r>
      <w:proofErr w:type="spellStart"/>
      <w:r>
        <w:rPr>
          <w:color w:val="000000"/>
          <w:sz w:val="18"/>
          <w:szCs w:val="18"/>
        </w:rPr>
        <w:t>Snaith</w:t>
      </w:r>
      <w:proofErr w:type="spellEnd"/>
      <w:r>
        <w:rPr>
          <w:color w:val="000000"/>
          <w:sz w:val="18"/>
          <w:szCs w:val="18"/>
        </w:rPr>
        <w:t xml:space="preserve"> HJ (2013)</w:t>
      </w:r>
      <w:r w:rsidRPr="00DB4202">
        <w:rPr>
          <w:color w:val="000000"/>
          <w:sz w:val="18"/>
          <w:szCs w:val="18"/>
        </w:rPr>
        <w:t xml:space="preserve"> Efficient Planar </w:t>
      </w:r>
      <w:proofErr w:type="spellStart"/>
      <w:r w:rsidRPr="00DB4202">
        <w:rPr>
          <w:color w:val="000000"/>
          <w:sz w:val="18"/>
          <w:szCs w:val="18"/>
        </w:rPr>
        <w:t>Heterojunction</w:t>
      </w:r>
      <w:proofErr w:type="spellEnd"/>
      <w:r w:rsidRPr="00DB4202">
        <w:rPr>
          <w:color w:val="000000"/>
          <w:sz w:val="18"/>
          <w:szCs w:val="18"/>
        </w:rPr>
        <w:t xml:space="preserve"> </w:t>
      </w:r>
      <w:proofErr w:type="spellStart"/>
      <w:r w:rsidRPr="00DB4202">
        <w:rPr>
          <w:color w:val="000000"/>
          <w:sz w:val="18"/>
          <w:szCs w:val="18"/>
        </w:rPr>
        <w:t>Perovskite</w:t>
      </w:r>
      <w:proofErr w:type="spellEnd"/>
      <w:r w:rsidRPr="00DB4202">
        <w:rPr>
          <w:color w:val="000000"/>
          <w:sz w:val="18"/>
          <w:szCs w:val="18"/>
        </w:rPr>
        <w:t xml:space="preserve"> Solar Cells by </w:t>
      </w:r>
      <w:proofErr w:type="spellStart"/>
      <w:r w:rsidRPr="00DB4202">
        <w:rPr>
          <w:color w:val="000000"/>
          <w:sz w:val="18"/>
          <w:szCs w:val="18"/>
        </w:rPr>
        <w:t>Vapour</w:t>
      </w:r>
      <w:proofErr w:type="spellEnd"/>
      <w:r w:rsidRPr="00DB4202">
        <w:rPr>
          <w:color w:val="000000"/>
          <w:sz w:val="18"/>
          <w:szCs w:val="18"/>
        </w:rPr>
        <w:t xml:space="preserve"> Deposition. </w:t>
      </w:r>
      <w:r w:rsidRPr="00DB4202">
        <w:rPr>
          <w:iCs/>
          <w:color w:val="000000"/>
          <w:sz w:val="18"/>
          <w:szCs w:val="18"/>
        </w:rPr>
        <w:t>Nature</w:t>
      </w:r>
      <w:r w:rsidRPr="00DB4202">
        <w:rPr>
          <w:i/>
          <w:iCs/>
          <w:color w:val="000000"/>
          <w:sz w:val="18"/>
          <w:szCs w:val="18"/>
        </w:rPr>
        <w:t xml:space="preserve"> </w:t>
      </w:r>
      <w:r w:rsidRPr="00DB4202">
        <w:rPr>
          <w:iCs/>
          <w:color w:val="000000"/>
          <w:sz w:val="18"/>
          <w:szCs w:val="18"/>
        </w:rPr>
        <w:t>501</w:t>
      </w:r>
      <w:r>
        <w:rPr>
          <w:color w:val="000000"/>
          <w:sz w:val="18"/>
          <w:szCs w:val="18"/>
        </w:rPr>
        <w:t>:</w:t>
      </w:r>
      <w:r w:rsidRPr="00DB4202">
        <w:rPr>
          <w:color w:val="000000"/>
          <w:sz w:val="18"/>
          <w:szCs w:val="18"/>
        </w:rPr>
        <w:t>395-402.</w:t>
      </w:r>
    </w:p>
    <w:p w14:paraId="0945DD07" w14:textId="78FA377C" w:rsidR="005973B9" w:rsidRPr="004C3408" w:rsidRDefault="000D4301" w:rsidP="005973B9">
      <w:pPr>
        <w:pStyle w:val="a5"/>
        <w:numPr>
          <w:ilvl w:val="0"/>
          <w:numId w:val="3"/>
        </w:numPr>
        <w:tabs>
          <w:tab w:val="left" w:pos="384"/>
        </w:tabs>
        <w:spacing w:before="92" w:line="218" w:lineRule="exact"/>
        <w:ind w:hanging="283"/>
      </w:pPr>
      <w:r w:rsidRPr="004C3408">
        <w:rPr>
          <w:color w:val="000000"/>
          <w:sz w:val="18"/>
          <w:szCs w:val="18"/>
        </w:rPr>
        <w:t xml:space="preserve">Xing G, Mathews N, Sun S, Lim S, Lam Y, </w:t>
      </w:r>
      <w:proofErr w:type="spellStart"/>
      <w:r w:rsidRPr="004C3408">
        <w:rPr>
          <w:rFonts w:hint="eastAsia"/>
          <w:color w:val="000000"/>
          <w:sz w:val="18"/>
          <w:szCs w:val="18"/>
          <w:lang w:eastAsia="zh-CN"/>
        </w:rPr>
        <w:t>Gratzel</w:t>
      </w:r>
      <w:proofErr w:type="spellEnd"/>
      <w:r w:rsidRPr="004C3408">
        <w:rPr>
          <w:rFonts w:hint="eastAsia"/>
          <w:color w:val="000000"/>
          <w:sz w:val="18"/>
          <w:szCs w:val="18"/>
          <w:lang w:eastAsia="zh-CN"/>
        </w:rPr>
        <w:t xml:space="preserve"> M, </w:t>
      </w:r>
      <w:proofErr w:type="spellStart"/>
      <w:r w:rsidRPr="004C3408">
        <w:rPr>
          <w:rFonts w:hint="eastAsia"/>
          <w:color w:val="000000"/>
          <w:sz w:val="18"/>
          <w:szCs w:val="18"/>
          <w:lang w:eastAsia="zh-CN"/>
        </w:rPr>
        <w:t>Mhaisalkar</w:t>
      </w:r>
      <w:proofErr w:type="spellEnd"/>
      <w:r w:rsidRPr="004C3408">
        <w:rPr>
          <w:rFonts w:hint="eastAsia"/>
          <w:color w:val="000000"/>
          <w:sz w:val="18"/>
          <w:szCs w:val="18"/>
          <w:lang w:eastAsia="zh-CN"/>
        </w:rPr>
        <w:t xml:space="preserve"> S, Sum T (2013)</w:t>
      </w:r>
      <w:r w:rsidRPr="004C3408">
        <w:rPr>
          <w:color w:val="000000"/>
          <w:sz w:val="18"/>
          <w:szCs w:val="18"/>
        </w:rPr>
        <w:t xml:space="preserve"> Long-Range Balanced Electron- and Hole- Transport Lengths in Organic-Inorganic CH</w:t>
      </w:r>
      <w:r w:rsidRPr="004C3408">
        <w:rPr>
          <w:color w:val="000000"/>
          <w:sz w:val="18"/>
          <w:szCs w:val="18"/>
          <w:vertAlign w:val="subscript"/>
        </w:rPr>
        <w:t>3</w:t>
      </w:r>
      <w:r w:rsidRPr="004C3408">
        <w:rPr>
          <w:color w:val="000000"/>
          <w:sz w:val="18"/>
          <w:szCs w:val="18"/>
        </w:rPr>
        <w:t>NH</w:t>
      </w:r>
      <w:r w:rsidRPr="004C3408">
        <w:rPr>
          <w:color w:val="000000"/>
          <w:sz w:val="18"/>
          <w:szCs w:val="18"/>
          <w:vertAlign w:val="subscript"/>
        </w:rPr>
        <w:t>3</w:t>
      </w:r>
      <w:r w:rsidRPr="004C3408">
        <w:rPr>
          <w:color w:val="000000"/>
          <w:sz w:val="18"/>
          <w:szCs w:val="18"/>
        </w:rPr>
        <w:t>PbI</w:t>
      </w:r>
      <w:r w:rsidRPr="004C3408">
        <w:rPr>
          <w:color w:val="000000"/>
          <w:sz w:val="18"/>
          <w:szCs w:val="18"/>
          <w:vertAlign w:val="subscript"/>
        </w:rPr>
        <w:t>3</w:t>
      </w:r>
      <w:r w:rsidRPr="004C3408">
        <w:rPr>
          <w:color w:val="000000"/>
          <w:sz w:val="18"/>
          <w:szCs w:val="18"/>
        </w:rPr>
        <w:t xml:space="preserve">. </w:t>
      </w:r>
      <w:r w:rsidRPr="004C3408">
        <w:rPr>
          <w:iCs/>
          <w:color w:val="000000"/>
          <w:sz w:val="18"/>
          <w:szCs w:val="18"/>
        </w:rPr>
        <w:t>Science</w:t>
      </w:r>
      <w:r w:rsidRPr="004C3408">
        <w:rPr>
          <w:i/>
          <w:iCs/>
          <w:color w:val="000000"/>
          <w:sz w:val="18"/>
          <w:szCs w:val="18"/>
        </w:rPr>
        <w:t xml:space="preserve"> 342</w:t>
      </w:r>
      <w:r w:rsidRPr="004C3408">
        <w:rPr>
          <w:color w:val="000000"/>
          <w:sz w:val="18"/>
          <w:szCs w:val="18"/>
        </w:rPr>
        <w:t>:</w:t>
      </w:r>
      <w:r w:rsidRPr="004C3408">
        <w:rPr>
          <w:color w:val="000000"/>
          <w:sz w:val="18"/>
          <w:szCs w:val="18"/>
        </w:rPr>
        <w:t>344-347.</w:t>
      </w:r>
    </w:p>
    <w:p w14:paraId="583CFFBA" w14:textId="3DC3B94C" w:rsidR="005973B9" w:rsidRDefault="005973B9" w:rsidP="005973B9">
      <w:pPr>
        <w:pStyle w:val="a3"/>
        <w:spacing w:before="85" w:line="216" w:lineRule="exact"/>
        <w:ind w:left="383" w:right="138" w:hanging="284"/>
        <w:jc w:val="both"/>
        <w:rPr>
          <w:rFonts w:ascii="Calibri" w:hAnsi="Calibri"/>
        </w:rPr>
      </w:pPr>
      <w:r>
        <w:rPr>
          <w:rFonts w:ascii="Calibri" w:hAnsi="Calibri"/>
        </w:rPr>
        <w:t xml:space="preserve">5. </w:t>
      </w:r>
      <w:r w:rsidR="001955D9">
        <w:rPr>
          <w:rFonts w:ascii="Times New Roman" w:hAnsi="Times New Roman"/>
          <w:color w:val="000000"/>
          <w:szCs w:val="24"/>
        </w:rPr>
        <w:t>Zhang T, Yang M, Zhao Y, Zhu K (2015)</w:t>
      </w:r>
      <w:r w:rsidR="001955D9" w:rsidRPr="00F210D6">
        <w:rPr>
          <w:rFonts w:ascii="Times New Roman" w:hAnsi="Times New Roman"/>
          <w:color w:val="000000"/>
          <w:szCs w:val="24"/>
        </w:rPr>
        <w:t xml:space="preserve"> Controllable Sequential Deposition of Planar CH</w:t>
      </w:r>
      <w:r w:rsidR="001955D9" w:rsidRPr="00F210D6">
        <w:rPr>
          <w:rFonts w:ascii="Times New Roman" w:hAnsi="Times New Roman"/>
          <w:color w:val="000000"/>
          <w:szCs w:val="24"/>
          <w:vertAlign w:val="subscript"/>
        </w:rPr>
        <w:t>3</w:t>
      </w:r>
      <w:r w:rsidR="001955D9" w:rsidRPr="00F210D6">
        <w:rPr>
          <w:rFonts w:ascii="Times New Roman" w:hAnsi="Times New Roman"/>
          <w:color w:val="000000"/>
          <w:szCs w:val="24"/>
        </w:rPr>
        <w:t>NH</w:t>
      </w:r>
      <w:r w:rsidR="001955D9" w:rsidRPr="00F210D6">
        <w:rPr>
          <w:rFonts w:ascii="Times New Roman" w:hAnsi="Times New Roman"/>
          <w:color w:val="000000"/>
          <w:szCs w:val="24"/>
          <w:vertAlign w:val="subscript"/>
        </w:rPr>
        <w:t>3</w:t>
      </w:r>
      <w:r w:rsidR="001955D9" w:rsidRPr="00F210D6">
        <w:rPr>
          <w:rFonts w:ascii="Times New Roman" w:hAnsi="Times New Roman"/>
          <w:color w:val="000000"/>
          <w:szCs w:val="24"/>
        </w:rPr>
        <w:t>PbI</w:t>
      </w:r>
      <w:r w:rsidR="001955D9" w:rsidRPr="00F210D6">
        <w:rPr>
          <w:rFonts w:ascii="Times New Roman" w:hAnsi="Times New Roman"/>
          <w:color w:val="000000"/>
          <w:szCs w:val="24"/>
          <w:vertAlign w:val="subscript"/>
        </w:rPr>
        <w:t>3</w:t>
      </w:r>
      <w:r w:rsidR="001955D9" w:rsidRPr="00F210D6">
        <w:rPr>
          <w:rFonts w:ascii="Times New Roman" w:hAnsi="Times New Roman"/>
          <w:color w:val="000000"/>
          <w:szCs w:val="24"/>
        </w:rPr>
        <w:t xml:space="preserve"> </w:t>
      </w:r>
      <w:proofErr w:type="spellStart"/>
      <w:r w:rsidR="001955D9" w:rsidRPr="00F210D6">
        <w:rPr>
          <w:rFonts w:ascii="Times New Roman" w:hAnsi="Times New Roman"/>
          <w:color w:val="000000"/>
          <w:szCs w:val="24"/>
        </w:rPr>
        <w:t>Perovskite</w:t>
      </w:r>
      <w:proofErr w:type="spellEnd"/>
      <w:r w:rsidR="001955D9" w:rsidRPr="00F210D6">
        <w:rPr>
          <w:rFonts w:ascii="Times New Roman" w:hAnsi="Times New Roman"/>
          <w:color w:val="000000"/>
          <w:szCs w:val="24"/>
        </w:rPr>
        <w:t xml:space="preserve"> Films via Adjustable Volume Expansion. </w:t>
      </w:r>
      <w:r w:rsidR="001955D9" w:rsidRPr="001955D9">
        <w:rPr>
          <w:rFonts w:ascii="Times New Roman" w:hAnsi="Times New Roman"/>
          <w:iCs/>
          <w:color w:val="000000"/>
          <w:szCs w:val="24"/>
        </w:rPr>
        <w:t xml:space="preserve">Nano </w:t>
      </w:r>
      <w:proofErr w:type="spellStart"/>
      <w:r w:rsidR="001955D9" w:rsidRPr="001955D9">
        <w:rPr>
          <w:rFonts w:ascii="Times New Roman" w:hAnsi="Times New Roman"/>
          <w:iCs/>
          <w:color w:val="000000"/>
          <w:szCs w:val="24"/>
        </w:rPr>
        <w:t>Lett</w:t>
      </w:r>
      <w:proofErr w:type="spellEnd"/>
      <w:r w:rsidR="001955D9" w:rsidRPr="00F210D6">
        <w:rPr>
          <w:rFonts w:ascii="Times New Roman" w:hAnsi="Times New Roman"/>
          <w:i/>
          <w:iCs/>
          <w:color w:val="000000"/>
          <w:szCs w:val="24"/>
        </w:rPr>
        <w:t xml:space="preserve">. </w:t>
      </w:r>
      <w:proofErr w:type="gramStart"/>
      <w:r w:rsidR="001955D9" w:rsidRPr="001955D9">
        <w:rPr>
          <w:rFonts w:ascii="Times New Roman" w:hAnsi="Times New Roman"/>
          <w:iCs/>
          <w:color w:val="000000"/>
          <w:szCs w:val="24"/>
        </w:rPr>
        <w:t>15</w:t>
      </w:r>
      <w:r w:rsidR="001955D9">
        <w:rPr>
          <w:rFonts w:ascii="Times New Roman" w:hAnsi="Times New Roman"/>
          <w:color w:val="000000"/>
          <w:szCs w:val="24"/>
        </w:rPr>
        <w:t>:</w:t>
      </w:r>
      <w:r w:rsidR="001955D9" w:rsidRPr="00F210D6">
        <w:rPr>
          <w:rFonts w:ascii="Times New Roman" w:hAnsi="Times New Roman"/>
          <w:color w:val="000000"/>
          <w:szCs w:val="24"/>
        </w:rPr>
        <w:t>3959-3963.</w:t>
      </w:r>
      <w:proofErr w:type="gramEnd"/>
    </w:p>
    <w:p w14:paraId="372B6687" w14:textId="77777777" w:rsidR="00AE3E37" w:rsidRPr="008756E6" w:rsidRDefault="00AE3E37" w:rsidP="008756E6">
      <w:pPr>
        <w:tabs>
          <w:tab w:val="left" w:pos="384"/>
        </w:tabs>
        <w:ind w:right="117"/>
      </w:pPr>
    </w:p>
    <w:p w14:paraId="1709085C" w14:textId="77777777" w:rsidR="00AE3E37" w:rsidRDefault="008756E6">
      <w:pPr>
        <w:spacing w:line="200" w:lineRule="exact"/>
        <w:jc w:val="both"/>
        <w:rPr>
          <w:rFonts w:ascii="Calibri" w:hAnsi="Calibri"/>
        </w:rPr>
        <w:sectPr w:rsidR="00AE3E37">
          <w:type w:val="continuous"/>
          <w:pgSz w:w="11910" w:h="16840"/>
          <w:pgMar w:top="1740" w:right="600" w:bottom="840" w:left="620" w:header="720" w:footer="720" w:gutter="0"/>
          <w:cols w:num="2" w:space="720" w:equalWidth="0">
            <w:col w:w="5214" w:space="138"/>
            <w:col w:w="5338"/>
          </w:cols>
        </w:sectPr>
      </w:pPr>
      <w:r>
        <w:rPr>
          <w:rFonts w:ascii="Calibri" w:hAnsi="Calibri"/>
        </w:rPr>
        <w:t xml:space="preserve">   </w:t>
      </w:r>
    </w:p>
    <w:p w14:paraId="5092778E" w14:textId="77777777" w:rsidR="00AE3E37" w:rsidRDefault="00AE3E37">
      <w:pPr>
        <w:pStyle w:val="a3"/>
        <w:rPr>
          <w:rFonts w:ascii="Calibri"/>
          <w:sz w:val="20"/>
        </w:rPr>
      </w:pPr>
    </w:p>
    <w:p w14:paraId="1E015D07" w14:textId="77777777" w:rsidR="00AE3E37" w:rsidRDefault="00292ED9">
      <w:pPr>
        <w:pStyle w:val="a3"/>
        <w:spacing w:line="40" w:lineRule="exact"/>
        <w:ind w:left="2202"/>
        <w:rPr>
          <w:rFonts w:ascii="Calibri"/>
          <w:sz w:val="4"/>
        </w:rPr>
      </w:pPr>
      <w:r>
        <w:rPr>
          <w:rFonts w:ascii="Calibri"/>
          <w:noProof/>
          <w:sz w:val="4"/>
          <w:lang w:eastAsia="zh-CN"/>
        </w:rPr>
        <mc:AlternateContent>
          <mc:Choice Requires="wpg">
            <w:drawing>
              <wp:inline distT="0" distB="0" distL="0" distR="0" wp14:anchorId="3EFDCFED" wp14:editId="2A1E7E95">
                <wp:extent cx="3975735" cy="25400"/>
                <wp:effectExtent l="1270" t="0" r="4445" b="3175"/>
                <wp:docPr id="14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975735" cy="25400"/>
                          <a:chOff x="0" y="0"/>
                          <a:chExt cx="6261" cy="40"/>
                        </a:xfrm>
                      </wpg:grpSpPr>
                      <wps:wsp>
                        <wps:cNvPr id="15" name="Line 5"/>
                        <wps:cNvCnPr/>
                        <wps:spPr bwMode="auto">
                          <a:xfrm>
                            <a:off x="20" y="20"/>
                            <a:ext cx="6221" cy="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4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4" o:spid="_x0000_s1026" style="width:313.05pt;height:2pt;mso-position-horizontal-relative:char;mso-position-vertical-relative:line" coordsize="6261,40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+riiuWUCAABLBQAADgAAAGRycy9lMm9Eb2MueG1spFTLbtswELwX6D8Qujt6WFZswXJQ+JFL2hpI&#10;+wE0SUlEKZIgGctB0X/vkpKdOjm0SC8Sl7sc7s7scnl36gQ6MmO5klWU3iQRYpIoymVTRd+/7Sbz&#10;CFmHJcVCSVZFz8xGd6uPH5a9LlmmWiUoMwhApC17XUWtc7qMY0ta1mF7ozST4KyV6bAD0zQxNbgH&#10;9E7EWZIUca8M1UYRZi3sbgZntAr4dc2I+1rXljkkqghyc+Frwvfgv/FqicvGYN1yMqaB35FFh7mE&#10;Sy9QG+wwejL8DVTHiVFW1e6GqC5Wdc0JCzVANWnyqpp7o550qKUp+0ZfaAJqX/H0bljy5bg3iFPQ&#10;Lo+QxB1oFK5Fueem100JIfdGP+q9GQqE5YMiPyy449d+bzdDMDr0nxUFOPzkVODmVJvOQ0DV6BQk&#10;eL5IwE4OEdicLm5nt9NZhAj4slmejBKRFnR8c4q02/FckRXpcCgPJ2JcDteFFMeUfD3QZvaFSft/&#10;TD62WLMgkPU0nZmE9AcmH7hkaDYQGSLWcm8Crba0QOhfOcqgZz0RIwtnloosG6u9LhaX2lh3z1SH&#10;/KKKBCQQuMfHB+u8Yi8hXgqpdlwI2MelkKg/U+5tqwSn3hsM0xzWwqAj9nOU5Mn8fPFVGPSrpAGt&#10;ZZhux7XDXAxruF1IjweFQD7jahiUn4tksZ1v5/kkz4rtJE8onXzarfNJsUtvZ5vpZr3epL98MWle&#10;tpxSJn1256FN83+Tcnw+hnG7jO2Fh/gaPRAGyZ7/IWloqUG+oZ8Oij4HVcM+dNc4FzCx4dj4uvgn&#10;4U87RL28gavfAAAA//8DAFBLAwQUAAYACAAAACEA0klvOdsAAAADAQAADwAAAGRycy9kb3ducmV2&#10;LnhtbEyPQWvCQBCF74X+h2UKvdVNbBtKzEZEtCcpVIXibcyOSTA7G7JrEv99t73oZeDxHu99k81H&#10;04ieOldbVhBPIhDEhdU1lwr2u/XLBwjnkTU2lknBlRzM88eHDFNtB/6mfutLEUrYpaig8r5NpXRF&#10;RQbdxLbEwTvZzqAPsiul7nAI5aaR0yhKpMGaw0KFLS0rKs7bi1HwOeCweI1X/eZ8Wl4Pu/evn01M&#10;Sj0/jYsZCE+jv4XhDz+gQx6YjvbC2olGQXjE/9/gJdMkBnFU8BaBzDN5z57/AgAA//8DAFBLAQIt&#10;ABQABgAIAAAAIQDkmcPA+wAAAOEBAAATAAAAAAAAAAAAAAAAAAAAAABbQ29udGVudF9UeXBlc10u&#10;eG1sUEsBAi0AFAAGAAgAAAAhACOyauHXAAAAlAEAAAsAAAAAAAAAAAAAAAAALAEAAF9yZWxzLy5y&#10;ZWxzUEsBAi0AFAAGAAgAAAAhAPq4orllAgAASwUAAA4AAAAAAAAAAAAAAAAALAIAAGRycy9lMm9E&#10;b2MueG1sUEsBAi0AFAAGAAgAAAAhANJJbznbAAAAAwEAAA8AAAAAAAAAAAAAAAAAvQQAAGRycy9k&#10;b3ducmV2LnhtbFBLBQYAAAAABAAEAPMAAADFBQAAAAA=&#10;">
                <v:line id="Line 5" o:spid="_x0000_s1027" style="position:absolute;visibility:visible;mso-wrap-style:square" from="20,20" to="6241,20" o:connectortype="straight" o:gfxdata="UEsDBBQABgAIAAAAIQAypgsz/gAAAOoBAAATAAAAW0NvbnRlbnRfVHlwZXNdLnhtbJSRTU7DMBCF&#10;90jcwfIWJQ4sEEJxuiCwBITKASx7klhNxpbHhPb2TJqyQaiI5fx8772x681+GsUMiXxALa/LSgpA&#10;G5zHXsv37VNxJwVlg86MAUHLA5DcNJcX9fYQgQTTSFoOOcd7pcgOMBkqQwTkSRfSZDKXqVfR2J3p&#10;Qd1U1a2yATNgLvKiIZu6hc58jFk87rm9JmFciod1b7HS0sQ4emsyB1XLVP3KJRjpDDij+5GuOCUr&#10;mTyK0+AjXZ0cXvhpkncgXk3Kz2biHMolWi5AsDkk3ivPZ10sJypC13kLZZuIr1rZv0xc+MQE83/1&#10;W8beYP5WV8efar4AAAD//wMAUEsDBBQABgAIAAAAIQCn9k3z1gAAAJcBAAALAAAAX3JlbHMvLnJl&#10;bHOkkD9rAzEMxfdCv4PR3vMlQyklvmyFrCGFrsbW/SFnyUjmmnz7uENpr2TroEF66Pceb7e/pNks&#10;KDoxOdg0LRikwHGiwcH76e3pBYwWT9HPTOjgigr77vFhd8TZl/qk45TVVAqpg7GU/GqthhGT14Yz&#10;UlV6luRLXWWw2YezH9Bu2/bZym8GdCumOUQHcogbMKdrrs5/2GkKwsp9aQIny30/hXtUG5gIQ2H5&#10;SHNFeRmwOIiiP0qN2NQBez/B9p8JIn/SEZe1+ddRcPn2tas6uxsAAAD//wMAUEsDBBQABgAIAAAA&#10;IQAzLwWeQQAAADkAAAAUAAAAZHJzL2Nvbm5lY3RvcnhtbC54bWyysa/IzVEoSy0qzszPs1Uy1DNQ&#10;UkjNS85PycxLt1UKDXHTtVBSKC5JzEtJzMnPS7VVqkwtVrK34+UCAAAA//8DAFBLAwQUAAYACAAA&#10;ACEAzyHFr8IAAADbAAAADwAAAGRycy9kb3ducmV2LnhtbERPTU8CMRC9k/gfmjHhBi0GiVkoBDVG&#10;jSdQDtwm22G7oZ2ubV3Wf29NTLzNy/uc1WbwTvQUUxtYw2yqQBDXwbTcaPh4f5rcgUgZ2aALTBq+&#10;KcFmfTVaYWXChXfU73MjSginCjXYnLtKylRb8pimoSMu3ClEj7nA2EgT8VLCvZM3Si2kx5ZLg8WO&#10;HizV5/2X16B2nwurHt3rub/P/fHZvc0PbdR6fD1slyAyDflf/Od+MWX+Lfz+Ug6Q6x8AAAD//wMA&#10;UEsBAi0AFAAGAAgAAAAhADKmCzP+AAAA6gEAABMAAAAAAAAAAAAAAAAAAAAAAFtDb250ZW50X1R5&#10;cGVzXS54bWxQSwECLQAUAAYACAAAACEAp/ZN89YAAACXAQAACwAAAAAAAAAAAAAAAAAvAQAAX3Jl&#10;bHMvLnJlbHNQSwECLQAUAAYACAAAACEAMy8FnkEAAAA5AAAAFAAAAAAAAAAAAAAAAAAuAgAAZHJz&#10;L2Nvbm5lY3RvcnhtbC54bWxQSwECLQAUAAYACAAAACEAzyHFr8IAAADbAAAADwAAAAAAAAAAAAAA&#10;AAChAgAAZHJzL2Rvd25yZXYueG1sUEsFBgAAAAAEAAQA+QAAAJADAAAAAA==&#10;" strokecolor="#004080" strokeweight="2pt"/>
                <w10:anchorlock/>
              </v:group>
            </w:pict>
          </mc:Fallback>
        </mc:AlternateContent>
      </w:r>
    </w:p>
    <w:p w14:paraId="355A923C" w14:textId="6BE15F5F" w:rsidR="00AE3E37" w:rsidRDefault="008756E6" w:rsidP="00404E5B">
      <w:pPr>
        <w:spacing w:before="92"/>
        <w:ind w:right="4234"/>
        <w:rPr>
          <w:rFonts w:ascii="Arial"/>
        </w:rPr>
      </w:pPr>
      <w:r>
        <w:rPr>
          <w:noProof/>
        </w:rPr>
        <w:t xml:space="preserve">              </w:t>
      </w:r>
      <w:r w:rsidR="00962BC9">
        <w:rPr>
          <w:rFonts w:ascii="Arial"/>
          <w:noProof/>
          <w:color w:val="BF5A14"/>
          <w:lang w:eastAsia="zh-CN"/>
        </w:rPr>
        <w:drawing>
          <wp:inline distT="0" distB="0" distL="0" distR="0" wp14:anchorId="4014C303" wp14:editId="2E415B4D">
            <wp:extent cx="786995" cy="1012667"/>
            <wp:effectExtent l="0" t="0" r="635" b="3810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rance.jpg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87233" cy="101297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A9710C">
        <w:rPr>
          <w:rFonts w:ascii="Arial"/>
          <w:color w:val="BF5A14"/>
        </w:rPr>
        <w:t>Biography</w:t>
      </w:r>
      <w:r w:rsidR="00404E5B">
        <w:rPr>
          <w:rFonts w:ascii="Arial"/>
          <w:color w:val="BF5A14"/>
        </w:rPr>
        <w:t xml:space="preserve"> (15</w:t>
      </w:r>
      <w:bookmarkStart w:id="0" w:name="_GoBack"/>
      <w:bookmarkEnd w:id="0"/>
      <w:r w:rsidR="00404E5B">
        <w:rPr>
          <w:rFonts w:ascii="Arial"/>
          <w:color w:val="BF5A14"/>
        </w:rPr>
        <w:t>0 word limit)</w:t>
      </w:r>
    </w:p>
    <w:p w14:paraId="6EA8E694" w14:textId="20466E84" w:rsidR="00AE3E37" w:rsidRDefault="001955D9">
      <w:pPr>
        <w:spacing w:before="41" w:line="154" w:lineRule="exact"/>
        <w:ind w:left="213" w:right="231"/>
        <w:jc w:val="both"/>
        <w:rPr>
          <w:rFonts w:ascii="Arial"/>
          <w:sz w:val="14"/>
        </w:rPr>
      </w:pPr>
      <w:proofErr w:type="spellStart"/>
      <w:r>
        <w:rPr>
          <w:rFonts w:ascii="Arial"/>
          <w:sz w:val="14"/>
        </w:rPr>
        <w:t>Zhong</w:t>
      </w:r>
      <w:proofErr w:type="spellEnd"/>
      <w:r>
        <w:rPr>
          <w:rFonts w:ascii="Arial"/>
          <w:sz w:val="14"/>
        </w:rPr>
        <w:t>-Sheng Wang has his</w:t>
      </w:r>
      <w:r w:rsidR="00A9710C">
        <w:rPr>
          <w:rFonts w:ascii="Arial"/>
          <w:sz w:val="14"/>
        </w:rPr>
        <w:t xml:space="preserve"> expertise in </w:t>
      </w:r>
      <w:r>
        <w:rPr>
          <w:rFonts w:ascii="Arial"/>
          <w:sz w:val="14"/>
        </w:rPr>
        <w:t xml:space="preserve">dye-sensitized solar cells (DSSCs) and </w:t>
      </w:r>
      <w:proofErr w:type="spellStart"/>
      <w:r>
        <w:rPr>
          <w:rFonts w:ascii="Arial"/>
          <w:sz w:val="14"/>
        </w:rPr>
        <w:t>perovskite</w:t>
      </w:r>
      <w:proofErr w:type="spellEnd"/>
      <w:r>
        <w:rPr>
          <w:rFonts w:ascii="Arial"/>
          <w:sz w:val="14"/>
        </w:rPr>
        <w:t xml:space="preserve"> solar cells</w:t>
      </w:r>
      <w:r w:rsidR="00A9710C">
        <w:rPr>
          <w:rFonts w:ascii="Arial"/>
          <w:sz w:val="14"/>
        </w:rPr>
        <w:t xml:space="preserve"> in improving the </w:t>
      </w:r>
      <w:r>
        <w:rPr>
          <w:rFonts w:ascii="Arial"/>
          <w:sz w:val="14"/>
        </w:rPr>
        <w:t>efficien</w:t>
      </w:r>
      <w:r w:rsidR="002C6BEA">
        <w:rPr>
          <w:rFonts w:ascii="Arial"/>
          <w:sz w:val="14"/>
        </w:rPr>
        <w:t>cy and long-term stability. Their</w:t>
      </w:r>
      <w:r>
        <w:rPr>
          <w:rFonts w:ascii="Arial"/>
          <w:sz w:val="14"/>
        </w:rPr>
        <w:t xml:space="preserve"> finding of single-component </w:t>
      </w:r>
      <w:proofErr w:type="gramStart"/>
      <w:r>
        <w:rPr>
          <w:rFonts w:ascii="Arial"/>
          <w:sz w:val="14"/>
        </w:rPr>
        <w:t>solid state</w:t>
      </w:r>
      <w:proofErr w:type="gramEnd"/>
      <w:r>
        <w:rPr>
          <w:rFonts w:ascii="Arial"/>
          <w:sz w:val="14"/>
        </w:rPr>
        <w:t xml:space="preserve"> electrolyte with functional </w:t>
      </w:r>
      <w:proofErr w:type="spellStart"/>
      <w:r>
        <w:rPr>
          <w:rFonts w:ascii="Arial"/>
          <w:sz w:val="14"/>
        </w:rPr>
        <w:t>imidazolium</w:t>
      </w:r>
      <w:proofErr w:type="spellEnd"/>
      <w:r>
        <w:rPr>
          <w:rFonts w:ascii="Arial"/>
          <w:sz w:val="14"/>
        </w:rPr>
        <w:t xml:space="preserve"> iodide ionic conductors</w:t>
      </w:r>
      <w:r w:rsidR="00A9710C">
        <w:rPr>
          <w:rFonts w:ascii="Arial"/>
          <w:sz w:val="14"/>
        </w:rPr>
        <w:t xml:space="preserve"> creates</w:t>
      </w:r>
      <w:r w:rsidR="000E2911">
        <w:rPr>
          <w:rFonts w:ascii="Arial"/>
          <w:sz w:val="14"/>
        </w:rPr>
        <w:t xml:space="preserve"> </w:t>
      </w:r>
      <w:r w:rsidR="00A9710C">
        <w:rPr>
          <w:rFonts w:ascii="Arial"/>
          <w:sz w:val="14"/>
        </w:rPr>
        <w:t>new</w:t>
      </w:r>
      <w:r w:rsidR="000E2911">
        <w:rPr>
          <w:rFonts w:ascii="Arial"/>
          <w:sz w:val="14"/>
        </w:rPr>
        <w:t xml:space="preserve"> </w:t>
      </w:r>
      <w:r w:rsidR="00A9710C">
        <w:rPr>
          <w:rFonts w:ascii="Arial"/>
          <w:sz w:val="14"/>
        </w:rPr>
        <w:t>pathways</w:t>
      </w:r>
      <w:r w:rsidR="000E2911">
        <w:rPr>
          <w:rFonts w:ascii="Arial"/>
          <w:sz w:val="14"/>
        </w:rPr>
        <w:t xml:space="preserve"> </w:t>
      </w:r>
      <w:r w:rsidR="00A9710C">
        <w:rPr>
          <w:rFonts w:ascii="Arial"/>
          <w:sz w:val="14"/>
        </w:rPr>
        <w:t>for</w:t>
      </w:r>
      <w:r w:rsidR="000E2911">
        <w:rPr>
          <w:rFonts w:ascii="Arial"/>
          <w:sz w:val="14"/>
        </w:rPr>
        <w:t xml:space="preserve"> </w:t>
      </w:r>
      <w:r>
        <w:rPr>
          <w:rFonts w:ascii="Arial"/>
          <w:sz w:val="14"/>
        </w:rPr>
        <w:t>enhancing the efficiency of all-solid-state DSSCs</w:t>
      </w:r>
      <w:r w:rsidR="00A9710C">
        <w:rPr>
          <w:rFonts w:ascii="Arial"/>
          <w:sz w:val="14"/>
        </w:rPr>
        <w:t>.</w:t>
      </w:r>
      <w:r w:rsidR="000E2911">
        <w:rPr>
          <w:rFonts w:ascii="Arial"/>
          <w:sz w:val="14"/>
        </w:rPr>
        <w:t xml:space="preserve"> </w:t>
      </w:r>
      <w:r w:rsidR="00A26832">
        <w:rPr>
          <w:rFonts w:ascii="Arial"/>
          <w:sz w:val="14"/>
        </w:rPr>
        <w:t>He</w:t>
      </w:r>
      <w:r w:rsidR="000E2911">
        <w:rPr>
          <w:rFonts w:ascii="Arial"/>
          <w:sz w:val="14"/>
        </w:rPr>
        <w:t xml:space="preserve"> </w:t>
      </w:r>
      <w:r w:rsidR="002C6BEA">
        <w:rPr>
          <w:rFonts w:ascii="Arial"/>
          <w:sz w:val="14"/>
        </w:rPr>
        <w:t>and co-workers have</w:t>
      </w:r>
      <w:r w:rsidR="000E2911">
        <w:rPr>
          <w:rFonts w:ascii="Arial"/>
          <w:sz w:val="14"/>
        </w:rPr>
        <w:t xml:space="preserve"> </w:t>
      </w:r>
      <w:r w:rsidR="00A26832">
        <w:rPr>
          <w:rFonts w:ascii="Arial"/>
          <w:sz w:val="14"/>
        </w:rPr>
        <w:t xml:space="preserve">developed metal </w:t>
      </w:r>
      <w:proofErr w:type="spellStart"/>
      <w:r w:rsidR="00A26832">
        <w:rPr>
          <w:rFonts w:ascii="Arial"/>
          <w:sz w:val="14"/>
        </w:rPr>
        <w:t>selenides</w:t>
      </w:r>
      <w:proofErr w:type="spellEnd"/>
      <w:r w:rsidR="00A26832">
        <w:rPr>
          <w:rFonts w:ascii="Arial"/>
          <w:sz w:val="14"/>
        </w:rPr>
        <w:t xml:space="preserve"> as efficient and low-cost </w:t>
      </w:r>
      <w:proofErr w:type="spellStart"/>
      <w:r w:rsidR="00A26832">
        <w:rPr>
          <w:rFonts w:ascii="Arial"/>
          <w:sz w:val="14"/>
        </w:rPr>
        <w:t>electrocatalysts</w:t>
      </w:r>
      <w:proofErr w:type="spellEnd"/>
      <w:r w:rsidR="00A26832">
        <w:rPr>
          <w:rFonts w:ascii="Arial"/>
          <w:sz w:val="14"/>
        </w:rPr>
        <w:t xml:space="preserve"> for massive production of DSSCs. </w:t>
      </w:r>
      <w:r w:rsidR="002C6BEA">
        <w:rPr>
          <w:rFonts w:ascii="Arial"/>
          <w:sz w:val="14"/>
        </w:rPr>
        <w:t>He and co-workers</w:t>
      </w:r>
      <w:r w:rsidR="00A9710C">
        <w:rPr>
          <w:rFonts w:ascii="Arial"/>
          <w:sz w:val="14"/>
        </w:rPr>
        <w:t xml:space="preserve"> </w:t>
      </w:r>
      <w:r w:rsidR="002C6BEA">
        <w:rPr>
          <w:rFonts w:ascii="Arial"/>
          <w:sz w:val="14"/>
        </w:rPr>
        <w:t>have designed and synthesized a lot of metal-free organic dyes for use as efficient sensitizers of DSSCs</w:t>
      </w:r>
      <w:r w:rsidR="00A9710C">
        <w:rPr>
          <w:rFonts w:ascii="Arial"/>
          <w:sz w:val="14"/>
        </w:rPr>
        <w:t>.</w:t>
      </w:r>
    </w:p>
    <w:p w14:paraId="60A2B359" w14:textId="1D15D1B6" w:rsidR="00AE3E37" w:rsidRDefault="00A9710C">
      <w:pPr>
        <w:spacing w:before="62"/>
        <w:ind w:left="4217" w:right="4235"/>
        <w:jc w:val="center"/>
        <w:rPr>
          <w:rFonts w:ascii="Arial"/>
          <w:sz w:val="14"/>
        </w:rPr>
      </w:pPr>
      <w:r>
        <w:rPr>
          <w:rFonts w:ascii="Arial"/>
          <w:sz w:val="14"/>
        </w:rPr>
        <w:t xml:space="preserve">Email: </w:t>
      </w:r>
      <w:hyperlink r:id="rId12" w:history="1">
        <w:r w:rsidR="00606D0C">
          <w:rPr>
            <w:rStyle w:val="ac"/>
            <w:rFonts w:ascii="Arial"/>
            <w:sz w:val="14"/>
          </w:rPr>
          <w:t>zs.wang@fudan.edu.cn</w:t>
        </w:r>
      </w:hyperlink>
    </w:p>
    <w:p w14:paraId="5CC759A3" w14:textId="77777777" w:rsidR="00AE3E37" w:rsidRDefault="00292ED9">
      <w:pPr>
        <w:pStyle w:val="a3"/>
        <w:spacing w:before="2"/>
        <w:rPr>
          <w:rFonts w:ascii="Arial"/>
          <w:sz w:val="19"/>
        </w:rPr>
      </w:pPr>
      <w:r>
        <w:rPr>
          <w:noProof/>
          <w:lang w:eastAsia="zh-CN"/>
        </w:rPr>
        <mc:AlternateContent>
          <mc:Choice Requires="wps">
            <w:drawing>
              <wp:anchor distT="0" distB="0" distL="0" distR="0" simplePos="0" relativeHeight="1072" behindDoc="0" locked="0" layoutInCell="1" allowOverlap="1" wp14:anchorId="17C8CE9D" wp14:editId="0DAB153C">
                <wp:simplePos x="0" y="0"/>
                <wp:positionH relativeFrom="page">
                  <wp:posOffset>2058670</wp:posOffset>
                </wp:positionH>
                <wp:positionV relativeFrom="paragraph">
                  <wp:posOffset>168275</wp:posOffset>
                </wp:positionV>
                <wp:extent cx="3442335" cy="0"/>
                <wp:effectExtent l="10795" t="6985" r="13970" b="12065"/>
                <wp:wrapTopAndBottom/>
                <wp:docPr id="13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44233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408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3" o:spid="_x0000_s1026" style="position:absolute;left:0;text-align:left;z-index:10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162.1pt,13.25pt" to="433.15pt,13.25pt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iHL1iBMCAAApBAAADgAAAGRycy9lMm9Eb2MueG1srFPBjtowEL1X6j9YvkMSEigbEVZVgF5oi7Tb&#10;DzC2Q6w6tmUbAqr67x0bgpb2UlW9OON45vnNvOfF87mT6MStE1pVOBunGHFFNRPqUOFvr5vRHCPn&#10;iWJEasUrfOEOPy/fv1v0puQT3WrJuEUAolzZmwq33psySRxteUfcWBuu4LDRtiMetvaQMEt6QO9k&#10;MknTWdJry4zVlDsHf1fXQ7yM+E3Dqf/aNI57JCsM3HxcbVz3YU2WC1IeLDGtoDca5B9YdEQouPQO&#10;tSKeoKMVf0B1glrtdOPHVHeJbhpBeewBusnS37p5aYnhsRcYjjP3Mbn/B0u/nHYWCQba5Rgp0oFG&#10;W6E4ysNoeuNKyKjVzobm6Fm9mK2m3x1Sum6JOvBI8fVioCwLFclDSdg4Axfs+8+aQQ45eh3ndG5s&#10;FyBhAugc5bjc5eBnjyj8zItikudTjOhwlpByKDTW+U9cdygEFZbAOQKT09b5QISUQ0q4R+mNkDKq&#10;LRXqKzzLp2kscFoKFg5DmrOHfS0tOpHgl7RI59EiAPaQZvVRsQjWcsLWt9gTIa8x5EsV8KAVoHOL&#10;rob48ZQ+refreTEqJrP1qEgZG33c1MVotsk+TFf5qq5X2c9ALSvKVjDGVWA3mDMr/k782zO52upu&#10;z/sYkkf0OC8gO3wj6ahlkO9qhL1ml50dNAY/xuTb2wmGf7uH+O0LX/4CAAD//wMAUEsDBBQABgAI&#10;AAAAIQAvhu4H3QAAAAkBAAAPAAAAZHJzL2Rvd25yZXYueG1sTI/BTsMwDIbvSLxDZCQuiKWktOpK&#10;0wkh4MIBbfAAbuO1FY1TNdlW3p4gDuxo+9Pv7682ix3FkWY/ONZwt0pAELfODNxp+Px4uS1A+IBs&#10;cHRMGr7Jw6a+vKiwNO7EWzruQidiCPsSNfQhTKWUvu3Jol+5iTje9m62GOI4d9LMeIrhdpQqSXJp&#10;ceD4oceJnnpqv3YHq+FtRK8W9dxk25shLbJ3u3b4qvX11fL4ACLQEv5h+NWP6lBHp8Yd2HgxakjV&#10;vYqoBpVnICJQ5HkKovlbyLqS5w3qHwAAAP//AwBQSwECLQAUAAYACAAAACEA5JnDwPsAAADhAQAA&#10;EwAAAAAAAAAAAAAAAAAAAAAAW0NvbnRlbnRfVHlwZXNdLnhtbFBLAQItABQABgAIAAAAIQAjsmrh&#10;1wAAAJQBAAALAAAAAAAAAAAAAAAAACwBAABfcmVscy8ucmVsc1BLAQItABQABgAIAAAAIQCIcvWI&#10;EwIAACkEAAAOAAAAAAAAAAAAAAAAACwCAABkcnMvZTJvRG9jLnhtbFBLAQItABQABgAIAAAAIQAv&#10;hu4H3QAAAAkBAAAPAAAAAAAAAAAAAAAAAGsEAABkcnMvZG93bnJldi54bWxQSwUGAAAAAAQABADz&#10;AAAAdQUAAAAA&#10;" strokecolor="#004080" strokeweight=".5pt">
                <w10:wrap type="topAndBottom" anchorx="page"/>
              </v:line>
            </w:pict>
          </mc:Fallback>
        </mc:AlternateContent>
      </w:r>
    </w:p>
    <w:p w14:paraId="66C6A92A" w14:textId="77777777" w:rsidR="00AE3E37" w:rsidRDefault="00AE3E37">
      <w:pPr>
        <w:pStyle w:val="a3"/>
        <w:rPr>
          <w:rFonts w:ascii="Arial"/>
          <w:sz w:val="20"/>
        </w:rPr>
      </w:pPr>
    </w:p>
    <w:p w14:paraId="6E54A020" w14:textId="77777777" w:rsidR="00AE3E37" w:rsidRDefault="00AE3E37">
      <w:pPr>
        <w:pStyle w:val="a3"/>
        <w:rPr>
          <w:rFonts w:ascii="Arial"/>
          <w:sz w:val="20"/>
        </w:rPr>
      </w:pPr>
    </w:p>
    <w:p w14:paraId="3F8FCCBB" w14:textId="77777777" w:rsidR="00AE3E37" w:rsidRDefault="00AE3E37">
      <w:pPr>
        <w:pStyle w:val="a3"/>
        <w:spacing w:before="7"/>
        <w:rPr>
          <w:rFonts w:ascii="Arial"/>
          <w:sz w:val="29"/>
        </w:rPr>
      </w:pPr>
    </w:p>
    <w:p w14:paraId="0AAE0B5C" w14:textId="77777777" w:rsidR="00AE3E37" w:rsidRPr="00B21A57" w:rsidRDefault="00A9710C">
      <w:pPr>
        <w:spacing w:before="39"/>
        <w:ind w:left="100"/>
        <w:rPr>
          <w:rFonts w:ascii="Minion Pro"/>
          <w:b/>
          <w:sz w:val="20"/>
        </w:rPr>
      </w:pPr>
      <w:r w:rsidRPr="00B21A57">
        <w:rPr>
          <w:rFonts w:ascii="Minion Pro"/>
          <w:b/>
          <w:sz w:val="20"/>
        </w:rPr>
        <w:t>Notes/Comments:</w:t>
      </w:r>
    </w:p>
    <w:p w14:paraId="51F691B3" w14:textId="77777777" w:rsidR="00AE3E37" w:rsidRDefault="00AE3E37">
      <w:pPr>
        <w:rPr>
          <w:rFonts w:ascii="Minion Pro"/>
          <w:sz w:val="24"/>
        </w:rPr>
        <w:sectPr w:rsidR="00AE3E37">
          <w:type w:val="continuous"/>
          <w:pgSz w:w="11910" w:h="16840"/>
          <w:pgMar w:top="1740" w:right="600" w:bottom="840" w:left="620" w:header="720" w:footer="720" w:gutter="0"/>
          <w:cols w:space="720"/>
        </w:sectPr>
      </w:pPr>
    </w:p>
    <w:p w14:paraId="7B407297" w14:textId="77777777" w:rsidR="00AE3E37" w:rsidRDefault="00AE3E37">
      <w:pPr>
        <w:pStyle w:val="a3"/>
        <w:spacing w:before="3"/>
        <w:rPr>
          <w:rFonts w:ascii="Minion Pro"/>
          <w:sz w:val="26"/>
        </w:rPr>
      </w:pPr>
    </w:p>
    <w:sectPr w:rsidR="00AE3E37" w:rsidSect="00CD6F55">
      <w:type w:val="continuous"/>
      <w:pgSz w:w="11910" w:h="16840"/>
      <w:pgMar w:top="1740" w:right="580" w:bottom="840" w:left="620" w:header="720" w:footer="720" w:gutter="0"/>
      <w:cols w:num="2" w:space="720" w:equalWidth="0">
        <w:col w:w="5214" w:space="138"/>
        <w:col w:w="5358"/>
      </w:cols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20EE963" w14:textId="77777777" w:rsidR="000C189C" w:rsidRDefault="000C189C">
      <w:r>
        <w:separator/>
      </w:r>
    </w:p>
  </w:endnote>
  <w:endnote w:type="continuationSeparator" w:id="0">
    <w:p w14:paraId="786C834E" w14:textId="77777777" w:rsidR="000C189C" w:rsidRDefault="000C189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宋体">
    <w:panose1 w:val="02010600030101010101"/>
    <w:charset w:val="50"/>
    <w:family w:val="auto"/>
    <w:pitch w:val="variable"/>
    <w:sig w:usb0="00000003" w:usb1="288F0000" w:usb2="00000016" w:usb3="00000000" w:csb0="00040001" w:csb1="00000000"/>
  </w:font>
  <w:font w:name="Tw Cen MT">
    <w:panose1 w:val="020B0602020104020603"/>
    <w:charset w:val="00"/>
    <w:family w:val="auto"/>
    <w:pitch w:val="variable"/>
    <w:sig w:usb0="00000003" w:usb1="00000000" w:usb2="00000000" w:usb3="00000000" w:csb0="00000003" w:csb1="00000000"/>
  </w:font>
  <w:font w:name="Minion Pro">
    <w:altName w:val="Cambria Math"/>
    <w:panose1 w:val="00000000000000000000"/>
    <w:charset w:val="00"/>
    <w:family w:val="roman"/>
    <w:notTrueType/>
    <w:pitch w:val="variable"/>
    <w:sig w:usb0="00000001" w:usb1="00000001" w:usb2="00000000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auto"/>
    <w:pitch w:val="variable"/>
    <w:sig w:usb0="E1002AFF" w:usb1="C000605B" w:usb2="00000029" w:usb3="00000000" w:csb0="000101FF" w:csb1="00000000"/>
  </w:font>
  <w:font w:name="AdvOT2e364b11+fb">
    <w:altName w:val="Times New Roman"/>
    <w:panose1 w:val="00000000000000000000"/>
    <w:charset w:val="00"/>
    <w:family w:val="roman"/>
    <w:notTrueType/>
    <w:pitch w:val="default"/>
  </w:font>
  <w:font w:name="Myriad Pro">
    <w:altName w:val="Corbel"/>
    <w:panose1 w:val="00000000000000000000"/>
    <w:charset w:val="00"/>
    <w:family w:val="swiss"/>
    <w:notTrueType/>
    <w:pitch w:val="variable"/>
    <w:sig w:usb0="00000001" w:usb1="00000001" w:usb2="00000000" w:usb3="00000000" w:csb0="0000019F" w:csb1="00000000"/>
  </w:font>
  <w:font w:name="Impact">
    <w:panose1 w:val="020B0806030902050204"/>
    <w:charset w:val="00"/>
    <w:family w:val="auto"/>
    <w:pitch w:val="variable"/>
    <w:sig w:usb0="00000287" w:usb1="00000000" w:usb2="00000000" w:usb3="00000000" w:csb0="0000009F" w:csb1="00000000"/>
  </w:font>
  <w:font w:name="Times Roman">
    <w:panose1 w:val="00000500000000020000"/>
    <w:charset w:val="00"/>
    <w:family w:val="auto"/>
    <w:pitch w:val="variable"/>
    <w:sig w:usb0="E00002FF" w:usb1="5000205A" w:usb2="00000000" w:usb3="00000000" w:csb0="000001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E9235ED" w14:textId="77777777" w:rsidR="000C189C" w:rsidRDefault="000C189C">
    <w:pPr>
      <w:pStyle w:val="a3"/>
      <w:spacing w:line="14" w:lineRule="auto"/>
      <w:rPr>
        <w:sz w:val="20"/>
      </w:rPr>
    </w:pPr>
    <w:r>
      <w:rPr>
        <w:noProof/>
        <w:lang w:eastAsia="zh-CN"/>
      </w:rPr>
      <mc:AlternateContent>
        <mc:Choice Requires="wps">
          <w:drawing>
            <wp:anchor distT="0" distB="0" distL="114300" distR="114300" simplePos="0" relativeHeight="503311928" behindDoc="1" locked="0" layoutInCell="1" allowOverlap="1" wp14:anchorId="2BDA1CD2" wp14:editId="6990798E">
              <wp:simplePos x="0" y="0"/>
              <wp:positionH relativeFrom="page">
                <wp:posOffset>444500</wp:posOffset>
              </wp:positionH>
              <wp:positionV relativeFrom="page">
                <wp:posOffset>10144760</wp:posOffset>
              </wp:positionV>
              <wp:extent cx="2136140" cy="248920"/>
              <wp:effectExtent l="0" t="635" r="635" b="0"/>
              <wp:wrapNone/>
              <wp:docPr id="9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36140" cy="2489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A1CDB73" w14:textId="77777777" w:rsidR="000C189C" w:rsidRPr="005B3A56" w:rsidRDefault="000C189C">
                          <w:pPr>
                            <w:spacing w:line="184" w:lineRule="exact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 Pain Relief</w:t>
                          </w:r>
                        </w:p>
                        <w:p w14:paraId="701BCD73" w14:textId="77777777" w:rsidR="000C189C" w:rsidRPr="005B3A56" w:rsidRDefault="000C189C">
                          <w:pPr>
                            <w:spacing w:before="8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 xml:space="preserve">ISSN: 2167-0846 JPAR an open access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journa</w:t>
                          </w:r>
                          <w:proofErr w:type="spellEnd"/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0,0l0,21600,21600,21600,21600,0xe">
              <v:stroke joinstyle="miter"/>
              <v:path gradientshapeok="t" o:connecttype="rect"/>
            </v:shapetype>
            <v:shape id="Text Box 3" o:spid="_x0000_s1028" type="#_x0000_t202" style="position:absolute;margin-left:35pt;margin-top:798.8pt;width:168.2pt;height:19.6pt;z-index:-45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8rCenrICAACwBQAADgAAAGRycy9lMm9Eb2MueG1srFRbb5swFH6ftP9g+Z1yKUkBlVRtEqZJ3UVq&#10;9wMcbII1sJntBLpq/33HJiRN+zJt48E6+Bx/5/adc30ztA3aM6W5FDkOLwKMmCgl5WKb42+PhZdg&#10;pA0RlDRSsBw/MY1vFu/fXfddxiJZy4YyhQBE6Kzvclwb02W+r8uatURfyI4JUFZStcTAr9r6VJEe&#10;0NvGj4Jg7vdS0U7JkmkNt6tRiRcOv6pYab5UlWYGNTmG2Iw7lTs39vQX1yTbKtLVvDyEQf4iipZw&#10;AU6PUCtiCNop/gaq5aWSWlbmopStL6uKl8zlANmEwatsHmrSMZcLFEd3xzLp/wdbft5/VYjTHKcY&#10;CdJCix7ZYNCdHNClrU7f6QyMHjowMwNcQ5ddprq7l+V3jYRc1kRs2a1Ssq8ZoRBdaF/6L56OONqC&#10;bPpPkoIbsjPSAQ2Vam3poBgI0KFLT8fO2FBKuIzCy3kYg6oEXRQnaeRa55Nset0pbT4w2SIr5FhB&#10;5x062d9rY6Mh2WRinQlZ8KZx3W/E2QUYjjfgG55anY3CNfM5DdJ1sk5iL47may8OKPVui2XszYvw&#10;ara6XC2Xq/CX9RvGWc0pZcK6mYgVxn/WuAPFR0ocqaVlw6mFsyFptd0sG4X2BIhduM/VHDQnM/88&#10;DFcEyOVVSmEUB3dR6hXz5MqLq3jmpVdB4gVhepfOgziNV8V5SvdcsH9PCfXAuVk0G8l0CvpVboH7&#10;3uZGspYbWB0Nb3OcHI1IZim4FtS11hDejPKLUtjwT6WAdk+NdoS1HB3ZaobN4CYjmuZgI+kTMFhJ&#10;IBhwEdYeCLVUPzHqYYXkWP/YEcUwaj4KmAK7byZBTcJmEogo4WmODUajuDTjXtp1im9rQB7nTMhb&#10;mJSKOxLbkRqjOMwXrAWXy2GF2b3z8t9ZnRbt4jcAAAD//wMAUEsDBBQABgAIAAAAIQBmCxCF4QAA&#10;AAwBAAAPAAAAZHJzL2Rvd25yZXYueG1sTI/BTsMwEETvSPyDtUjcqA0Utw1xqgrBCQmRhgNHJ3YT&#10;q/E6xG4b/r7bExx3djTzJl9PvmdHO0YXUMH9TACz2ATjsFXwVb3dLYHFpNHoPqBV8GsjrIvrq1xn&#10;JpywtMdtahmFYMy0gi6lIeM8Np31Os7CYJF+uzB6negcW25GfaJw3/MHIST32iE1dHqwL51t9tuD&#10;V7D5xvLV/XzUn+WudFW1Evgu90rd3kybZ2DJTunPDBd8QoeCmOpwQBNZr2AhaEoi/Wm1kMDIMRdy&#10;DqwmST7KJfAi5/9HFGcAAAD//wMAUEsBAi0AFAAGAAgAAAAhAOSZw8D7AAAA4QEAABMAAAAAAAAA&#10;AAAAAAAAAAAAAFtDb250ZW50X1R5cGVzXS54bWxQSwECLQAUAAYACAAAACEAI7Jq4dcAAACUAQAA&#10;CwAAAAAAAAAAAAAAAAAsAQAAX3JlbHMvLnJlbHNQSwECLQAUAAYACAAAACEA8rCenrICAACwBQAA&#10;DgAAAAAAAAAAAAAAAAAsAgAAZHJzL2Uyb0RvYy54bWxQSwECLQAUAAYACAAAACEAZgsQheEAAAAM&#10;AQAADwAAAAAAAAAAAAAAAAAKBQAAZHJzL2Rvd25yZXYueG1sUEsFBgAAAAAEAAQA8wAAABgGAAAA&#10;AA==&#10;" filled="f" stroked="f">
              <v:textbox inset="0,0,0,0">
                <w:txbxContent>
                  <w:p w14:paraId="6A1CDB73" w14:textId="77777777" w:rsidR="000C189C" w:rsidRPr="005B3A56" w:rsidRDefault="000C189C">
                    <w:pPr>
                      <w:spacing w:line="184" w:lineRule="exact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 Pain Relief</w:t>
                    </w:r>
                  </w:p>
                  <w:p w14:paraId="701BCD73" w14:textId="77777777" w:rsidR="000C189C" w:rsidRPr="005B3A56" w:rsidRDefault="000C189C">
                    <w:pPr>
                      <w:spacing w:before="8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 xml:space="preserve">ISSN: 2167-0846 JPAR an open access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journa</w:t>
                    </w:r>
                    <w:proofErr w:type="spellEnd"/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eastAsia="zh-CN"/>
      </w:rPr>
      <mc:AlternateContent>
        <mc:Choice Requires="wps">
          <w:drawing>
            <wp:anchor distT="0" distB="0" distL="114300" distR="114300" simplePos="0" relativeHeight="503311952" behindDoc="1" locked="0" layoutInCell="1" allowOverlap="1" wp14:anchorId="6694318C" wp14:editId="5E3DB674">
              <wp:simplePos x="0" y="0"/>
              <wp:positionH relativeFrom="page">
                <wp:posOffset>3201670</wp:posOffset>
              </wp:positionH>
              <wp:positionV relativeFrom="page">
                <wp:posOffset>10147935</wp:posOffset>
              </wp:positionV>
              <wp:extent cx="1167130" cy="316865"/>
              <wp:effectExtent l="1270" t="3810" r="3175" b="3175"/>
              <wp:wrapNone/>
              <wp:docPr id="8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7130" cy="316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FDAE16A" w14:textId="77777777" w:rsidR="000C189C" w:rsidRPr="005B3A56" w:rsidRDefault="000C189C">
                          <w:pPr>
                            <w:spacing w:line="269" w:lineRule="exact"/>
                            <w:jc w:val="center"/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  <w:t>Fibromyalgia 2016</w:t>
                          </w:r>
                        </w:p>
                        <w:p w14:paraId="3B068124" w14:textId="77777777" w:rsidR="000C189C" w:rsidRPr="005B3A56" w:rsidRDefault="000C189C">
                          <w:pPr>
                            <w:spacing w:before="29"/>
                            <w:jc w:val="center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June 15-16, 2016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2" o:spid="_x0000_s1029" type="#_x0000_t202" style="position:absolute;margin-left:252.1pt;margin-top:799.05pt;width:91.9pt;height:24.95pt;z-index:-45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EZiADa8CAACwBQAADgAAAGRycy9lMm9Eb2MueG1srFTbbtswDH0fsH8Q9O76EseJjTpFm8TDgO4C&#10;tPsAxZJjYbbkSUqcbti/j5LjNGkxYNjmB4GWqEMe8ojXN4e2QXumNJcix+FVgBETpaRcbHP85bHw&#10;5hhpQwQljRQsx09M45vF2zfXfZexSNayoUwhABE667sc18Z0me/rsmYt0VeyYwIOK6laYuBXbX2q&#10;SA/obeNHQZD4vVS0U7JkWsPuajjEC4dfVaw0n6pKM4OaHENuxq3KrRu7+otrkm0V6WpeHtMgf5FF&#10;S7iAoCeoFTEE7RR/BdXyUkktK3NVytaXVcVL5jgAmzB4weahJh1zXKA4ujuVSf8/2PLj/rNCnOYY&#10;GiVICy16ZAeD7uQBRbY6faczcHrowM0cYBu67Jjq7l6WXzUSclkTsWW3Ssm+ZoRCdqG96Z9dHXC0&#10;Bdn0HySFMGRnpAM6VKq1pYNiIECHLj2dOmNTKW3IMJmFEzgq4WwSJvNk6kKQbLzdKW3eMdkia+RY&#10;QecdOtnfa2OzIdnoYoMJWfCmcd1vxMUGOA47EBuu2jObhWvmjzRI1/P1PPbiKFl7cUCpd1ssYy8p&#10;wtl0NVktl6vwp40bxlnNKWXChhmFFcZ/1rijxAdJnKSlZcOphbMpabXdLBuF9gSEXbjvWJAzN/8y&#10;DVcE4PKCUhjFwV2UekUyn3lxFU+9dBbMvSBM79IkiNN4VVxSuueC/Tsl1Oc4nUbTQUy/5Ra47zU3&#10;krXcwOhoeAvaPTmRzEpwLahrrSG8GeyzUtj0n0sB7R4b7QRrNTqo1Rw2B/cyJja6FfNG0idQsJIg&#10;MNAijD0waqm+Y9TDCMmx/rYjimHUvBfwCuy8GQ01GpvRIKKEqzk2GA3m0gxzadcpvq0BeXhnQt7C&#10;S6m4E/FzFsf3BWPBcTmOMDt3zv+d1/OgXfwCAAD//wMAUEsDBBQABgAIAAAAIQB1qR+d4QAAAA0B&#10;AAAPAAAAZHJzL2Rvd25yZXYueG1sTI9BT8MwDIXvSPyHyEjcWLJpq7rSdJoQnJAQXTlwTFuvjdY4&#10;pcm28u8xJ7jZfk/P38t3sxvEBadgPWlYLhQIpMa3ljoNH9XLQwoiREOtGTyhhm8MsCtub3KTtf5K&#10;JV4OsRMcQiEzGvoYx0zK0PToTFj4EYm1o5+cibxOnWwnc+VwN8iVUol0xhJ/6M2ITz02p8PZadh/&#10;Uvlsv97q9/JY2qraKnpNTlrf3837RxAR5/hnhl98RoeCmWp/pjaIQcNGrVdsZWGzTZcg2JKkKder&#10;+ZSseZJFLv+3KH4AAAD//wMAUEsBAi0AFAAGAAgAAAAhAOSZw8D7AAAA4QEAABMAAAAAAAAAAAAA&#10;AAAAAAAAAFtDb250ZW50X1R5cGVzXS54bWxQSwECLQAUAAYACAAAACEAI7Jq4dcAAACUAQAACwAA&#10;AAAAAAAAAAAAAAAsAQAAX3JlbHMvLnJlbHNQSwECLQAUAAYACAAAACEAEZiADa8CAACwBQAADgAA&#10;AAAAAAAAAAAAAAAsAgAAZHJzL2Uyb0RvYy54bWxQSwECLQAUAAYACAAAACEAdakfneEAAAANAQAA&#10;DwAAAAAAAAAAAAAAAAAHBQAAZHJzL2Rvd25yZXYueG1sUEsFBgAAAAAEAAQA8wAAABUGAAAAAA==&#10;" filled="f" stroked="f">
              <v:textbox inset="0,0,0,0">
                <w:txbxContent>
                  <w:p w14:paraId="6FDAE16A" w14:textId="77777777" w:rsidR="000C189C" w:rsidRPr="005B3A56" w:rsidRDefault="000C189C">
                    <w:pPr>
                      <w:spacing w:line="269" w:lineRule="exact"/>
                      <w:jc w:val="center"/>
                      <w:rPr>
                        <w:rFonts w:ascii="Impact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24"/>
                      </w:rPr>
                      <w:t>Fibromyalgia 2016</w:t>
                    </w:r>
                  </w:p>
                  <w:p w14:paraId="3B068124" w14:textId="77777777" w:rsidR="000C189C" w:rsidRPr="005B3A56" w:rsidRDefault="000C189C">
                    <w:pPr>
                      <w:spacing w:before="29"/>
                      <w:jc w:val="center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June 15-16, 2016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eastAsia="zh-CN"/>
      </w:rPr>
      <mc:AlternateContent>
        <mc:Choice Requires="wps">
          <w:drawing>
            <wp:anchor distT="0" distB="0" distL="114300" distR="114300" simplePos="0" relativeHeight="503311976" behindDoc="1" locked="0" layoutInCell="1" allowOverlap="1" wp14:anchorId="008D5DE1" wp14:editId="4A573D21">
              <wp:simplePos x="0" y="0"/>
              <wp:positionH relativeFrom="page">
                <wp:posOffset>5955030</wp:posOffset>
              </wp:positionH>
              <wp:positionV relativeFrom="page">
                <wp:posOffset>10144760</wp:posOffset>
              </wp:positionV>
              <wp:extent cx="1160780" cy="330835"/>
              <wp:effectExtent l="1905" t="635" r="0" b="1905"/>
              <wp:wrapNone/>
              <wp:docPr id="7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0780" cy="3308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8856D42" w14:textId="77777777" w:rsidR="000C189C" w:rsidRPr="005B3A56" w:rsidRDefault="000C189C">
                          <w:pPr>
                            <w:spacing w:line="184" w:lineRule="exact"/>
                            <w:ind w:right="18"/>
                            <w:jc w:val="right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Volume 5, Issue 3(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Suppl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)</w:t>
                          </w:r>
                        </w:p>
                        <w:p w14:paraId="01BD2152" w14:textId="77777777" w:rsidR="000C189C" w:rsidRPr="005B3A56" w:rsidRDefault="000C189C">
                          <w:pPr>
                            <w:spacing w:before="116"/>
                            <w:ind w:right="18"/>
                            <w:jc w:val="right"/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  <w:t>Page 40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1" o:spid="_x0000_s1030" type="#_x0000_t202" style="position:absolute;margin-left:468.9pt;margin-top:798.8pt;width:91.4pt;height:26.05pt;z-index:-45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XlDxda8CAACwBQAADgAAAGRycy9lMm9Eb2MueG1srFRtb5swEP4+af/B8ncKJCQBVFK1SZgmdS9S&#10;ux/gYBOsgc1sJ9BN++87m5AmrSZN2/iAzvb5uXvuHt/1Td/U6MCU5lJkOLwKMGKikJSLXYa/POZe&#10;jJE2RFBSS8Ey/MQ0vlm+fXPdtSmbyErWlCkEIEKnXZvhypg29X1dVKwh+kq2TMBhKVVDDCzVzqeK&#10;dIDe1P4kCOZ+JxVtlSyY1rC7Hg7x0uGXJSvMp7LUzKA6w5CbcX/l/lv795fXJN0p0la8OKZB/iKL&#10;hnABQU9Qa2II2iv+CqrhhZJaluaqkI0vy5IXzHEANmHwgs1DRVrmuEBxdHsqk/5/sMXHw2eFOM3w&#10;AiNBGmjRI+sNupM9Cm11ulan4PTQgpvpYRu67Jjq9l4WXzUSclURsWO3SsmuYoRCdu6mf3Z1wNEW&#10;ZNt9kBTCkL2RDqgvVWNLB8VAgA5dejp1xqZS2JDhPFjEcFTA2XQaxNOZTc4n6Xi7Vdq8Y7JB1siw&#10;gs47dHK412ZwHV1sMCFzXteu+7W42ADMYQdiw1V7ZrNwzfyRBMkm3sSRF03mGy8KKPVu81XkzfNw&#10;MVtP16vVOvxp44ZRWnFKmbBhRmGF0Z817ijxQRInaWlZc2rhbEpa7barWqEDAWHn7jsW5MzNv0zD&#10;1Qu4vKAUTqLgbpJ4+TxeeFEZzbxkEcReECZ3yTyIkmidX1K654L9OyXUZTiZTWaDmH7LLXDfa24k&#10;bbiB0VHzJsPxyYmkVoIbQV1rDeH1YJ+Vwqb/XApo99hoJ1ir0UGtpt/27mVE4zvYSvoEClYSBAZa&#10;hLEHRiXVd4w6GCEZ1t/2RDGM6vcCXoGdN6OhRmM7GkQUcDXDBqPBXJlhLu1bxXcVIA/vTMhbeCkl&#10;dyK2T2rIAhjYBYwFx+U4wuzcOV87r+dBu/wFAAD//wMAUEsDBBQABgAIAAAAIQDjLXJO4gAAAA4B&#10;AAAPAAAAZHJzL2Rvd25yZXYueG1sTI/BTsMwEETvSPyDtUjcqN0CCQlxqgrBCQmRhgNHJ3YTq/E6&#10;xG4b/p7tqdxmNaPZN8V6dgM7milYjxKWCwHMYOu1xU7CV/129wQsRIVaDR6NhF8TYF1eXxUq1/6E&#10;lTluY8eoBEOuJPQxjjnnoe2NU2HhR4Pk7fzkVKRz6rie1InK3cBXQiTcKYv0oVejeelNu98enITN&#10;N1av9uej+ax2la3rTOB7spfy9mbePAOLZo6XMJzxCR1KYmr8AXVgg4TsPiX0SMZjlibAzpHlSpBq&#10;SCUPWQq8LPj/GeUfAAAA//8DAFBLAQItABQABgAIAAAAIQDkmcPA+wAAAOEBAAATAAAAAAAAAAAA&#10;AAAAAAAAAABbQ29udGVudF9UeXBlc10ueG1sUEsBAi0AFAAGAAgAAAAhACOyauHXAAAAlAEAAAsA&#10;AAAAAAAAAAAAAAAALAEAAF9yZWxzLy5yZWxzUEsBAi0AFAAGAAgAAAAhAF5Q8XWvAgAAsAUAAA4A&#10;AAAAAAAAAAAAAAAALAIAAGRycy9lMm9Eb2MueG1sUEsBAi0AFAAGAAgAAAAhAOMtck7iAAAADgEA&#10;AA8AAAAAAAAAAAAAAAAABwUAAGRycy9kb3ducmV2LnhtbFBLBQYAAAAABAAEAPMAAAAWBgAAAAA=&#10;" filled="f" stroked="f">
              <v:textbox inset="0,0,0,0">
                <w:txbxContent>
                  <w:p w14:paraId="08856D42" w14:textId="77777777" w:rsidR="000C189C" w:rsidRPr="005B3A56" w:rsidRDefault="000C189C">
                    <w:pPr>
                      <w:spacing w:line="184" w:lineRule="exact"/>
                      <w:ind w:right="18"/>
                      <w:jc w:val="right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Volume 5, Issue 3(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Suppl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)</w:t>
                    </w:r>
                  </w:p>
                  <w:p w14:paraId="01BD2152" w14:textId="77777777" w:rsidR="000C189C" w:rsidRPr="005B3A56" w:rsidRDefault="000C189C">
                    <w:pPr>
                      <w:spacing w:before="116"/>
                      <w:ind w:right="18"/>
                      <w:jc w:val="right"/>
                      <w:rPr>
                        <w:rFonts w:ascii="Minion Pro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Minion Pro"/>
                        <w:color w:val="FFFFFF" w:themeColor="background1"/>
                        <w:sz w:val="16"/>
                      </w:rPr>
                      <w:t>Page 40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75A5B1C" w14:textId="77777777" w:rsidR="000C189C" w:rsidRDefault="000C189C">
      <w:r>
        <w:separator/>
      </w:r>
    </w:p>
  </w:footnote>
  <w:footnote w:type="continuationSeparator" w:id="0">
    <w:p w14:paraId="4F2BA2EF" w14:textId="77777777" w:rsidR="000C189C" w:rsidRDefault="000C189C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26B7EBF" w14:textId="77777777" w:rsidR="000C189C" w:rsidRDefault="000C189C">
    <w:pPr>
      <w:pStyle w:val="a3"/>
      <w:spacing w:line="14" w:lineRule="auto"/>
      <w:rPr>
        <w:sz w:val="20"/>
      </w:rPr>
    </w:pPr>
    <w:r>
      <w:rPr>
        <w:noProof/>
        <w:lang w:eastAsia="zh-CN"/>
      </w:rPr>
      <mc:AlternateContent>
        <mc:Choice Requires="wps">
          <w:drawing>
            <wp:anchor distT="0" distB="0" distL="114300" distR="114300" simplePos="0" relativeHeight="503311880" behindDoc="1" locked="0" layoutInCell="1" allowOverlap="1" wp14:anchorId="22701099" wp14:editId="40398A29">
              <wp:simplePos x="0" y="0"/>
              <wp:positionH relativeFrom="page">
                <wp:posOffset>5283200</wp:posOffset>
              </wp:positionH>
              <wp:positionV relativeFrom="page">
                <wp:posOffset>330835</wp:posOffset>
              </wp:positionV>
              <wp:extent cx="1832610" cy="220980"/>
              <wp:effectExtent l="0" t="0" r="0" b="635"/>
              <wp:wrapNone/>
              <wp:docPr id="11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832610" cy="2209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FD10444" w14:textId="77777777" w:rsidR="000C189C" w:rsidRPr="005B3A56" w:rsidRDefault="000C189C">
                          <w:pPr>
                            <w:spacing w:before="2" w:line="249" w:lineRule="auto"/>
                            <w:ind w:left="156" w:right="18" w:hanging="137"/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T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Furuta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 et al., J Pai n Relief 2016, 5:3(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Suppl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) </w:t>
                          </w:r>
                          <w:hyperlink r:id="rId1">
                            <w:r w:rsidRPr="005B3A56">
                              <w:rPr>
                                <w:rFonts w:ascii="Arial"/>
                                <w:color w:val="FFFFFF" w:themeColor="background1"/>
                                <w:sz w:val="14"/>
                              </w:rPr>
                              <w:t>http://dx.doi.org/10.4172/2167-0846.C1.006</w:t>
                            </w:r>
                          </w:hyperlink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0,0l0,21600,21600,21600,21600,0xe">
              <v:stroke joinstyle="miter"/>
              <v:path gradientshapeok="t" o:connecttype="rect"/>
            </v:shapetype>
            <v:shape id="Text Box 5" o:spid="_x0000_s1026" type="#_x0000_t202" style="position:absolute;margin-left:416pt;margin-top:26.05pt;width:144.3pt;height:17.4pt;z-index:-46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N32ia64CAACqBQAADgAAAGRycy9lMm9Eb2MueG1srFTbbtswDH0fsH8Q9O76Uie1jTpFm8TDgO4C&#10;tPsAxZJjYbbkSUrsrti/j5LjpGlfhm1+EGiJOuQhj3h9M7QN2jOluRQ5Di8CjJgoJeVim+Nvj4WX&#10;YKQNEZQ0UrAcPzGNbxbv3133XcYiWcuGMoUAROis73JcG9Nlvq/LmrVEX8iOCTispGqJgV+19aki&#10;PaC3jR8FwdzvpaKdkiXTGnZX4yFeOPyqYqX5UlWaGdTkGHIzblVu3djVX1yTbKtIV/PykAb5iyxa&#10;wgUEPUKtiCFop/gbqJaXSmpZmYtStr6sKl4yxwHYhMErNg816ZjjAsXR3bFM+v/Blp/3XxXiFHoX&#10;YiRICz16ZINBd3JAM1uevtMZeD104GcG2AZXR1V397L8rpGQy5qILbtVSvY1IxTSC+1N/8XVEUdb&#10;kE3/SVIIQ3ZGOqChUq2tHVQDATq06enYGptKaUMml9E8hKMSzqIoSBPXO59k0+1OafOByRZZI8cK&#10;Wu/Qyf5eG5sNySYXG0zIgjeNa38jzjbAcdyB2HDVntksXDef0yBdJ+sk9uJovvbigFLvtljG3rwI&#10;r2ary9VyuQp/2bhhnNWcUiZsmElZYfxnnTtofNTEUVtaNpxaOJuSVtvNslFoT0DZhftczeHk5Oaf&#10;p+GKAFxeUQqjOLiLUq+YJ1deXMUzL70KEi8I07t0HsRpvCrOKd1zwf6dEupznM6i2SimU9KvuAXu&#10;e8uNZC03MDsa3uY4OTqRzEpwLahrrSG8Ge0XpbDpn0oB7Z4a7QRrNTqq1QybAVCsijeSPoF0lQRl&#10;gQhh4IFRS/UTox6GR471jx1RDKPmowD520kzGWoyNpNBRAlXc2wwGs2lGSfSrlN8WwPy+MCEvIUn&#10;UnGn3lMWh4cFA8GROAwvO3Fe/juv04hd/AYAAP//AwBQSwMEFAAGAAgAAAAhANhoKsTfAAAACgEA&#10;AA8AAABkcnMvZG93bnJldi54bWxMjzFPwzAUhHck/oP1kNionaBGbYhTVQgmJEQaBkYnfk2sxs8h&#10;dtvw7+tOdDzd6e67YjPbgZ1w8saRhGQhgCG1ThvqJHzX708rYD4o0mpwhBL+0MOmvL8rVK7dmSo8&#10;7ULHYgn5XEnoQxhzzn3bo1V+4Uak6O3dZFWIcuq4ntQ5ltuBp0Jk3CpDcaFXI7722B52Ryth+0PV&#10;m/n9bL6qfWXqei3oIztI+fgwb1+ABZzDfxiu+BEdysjUuCNpzwYJq+c0fgkSlmkC7BpIUpEBa6KV&#10;rYGXBb+9UF4AAAD//wMAUEsBAi0AFAAGAAgAAAAhAOSZw8D7AAAA4QEAABMAAAAAAAAAAAAAAAAA&#10;AAAAAFtDb250ZW50X1R5cGVzXS54bWxQSwECLQAUAAYACAAAACEAI7Jq4dcAAACUAQAACwAAAAAA&#10;AAAAAAAAAAAsAQAAX3JlbHMvLnJlbHNQSwECLQAUAAYACAAAACEAN32ia64CAACqBQAADgAAAAAA&#10;AAAAAAAAAAAsAgAAZHJzL2Uyb0RvYy54bWxQSwECLQAUAAYACAAAACEA2GgqxN8AAAAKAQAADwAA&#10;AAAAAAAAAAAAAAAGBQAAZHJzL2Rvd25yZXYueG1sUEsFBgAAAAAEAAQA8wAAABIGAAAAAA==&#10;" filled="f" stroked="f">
              <v:textbox inset="0,0,0,0">
                <w:txbxContent>
                  <w:p w14:paraId="0FD10444" w14:textId="77777777" w:rsidR="000C189C" w:rsidRPr="005B3A56" w:rsidRDefault="000C189C">
                    <w:pPr>
                      <w:spacing w:before="2" w:line="249" w:lineRule="auto"/>
                      <w:ind w:left="156" w:right="18" w:hanging="137"/>
                      <w:rPr>
                        <w:rFonts w:ascii="Arial"/>
                        <w:color w:val="FFFFFF" w:themeColor="background1"/>
                        <w:sz w:val="14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T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>Furuta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 et al., J Pai n Relief 2016, 5:3(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>Suppl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) </w:t>
                    </w:r>
                    <w:hyperlink r:id="rId2">
                      <w:r w:rsidRPr="005B3A56">
                        <w:rPr>
                          <w:rFonts w:ascii="Arial"/>
                          <w:color w:val="FFFFFF" w:themeColor="background1"/>
                          <w:sz w:val="14"/>
                        </w:rPr>
                        <w:t>http://dx.doi.org/10.4172/2167-0846.C1.006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eastAsia="zh-CN"/>
      </w:rPr>
      <mc:AlternateContent>
        <mc:Choice Requires="wps">
          <w:drawing>
            <wp:anchor distT="0" distB="0" distL="114300" distR="114300" simplePos="0" relativeHeight="503311904" behindDoc="1" locked="0" layoutInCell="1" allowOverlap="1" wp14:anchorId="7A7612CB" wp14:editId="1EBBF607">
              <wp:simplePos x="0" y="0"/>
              <wp:positionH relativeFrom="page">
                <wp:posOffset>444500</wp:posOffset>
              </wp:positionH>
              <wp:positionV relativeFrom="page">
                <wp:posOffset>613410</wp:posOffset>
              </wp:positionV>
              <wp:extent cx="6552565" cy="509270"/>
              <wp:effectExtent l="0" t="3810" r="3810" b="1270"/>
              <wp:wrapNone/>
              <wp:docPr id="10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552565" cy="5092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2324D05" w14:textId="77777777" w:rsidR="000C189C" w:rsidRPr="005B3A56" w:rsidRDefault="000C189C">
                          <w:pPr>
                            <w:pStyle w:val="a3"/>
                            <w:spacing w:line="187" w:lineRule="exact"/>
                            <w:ind w:left="20" w:right="-10"/>
                            <w:rPr>
                              <w:rFonts w:ascii="Myriad Pro"/>
                              <w:color w:val="FFFFFF" w:themeColor="background1"/>
                            </w:rPr>
                          </w:pPr>
                          <w:r w:rsidRPr="005B3A56">
                            <w:rPr>
                              <w:rFonts w:ascii="Myriad Pro"/>
                              <w:color w:val="FFFFFF" w:themeColor="background1"/>
                            </w:rPr>
                            <w:t>International Conference on</w:t>
                          </w:r>
                        </w:p>
                        <w:p w14:paraId="2EC176C9" w14:textId="77777777" w:rsidR="000C189C" w:rsidRPr="005B3A56" w:rsidRDefault="000C189C">
                          <w:pPr>
                            <w:spacing w:line="614" w:lineRule="exact"/>
                            <w:ind w:left="20" w:right="-10"/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52"/>
                            </w:rPr>
                            <w:t xml:space="preserve">Fibromyalgia and Chronic Pain </w:t>
                          </w: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  <w:t>(June 15-16, 2016   Philadelphia, USA)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4" o:spid="_x0000_s1027" type="#_x0000_t202" style="position:absolute;margin-left:35pt;margin-top:48.3pt;width:515.95pt;height:40.1pt;z-index:-45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9NKo57ICAACxBQAADgAAAGRycy9lMm9Eb2MueG1srFRtb5swEP4+af/B8ncKZEACKqnaJEyTuhep&#10;3Q9wsAnWwGa2E+im/fedTUia9su0jQ/WYZ8fP3f33F3fDG2DDkxpLkWOw6sAIyZKSbnY5fjrY+Et&#10;MNKGCEoaKViOn5jGN8u3b677LmMzWcuGMoUAROis73JcG9Nlvq/LmrVEX8mOCTispGqJgV+186ki&#10;PaC3jT8LgsTvpaKdkiXTGnbX4yFeOvyqYqX5XFWaGdTkGLgZtyq3bu3qL69JtlOkq3l5pEH+gkVL&#10;uIBHT1BrYgjaK/4KquWlklpW5qqUrS+ripfMxQDRhMGLaB5q0jEXCyRHd6c06f8HW346fFGIU6gd&#10;pEeQFmr0yAaD7uSAIpuevtMZeD104GcG2AZXF6ru7mX5TSMhVzURO3arlOxrRijQC+1N/9nVEUdb&#10;kG3/UVJ4huyNdEBDpVqbO8gGAnTg8XQqjaVSwmYSx7M4iTEq4SwO0tnc1c4n2XS7U9q8Z7JF1six&#10;gtI7dHK418ayIdnkYh8TsuBN48rfiIsNcBx34G24as8sC1fNn2mQbhabReRFs2TjRQGl3m2xiryk&#10;COfx+t16tVqHv+y7YZTVnFIm7DOTssLozyp31PioiZO2tGw4tXCWkla77apR6EBA2YX7XM7h5Ozm&#10;X9JwSYBYXoQUzqLgbpZ6RbKYe1EVxV46DxZeEKZ3aRJEabQuLkO654L9e0ioz3EKVR3FdCb9IrbA&#10;fa9jI1nLDcyOhrc5XpycSGYluBHUldYQ3oz2s1RY+udUQLmnQjvBWo2OajXDdhhbY+qDraRPoGAl&#10;QWAgU5h7YNRS/cCohxmSY/19TxTDqPkgoAvswJkMNRnbySCihKs5NhiN5sqMg2nfKb6rAXnsMyFv&#10;oVMq7kRsW2pkcewvmAsuluMMs4Pn+b/zOk/a5W8AAAD//wMAUEsDBBQABgAIAAAAIQC9kUAW3gAA&#10;AAoBAAAPAAAAZHJzL2Rvd25yZXYueG1sTI/BTsMwEETvSPyDtUjcqB0ObhPiVBWCExIiDQeOTrxN&#10;rMbrELtt+HvcE9xmNauZN+V2cSM74xysJwXZSgBD6ryx1Cv4bF4fNsBC1GT06AkV/GCAbXV7U+rC&#10;+AvVeN7HnqUQCoVWMMQ4FZyHbkCnw8pPSMk7+NnpmM6552bWlxTuRv4ohOROW0oNg57wecDuuD85&#10;Bbsvql/s93v7UR9q2zS5oDd5VOr+btk9AYu4xL9nuOIndKgSU+tPZAIbFaxFmhIV5FICu/qZyHJg&#10;bVJruQFelfz/hOoXAAD//wMAUEsBAi0AFAAGAAgAAAAhAOSZw8D7AAAA4QEAABMAAAAAAAAAAAAA&#10;AAAAAAAAAFtDb250ZW50X1R5cGVzXS54bWxQSwECLQAUAAYACAAAACEAI7Jq4dcAAACUAQAACwAA&#10;AAAAAAAAAAAAAAAsAQAAX3JlbHMvLnJlbHNQSwECLQAUAAYACAAAACEA9NKo57ICAACxBQAADgAA&#10;AAAAAAAAAAAAAAAsAgAAZHJzL2Uyb0RvYy54bWxQSwECLQAUAAYACAAAACEAvZFAFt4AAAAKAQAA&#10;DwAAAAAAAAAAAAAAAAAKBQAAZHJzL2Rvd25yZXYueG1sUEsFBgAAAAAEAAQA8wAAABUGAAAAAA==&#10;" filled="f" stroked="f">
              <v:textbox inset="0,0,0,0">
                <w:txbxContent>
                  <w:p w14:paraId="12324D05" w14:textId="77777777" w:rsidR="000C189C" w:rsidRPr="005B3A56" w:rsidRDefault="000C189C">
                    <w:pPr>
                      <w:pStyle w:val="a3"/>
                      <w:spacing w:line="187" w:lineRule="exact"/>
                      <w:ind w:left="20" w:right="-10"/>
                      <w:rPr>
                        <w:rFonts w:ascii="Myriad Pro"/>
                        <w:color w:val="FFFFFF" w:themeColor="background1"/>
                      </w:rPr>
                    </w:pPr>
                    <w:r w:rsidRPr="005B3A56">
                      <w:rPr>
                        <w:rFonts w:ascii="Myriad Pro"/>
                        <w:color w:val="FFFFFF" w:themeColor="background1"/>
                      </w:rPr>
                      <w:t>International Conference on</w:t>
                    </w:r>
                  </w:p>
                  <w:p w14:paraId="2EC176C9" w14:textId="77777777" w:rsidR="000C189C" w:rsidRPr="005B3A56" w:rsidRDefault="000C189C">
                    <w:pPr>
                      <w:spacing w:line="614" w:lineRule="exact"/>
                      <w:ind w:left="20" w:right="-10"/>
                      <w:rPr>
                        <w:rFonts w:ascii="Minion Pro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52"/>
                      </w:rPr>
                      <w:t xml:space="preserve">Fibromyalgia and Chronic Pain </w:t>
                    </w:r>
                    <w:r w:rsidRPr="005B3A56">
                      <w:rPr>
                        <w:rFonts w:ascii="Minion Pro"/>
                        <w:color w:val="FFFFFF" w:themeColor="background1"/>
                        <w:sz w:val="24"/>
                      </w:rPr>
                      <w:t>(June 15-16, 2016   Philadelphia, USA)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1C80552"/>
    <w:multiLevelType w:val="hybridMultilevel"/>
    <w:tmpl w:val="7EDE6B1A"/>
    <w:lvl w:ilvl="0" w:tplc="3CF4AF6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abstractNum w:abstractNumId="1">
    <w:nsid w:val="5B5223B8"/>
    <w:multiLevelType w:val="hybridMultilevel"/>
    <w:tmpl w:val="1F60F210"/>
    <w:lvl w:ilvl="0" w:tplc="D952B2B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85C2D86">
      <w:start w:val="1"/>
      <w:numFmt w:val="bullet"/>
      <w:lvlText w:val="•"/>
      <w:lvlJc w:val="left"/>
      <w:pPr>
        <w:ind w:left="875" w:hanging="284"/>
      </w:pPr>
      <w:rPr>
        <w:rFonts w:hint="default"/>
      </w:rPr>
    </w:lvl>
    <w:lvl w:ilvl="2" w:tplc="D9F2D516">
      <w:start w:val="1"/>
      <w:numFmt w:val="bullet"/>
      <w:lvlText w:val="•"/>
      <w:lvlJc w:val="left"/>
      <w:pPr>
        <w:ind w:left="1370" w:hanging="284"/>
      </w:pPr>
      <w:rPr>
        <w:rFonts w:hint="default"/>
      </w:rPr>
    </w:lvl>
    <w:lvl w:ilvl="3" w:tplc="317238B6">
      <w:start w:val="1"/>
      <w:numFmt w:val="bullet"/>
      <w:lvlText w:val="•"/>
      <w:lvlJc w:val="left"/>
      <w:pPr>
        <w:ind w:left="1865" w:hanging="284"/>
      </w:pPr>
      <w:rPr>
        <w:rFonts w:hint="default"/>
      </w:rPr>
    </w:lvl>
    <w:lvl w:ilvl="4" w:tplc="F17CB840">
      <w:start w:val="1"/>
      <w:numFmt w:val="bullet"/>
      <w:lvlText w:val="•"/>
      <w:lvlJc w:val="left"/>
      <w:pPr>
        <w:ind w:left="2361" w:hanging="284"/>
      </w:pPr>
      <w:rPr>
        <w:rFonts w:hint="default"/>
      </w:rPr>
    </w:lvl>
    <w:lvl w:ilvl="5" w:tplc="FB766700">
      <w:start w:val="1"/>
      <w:numFmt w:val="bullet"/>
      <w:lvlText w:val="•"/>
      <w:lvlJc w:val="left"/>
      <w:pPr>
        <w:ind w:left="2856" w:hanging="284"/>
      </w:pPr>
      <w:rPr>
        <w:rFonts w:hint="default"/>
      </w:rPr>
    </w:lvl>
    <w:lvl w:ilvl="6" w:tplc="E05CA76A">
      <w:start w:val="1"/>
      <w:numFmt w:val="bullet"/>
      <w:lvlText w:val="•"/>
      <w:lvlJc w:val="left"/>
      <w:pPr>
        <w:ind w:left="3351" w:hanging="284"/>
      </w:pPr>
      <w:rPr>
        <w:rFonts w:hint="default"/>
      </w:rPr>
    </w:lvl>
    <w:lvl w:ilvl="7" w:tplc="18E2DC68">
      <w:start w:val="1"/>
      <w:numFmt w:val="bullet"/>
      <w:lvlText w:val="•"/>
      <w:lvlJc w:val="left"/>
      <w:pPr>
        <w:ind w:left="3846" w:hanging="284"/>
      </w:pPr>
      <w:rPr>
        <w:rFonts w:hint="default"/>
      </w:rPr>
    </w:lvl>
    <w:lvl w:ilvl="8" w:tplc="05528CD8">
      <w:start w:val="1"/>
      <w:numFmt w:val="bullet"/>
      <w:lvlText w:val="•"/>
      <w:lvlJc w:val="left"/>
      <w:pPr>
        <w:ind w:left="4342" w:hanging="284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96"/>
  <w:bordersDoNotSurroundHeader/>
  <w:bordersDoNotSurroundFooter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E3E37"/>
    <w:rsid w:val="000C189C"/>
    <w:rsid w:val="000D4301"/>
    <w:rsid w:val="000E2911"/>
    <w:rsid w:val="001263DF"/>
    <w:rsid w:val="001955D9"/>
    <w:rsid w:val="002455EC"/>
    <w:rsid w:val="00292ED9"/>
    <w:rsid w:val="002C6BEA"/>
    <w:rsid w:val="003E3398"/>
    <w:rsid w:val="00404E5B"/>
    <w:rsid w:val="00414F7B"/>
    <w:rsid w:val="004355DC"/>
    <w:rsid w:val="004749B4"/>
    <w:rsid w:val="00494130"/>
    <w:rsid w:val="004C3408"/>
    <w:rsid w:val="004F3523"/>
    <w:rsid w:val="00540E44"/>
    <w:rsid w:val="005973B9"/>
    <w:rsid w:val="005B3A56"/>
    <w:rsid w:val="006060CE"/>
    <w:rsid w:val="00606D0C"/>
    <w:rsid w:val="0063497F"/>
    <w:rsid w:val="0067252A"/>
    <w:rsid w:val="00836DF4"/>
    <w:rsid w:val="00873DF0"/>
    <w:rsid w:val="008756E6"/>
    <w:rsid w:val="008A08B6"/>
    <w:rsid w:val="00962BC9"/>
    <w:rsid w:val="009B2D44"/>
    <w:rsid w:val="00A07E82"/>
    <w:rsid w:val="00A26832"/>
    <w:rsid w:val="00A9710C"/>
    <w:rsid w:val="00AE3E37"/>
    <w:rsid w:val="00B21A57"/>
    <w:rsid w:val="00C33602"/>
    <w:rsid w:val="00C95E30"/>
    <w:rsid w:val="00CD6F55"/>
    <w:rsid w:val="00CF16B4"/>
    <w:rsid w:val="00DB4202"/>
    <w:rsid w:val="00DE3104"/>
    <w:rsid w:val="00E26B10"/>
    <w:rsid w:val="00F23BC0"/>
    <w:rsid w:val="00F72EEA"/>
    <w:rsid w:val="00F82021"/>
    <w:rsid w:val="00F84CAE"/>
    <w:rsid w:val="00FA552C"/>
    <w:rsid w:val="00FC55F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1"/>
    </o:shapelayout>
  </w:shapeDefaults>
  <w:decimalSymbol w:val="."/>
  <w:listSeparator w:val=","/>
  <w14:docId w14:val="1B50112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1">
    <w:name w:val="heading 1"/>
    <w:basedOn w:val="a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2">
    <w:name w:val="heading 2"/>
    <w:basedOn w:val="a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3">
    <w:name w:val="heading 3"/>
    <w:basedOn w:val="a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1"/>
    <w:qFormat/>
    <w:rsid w:val="00CD6F55"/>
    <w:rPr>
      <w:sz w:val="18"/>
      <w:szCs w:val="18"/>
    </w:rPr>
  </w:style>
  <w:style w:type="paragraph" w:styleId="a5">
    <w:name w:val="List Paragraph"/>
    <w:basedOn w:val="a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a"/>
    <w:uiPriority w:val="1"/>
    <w:qFormat/>
    <w:rsid w:val="00CD6F55"/>
  </w:style>
  <w:style w:type="paragraph" w:styleId="a6">
    <w:name w:val="header"/>
    <w:basedOn w:val="a"/>
    <w:link w:val="a7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a7">
    <w:name w:val="页眉字符"/>
    <w:basedOn w:val="a0"/>
    <w:link w:val="a6"/>
    <w:uiPriority w:val="99"/>
    <w:rsid w:val="005B3A56"/>
    <w:rPr>
      <w:rFonts w:ascii="Tw Cen MT" w:eastAsia="Tw Cen MT" w:hAnsi="Tw Cen MT" w:cs="Tw Cen MT"/>
    </w:rPr>
  </w:style>
  <w:style w:type="paragraph" w:styleId="a8">
    <w:name w:val="footer"/>
    <w:basedOn w:val="a"/>
    <w:link w:val="a9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a9">
    <w:name w:val="页脚字符"/>
    <w:basedOn w:val="a0"/>
    <w:link w:val="a8"/>
    <w:uiPriority w:val="99"/>
    <w:rsid w:val="005B3A56"/>
    <w:rPr>
      <w:rFonts w:ascii="Tw Cen MT" w:eastAsia="Tw Cen MT" w:hAnsi="Tw Cen MT" w:cs="Tw Cen MT"/>
    </w:rPr>
  </w:style>
  <w:style w:type="paragraph" w:styleId="aa">
    <w:name w:val="Balloon Text"/>
    <w:basedOn w:val="a"/>
    <w:link w:val="ab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ab">
    <w:name w:val="批注框文本字符"/>
    <w:basedOn w:val="a0"/>
    <w:link w:val="aa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ac">
    <w:name w:val="Hyperlink"/>
    <w:basedOn w:val="a0"/>
    <w:uiPriority w:val="99"/>
    <w:unhideWhenUsed/>
    <w:rsid w:val="008756E6"/>
    <w:rPr>
      <w:color w:val="0000FF" w:themeColor="hyperlink"/>
      <w:u w:val="single"/>
    </w:rPr>
  </w:style>
  <w:style w:type="character" w:customStyle="1" w:styleId="a4">
    <w:name w:val="正文文本字符"/>
    <w:basedOn w:val="a0"/>
    <w:link w:val="a3"/>
    <w:uiPriority w:val="1"/>
    <w:rsid w:val="005973B9"/>
    <w:rPr>
      <w:rFonts w:ascii="Tw Cen MT" w:eastAsia="Tw Cen MT" w:hAnsi="Tw Cen MT" w:cs="Tw Cen MT"/>
      <w:sz w:val="18"/>
      <w:szCs w:val="18"/>
    </w:rPr>
  </w:style>
  <w:style w:type="character" w:customStyle="1" w:styleId="fontstyle01">
    <w:name w:val="fontstyle01"/>
    <w:rsid w:val="00836DF4"/>
    <w:rPr>
      <w:rFonts w:ascii="Times New Roman" w:hAnsi="Times New Roman" w:cs="Times New Roman" w:hint="default"/>
      <w:b w:val="0"/>
      <w:bCs w:val="0"/>
      <w:i w:val="0"/>
      <w:iCs w:val="0"/>
      <w:color w:val="000000"/>
      <w:sz w:val="24"/>
      <w:szCs w:val="24"/>
    </w:rPr>
  </w:style>
  <w:style w:type="character" w:customStyle="1" w:styleId="fontstyle21">
    <w:name w:val="fontstyle21"/>
    <w:rsid w:val="003E3398"/>
    <w:rPr>
      <w:rFonts w:ascii="AdvOT2e364b11+fb" w:hAnsi="AdvOT2e364b11+fb" w:hint="default"/>
      <w:b w:val="0"/>
      <w:bCs w:val="0"/>
      <w:i w:val="0"/>
      <w:iCs w:val="0"/>
      <w:color w:val="000000"/>
      <w:sz w:val="20"/>
      <w:szCs w:val="20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1">
    <w:name w:val="heading 1"/>
    <w:basedOn w:val="a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2">
    <w:name w:val="heading 2"/>
    <w:basedOn w:val="a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3">
    <w:name w:val="heading 3"/>
    <w:basedOn w:val="a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1"/>
    <w:qFormat/>
    <w:rsid w:val="00CD6F55"/>
    <w:rPr>
      <w:sz w:val="18"/>
      <w:szCs w:val="18"/>
    </w:rPr>
  </w:style>
  <w:style w:type="paragraph" w:styleId="a5">
    <w:name w:val="List Paragraph"/>
    <w:basedOn w:val="a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a"/>
    <w:uiPriority w:val="1"/>
    <w:qFormat/>
    <w:rsid w:val="00CD6F55"/>
  </w:style>
  <w:style w:type="paragraph" w:styleId="a6">
    <w:name w:val="header"/>
    <w:basedOn w:val="a"/>
    <w:link w:val="a7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a7">
    <w:name w:val="页眉字符"/>
    <w:basedOn w:val="a0"/>
    <w:link w:val="a6"/>
    <w:uiPriority w:val="99"/>
    <w:rsid w:val="005B3A56"/>
    <w:rPr>
      <w:rFonts w:ascii="Tw Cen MT" w:eastAsia="Tw Cen MT" w:hAnsi="Tw Cen MT" w:cs="Tw Cen MT"/>
    </w:rPr>
  </w:style>
  <w:style w:type="paragraph" w:styleId="a8">
    <w:name w:val="footer"/>
    <w:basedOn w:val="a"/>
    <w:link w:val="a9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a9">
    <w:name w:val="页脚字符"/>
    <w:basedOn w:val="a0"/>
    <w:link w:val="a8"/>
    <w:uiPriority w:val="99"/>
    <w:rsid w:val="005B3A56"/>
    <w:rPr>
      <w:rFonts w:ascii="Tw Cen MT" w:eastAsia="Tw Cen MT" w:hAnsi="Tw Cen MT" w:cs="Tw Cen MT"/>
    </w:rPr>
  </w:style>
  <w:style w:type="paragraph" w:styleId="aa">
    <w:name w:val="Balloon Text"/>
    <w:basedOn w:val="a"/>
    <w:link w:val="ab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ab">
    <w:name w:val="批注框文本字符"/>
    <w:basedOn w:val="a0"/>
    <w:link w:val="aa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ac">
    <w:name w:val="Hyperlink"/>
    <w:basedOn w:val="a0"/>
    <w:uiPriority w:val="99"/>
    <w:unhideWhenUsed/>
    <w:rsid w:val="008756E6"/>
    <w:rPr>
      <w:color w:val="0000FF" w:themeColor="hyperlink"/>
      <w:u w:val="single"/>
    </w:rPr>
  </w:style>
  <w:style w:type="character" w:customStyle="1" w:styleId="a4">
    <w:name w:val="正文文本字符"/>
    <w:basedOn w:val="a0"/>
    <w:link w:val="a3"/>
    <w:uiPriority w:val="1"/>
    <w:rsid w:val="005973B9"/>
    <w:rPr>
      <w:rFonts w:ascii="Tw Cen MT" w:eastAsia="Tw Cen MT" w:hAnsi="Tw Cen MT" w:cs="Tw Cen MT"/>
      <w:sz w:val="18"/>
      <w:szCs w:val="18"/>
    </w:rPr>
  </w:style>
  <w:style w:type="character" w:customStyle="1" w:styleId="fontstyle01">
    <w:name w:val="fontstyle01"/>
    <w:rsid w:val="00836DF4"/>
    <w:rPr>
      <w:rFonts w:ascii="Times New Roman" w:hAnsi="Times New Roman" w:cs="Times New Roman" w:hint="default"/>
      <w:b w:val="0"/>
      <w:bCs w:val="0"/>
      <w:i w:val="0"/>
      <w:iCs w:val="0"/>
      <w:color w:val="000000"/>
      <w:sz w:val="24"/>
      <w:szCs w:val="24"/>
    </w:rPr>
  </w:style>
  <w:style w:type="character" w:customStyle="1" w:styleId="fontstyle21">
    <w:name w:val="fontstyle21"/>
    <w:rsid w:val="003E3398"/>
    <w:rPr>
      <w:rFonts w:ascii="AdvOT2e364b11+fb" w:hAnsi="AdvOT2e364b11+fb" w:hint="default"/>
      <w:b w:val="0"/>
      <w:bCs w:val="0"/>
      <w:i w:val="0"/>
      <w:iCs w:val="0"/>
      <w:color w:val="000000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4160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05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image" Target="media/image2.jpg"/><Relationship Id="rId12" Type="http://schemas.openxmlformats.org/officeDocument/2006/relationships/hyperlink" Target="mailto:drXXXXXXX@xxxmail.com" TargetMode="External"/><Relationship Id="rId13" Type="http://schemas.openxmlformats.org/officeDocument/2006/relationships/fontTable" Target="fontTable.xml"/><Relationship Id="rId14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eader" Target="header1.xml"/><Relationship Id="rId9" Type="http://schemas.openxmlformats.org/officeDocument/2006/relationships/footer" Target="footer1.xml"/><Relationship Id="rId10" Type="http://schemas.openxmlformats.org/officeDocument/2006/relationships/image" Target="media/image1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hyperlink" Target="http://dx.doi.org/10.4172/2167-0846.C1.006" TargetMode="External"/><Relationship Id="rId2" Type="http://schemas.openxmlformats.org/officeDocument/2006/relationships/hyperlink" Target="http://dx.doi.org/10.4172/2167-0846.C1.00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2</Pages>
  <Words>522</Words>
  <Characters>2977</Characters>
  <Application>Microsoft Macintosh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3493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mehaboobi shaik</dc:creator>
  <cp:lastModifiedBy>忠胜 王</cp:lastModifiedBy>
  <cp:revision>18</cp:revision>
  <dcterms:created xsi:type="dcterms:W3CDTF">2018-09-06T12:44:00Z</dcterms:created>
  <dcterms:modified xsi:type="dcterms:W3CDTF">2018-09-06T13:43:00Z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2016-08-23T00:00:00Z</vt:filetime>
  </property>
  <property fmtid="{D5CDD505-2E9C-101B-9397-08002B2CF9AE}" pid="3" name="Creator">
    <vt:lpwstr>Adobe InDesign CC 2015 (Windows)</vt:lpwstr>
  </property>
  <property fmtid="{D5CDD505-2E9C-101B-9397-08002B2CF9AE}" pid="4" name="LastSaved">
    <vt:filetime>2016-08-23T00:00:00Z</vt:filetime>
  </property>
</Properties>
</file>