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37C" w:rsidRPr="005775FB" w:rsidRDefault="00B2443C" w:rsidP="00AC2FDA">
      <w:pPr>
        <w:pStyle w:val="Heading1"/>
        <w:jc w:val="both"/>
        <w:rPr>
          <w:rFonts w:ascii="Minion Pro" w:hAnsi="Minion Pro"/>
          <w:sz w:val="36"/>
          <w:szCs w:val="36"/>
        </w:rPr>
      </w:pPr>
      <w:r w:rsidRPr="005775FB">
        <w:rPr>
          <w:rFonts w:ascii="Minion Pro" w:hAnsi="Minion Pro"/>
          <w:sz w:val="36"/>
          <w:szCs w:val="36"/>
        </w:rPr>
        <w:t xml:space="preserve">Novel </w:t>
      </w:r>
      <w:r w:rsidR="00CF537C" w:rsidRPr="005775FB">
        <w:rPr>
          <w:rFonts w:ascii="Minion Pro" w:hAnsi="Minion Pro"/>
          <w:sz w:val="36"/>
          <w:szCs w:val="36"/>
        </w:rPr>
        <w:t>BODIPY-</w:t>
      </w:r>
      <w:proofErr w:type="spellStart"/>
      <w:r w:rsidR="00CF537C" w:rsidRPr="005775FB">
        <w:rPr>
          <w:rFonts w:ascii="Minion Pro" w:hAnsi="Minion Pro"/>
          <w:sz w:val="36"/>
          <w:szCs w:val="36"/>
        </w:rPr>
        <w:t>Pt</w:t>
      </w:r>
      <w:proofErr w:type="spellEnd"/>
      <w:r w:rsidR="00CF537C" w:rsidRPr="005775FB">
        <w:rPr>
          <w:rFonts w:ascii="Minion Pro" w:hAnsi="Minion Pro"/>
          <w:sz w:val="36"/>
          <w:szCs w:val="36"/>
        </w:rPr>
        <w:t xml:space="preserve"> NRs </w:t>
      </w:r>
      <w:proofErr w:type="spellStart"/>
      <w:r w:rsidR="00CF537C" w:rsidRPr="005775FB">
        <w:rPr>
          <w:rFonts w:ascii="Minion Pro" w:hAnsi="Minion Pro"/>
          <w:sz w:val="36"/>
          <w:szCs w:val="36"/>
        </w:rPr>
        <w:t>Nanoconjugates</w:t>
      </w:r>
      <w:proofErr w:type="spellEnd"/>
      <w:r w:rsidR="00CF537C" w:rsidRPr="005775FB">
        <w:rPr>
          <w:rFonts w:ascii="Minion Pro" w:hAnsi="Minion Pro"/>
          <w:sz w:val="36"/>
          <w:szCs w:val="36"/>
        </w:rPr>
        <w:t xml:space="preserve"> </w:t>
      </w:r>
      <w:r w:rsidR="00CF537C" w:rsidRPr="005775FB">
        <w:rPr>
          <w:rFonts w:ascii="Minion Pro" w:hAnsi="Minion Pro"/>
          <w:i/>
          <w:sz w:val="36"/>
          <w:szCs w:val="36"/>
        </w:rPr>
        <w:t>In vitro</w:t>
      </w:r>
      <w:r w:rsidR="00CF537C" w:rsidRPr="005775FB">
        <w:rPr>
          <w:rFonts w:ascii="Minion Pro" w:hAnsi="Minion Pro"/>
          <w:sz w:val="36"/>
          <w:szCs w:val="36"/>
        </w:rPr>
        <w:t xml:space="preserve"> Antimicrobial Photodynamic Inactivation of selected Bacterial and Fungal species</w:t>
      </w:r>
      <w:bookmarkStart w:id="0" w:name="_GoBack"/>
      <w:bookmarkEnd w:id="0"/>
    </w:p>
    <w:p w:rsidR="005775FB" w:rsidRPr="005775FB" w:rsidRDefault="00CF537C" w:rsidP="00916DD1">
      <w:pPr>
        <w:pStyle w:val="BodyText"/>
        <w:spacing w:before="73" w:after="0" w:line="240" w:lineRule="auto"/>
        <w:rPr>
          <w:rFonts w:cs="Arial"/>
          <w:szCs w:val="18"/>
        </w:rPr>
      </w:pPr>
      <w:r w:rsidRPr="005775FB">
        <w:rPr>
          <w:rFonts w:cs="Arial"/>
          <w:szCs w:val="18"/>
        </w:rPr>
        <w:t xml:space="preserve">M. </w:t>
      </w:r>
      <w:proofErr w:type="spellStart"/>
      <w:r w:rsidRPr="005775FB">
        <w:rPr>
          <w:rFonts w:cs="Arial"/>
          <w:szCs w:val="18"/>
        </w:rPr>
        <w:t>Thatyana</w:t>
      </w:r>
      <w:proofErr w:type="spellEnd"/>
      <w:r w:rsidR="005775FB">
        <w:rPr>
          <w:rFonts w:cs="Arial"/>
          <w:szCs w:val="18"/>
        </w:rPr>
        <w:t xml:space="preserve">, University of the </w:t>
      </w:r>
      <w:proofErr w:type="spellStart"/>
      <w:r w:rsidR="005775FB">
        <w:rPr>
          <w:rFonts w:cs="Arial"/>
          <w:szCs w:val="18"/>
        </w:rPr>
        <w:t>Witwatersand</w:t>
      </w:r>
      <w:proofErr w:type="spellEnd"/>
      <w:r w:rsidR="005775FB">
        <w:rPr>
          <w:rFonts w:cs="Arial"/>
          <w:szCs w:val="18"/>
        </w:rPr>
        <w:t>, PhD, RSA</w:t>
      </w:r>
    </w:p>
    <w:p w:rsidR="005775FB" w:rsidRPr="005775FB" w:rsidRDefault="005775FB" w:rsidP="00916DD1">
      <w:pPr>
        <w:pStyle w:val="BodyText"/>
        <w:spacing w:before="73" w:after="0" w:line="240" w:lineRule="auto"/>
        <w:rPr>
          <w:rFonts w:cs="Arial"/>
          <w:szCs w:val="18"/>
        </w:rPr>
      </w:pPr>
      <w:r>
        <w:rPr>
          <w:rFonts w:cs="Arial"/>
          <w:szCs w:val="18"/>
        </w:rPr>
        <w:t xml:space="preserve">M. Patel, </w:t>
      </w:r>
      <w:r>
        <w:rPr>
          <w:rFonts w:cs="Arial"/>
          <w:szCs w:val="18"/>
        </w:rPr>
        <w:t xml:space="preserve">University of the </w:t>
      </w:r>
      <w:proofErr w:type="spellStart"/>
      <w:r>
        <w:rPr>
          <w:rFonts w:cs="Arial"/>
          <w:szCs w:val="18"/>
        </w:rPr>
        <w:t>Witwatersand</w:t>
      </w:r>
      <w:proofErr w:type="spellEnd"/>
      <w:r>
        <w:rPr>
          <w:rFonts w:cs="Arial"/>
          <w:szCs w:val="18"/>
        </w:rPr>
        <w:t>, PhD, RSA</w:t>
      </w:r>
    </w:p>
    <w:p w:rsidR="00CF537C" w:rsidRPr="005775FB" w:rsidRDefault="00CF537C" w:rsidP="00916DD1">
      <w:pPr>
        <w:pStyle w:val="BodyText"/>
        <w:spacing w:before="73" w:after="0" w:line="240" w:lineRule="auto"/>
        <w:rPr>
          <w:rFonts w:cs="Arial"/>
          <w:szCs w:val="18"/>
        </w:rPr>
      </w:pPr>
      <w:r w:rsidRPr="005775FB">
        <w:rPr>
          <w:rFonts w:cs="Arial"/>
          <w:szCs w:val="18"/>
        </w:rPr>
        <w:t xml:space="preserve">S. </w:t>
      </w:r>
      <w:proofErr w:type="spellStart"/>
      <w:r w:rsidRPr="005775FB">
        <w:rPr>
          <w:rFonts w:cs="Arial"/>
          <w:szCs w:val="18"/>
        </w:rPr>
        <w:t>Moeno</w:t>
      </w:r>
      <w:proofErr w:type="spellEnd"/>
      <w:r w:rsidR="005775FB">
        <w:rPr>
          <w:rFonts w:cs="Arial"/>
          <w:szCs w:val="18"/>
        </w:rPr>
        <w:t xml:space="preserve">, </w:t>
      </w:r>
      <w:r w:rsidR="005775FB">
        <w:rPr>
          <w:rFonts w:cs="Arial"/>
          <w:szCs w:val="18"/>
        </w:rPr>
        <w:t xml:space="preserve">University of the </w:t>
      </w:r>
      <w:proofErr w:type="spellStart"/>
      <w:r w:rsidR="005775FB">
        <w:rPr>
          <w:rFonts w:cs="Arial"/>
          <w:szCs w:val="18"/>
        </w:rPr>
        <w:t>Witwatersand</w:t>
      </w:r>
      <w:proofErr w:type="spellEnd"/>
      <w:r w:rsidR="005775FB">
        <w:rPr>
          <w:rFonts w:cs="Arial"/>
          <w:szCs w:val="18"/>
        </w:rPr>
        <w:t>, PhD, RSA</w:t>
      </w:r>
    </w:p>
    <w:p w:rsidR="00916DD1" w:rsidRDefault="00916DD1" w:rsidP="0085510E">
      <w:pPr>
        <w:pStyle w:val="Heading3"/>
        <w:rPr>
          <w:rFonts w:ascii="Arial" w:hAnsi="Arial" w:cs="Arial"/>
          <w:color w:val="E36C0A" w:themeColor="accent6" w:themeShade="BF"/>
          <w:sz w:val="20"/>
          <w:szCs w:val="20"/>
        </w:rPr>
      </w:pPr>
    </w:p>
    <w:p w:rsidR="0085510E" w:rsidRDefault="00CF537C" w:rsidP="00916DD1">
      <w:pPr>
        <w:pStyle w:val="Heading3"/>
        <w:spacing w:before="90" w:line="281" w:lineRule="auto"/>
        <w:ind w:left="101"/>
        <w:rPr>
          <w:rFonts w:ascii="Arial" w:hAnsi="Arial" w:cs="Arial"/>
          <w:color w:val="E36C0A" w:themeColor="accent6" w:themeShade="BF"/>
          <w:sz w:val="20"/>
          <w:szCs w:val="20"/>
        </w:rPr>
      </w:pPr>
      <w:r w:rsidRPr="0085510E">
        <w:rPr>
          <w:rFonts w:ascii="Arial" w:hAnsi="Arial" w:cs="Arial"/>
          <w:color w:val="E36C0A" w:themeColor="accent6" w:themeShade="BF"/>
          <w:sz w:val="20"/>
          <w:szCs w:val="20"/>
        </w:rPr>
        <w:t>Abstract</w:t>
      </w:r>
    </w:p>
    <w:p w:rsidR="00916DD1" w:rsidRDefault="00916DD1" w:rsidP="0085510E">
      <w:pPr>
        <w:pStyle w:val="BodyText"/>
        <w:rPr>
          <w:rFonts w:ascii="Tw Cen MT" w:hAnsi="Tw Cen MT"/>
        </w:rPr>
        <w:sectPr w:rsidR="00916DD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16DD1" w:rsidRDefault="00B2443C" w:rsidP="00916DD1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  <w:r w:rsidRPr="0085510E">
        <w:rPr>
          <w:rFonts w:ascii="Tw Cen MT" w:hAnsi="Tw Cen MT"/>
        </w:rPr>
        <w:lastRenderedPageBreak/>
        <w:t>Antimicrobial drug resistance continues to be a global threat in recent years</w:t>
      </w:r>
      <w:r w:rsidR="003E5C66">
        <w:rPr>
          <w:rFonts w:ascii="Tw Cen MT" w:hAnsi="Tw Cen MT"/>
        </w:rPr>
        <w:t xml:space="preserve"> (1)</w:t>
      </w:r>
      <w:r w:rsidRPr="0085510E">
        <w:rPr>
          <w:rFonts w:ascii="Tw Cen MT" w:hAnsi="Tw Cen MT"/>
        </w:rPr>
        <w:t xml:space="preserve">. The need for alternative scientific methods to curb the challenge is of significant importance. Photodynamic therapy </w:t>
      </w:r>
      <w:r w:rsidR="000460CD" w:rsidRPr="0085510E">
        <w:rPr>
          <w:rFonts w:ascii="Tw Cen MT" w:hAnsi="Tw Cen MT"/>
        </w:rPr>
        <w:t>combines the</w:t>
      </w:r>
      <w:r w:rsidRPr="0085510E">
        <w:rPr>
          <w:rFonts w:ascii="Tw Cen MT" w:hAnsi="Tw Cen MT"/>
        </w:rPr>
        <w:t xml:space="preserve"> use of photosensitizers </w:t>
      </w:r>
      <w:r w:rsidR="000460CD" w:rsidRPr="0085510E">
        <w:rPr>
          <w:rFonts w:ascii="Tw Cen MT" w:hAnsi="Tw Cen MT"/>
        </w:rPr>
        <w:t xml:space="preserve">PSs </w:t>
      </w:r>
      <w:r w:rsidRPr="0085510E">
        <w:rPr>
          <w:rFonts w:ascii="Tw Cen MT" w:hAnsi="Tw Cen MT"/>
        </w:rPr>
        <w:t>(organic dyes)</w:t>
      </w:r>
      <w:r w:rsidR="000460CD" w:rsidRPr="0085510E">
        <w:rPr>
          <w:rFonts w:ascii="Tw Cen MT" w:hAnsi="Tw Cen MT"/>
        </w:rPr>
        <w:t xml:space="preserve"> and a light of specific wavelength in the presence of molecular oxygen to produce reactive oxygen species (e.g. singlet oxygen species </w:t>
      </w:r>
      <w:r w:rsidR="000460CD" w:rsidRPr="0085510E">
        <w:rPr>
          <w:rFonts w:ascii="Tw Cen MT" w:hAnsi="Tw Cen MT"/>
          <w:vertAlign w:val="superscript"/>
        </w:rPr>
        <w:t>1</w:t>
      </w:r>
      <w:r w:rsidR="000460CD" w:rsidRPr="0085510E">
        <w:rPr>
          <w:rFonts w:ascii="Tw Cen MT" w:hAnsi="Tw Cen MT"/>
        </w:rPr>
        <w:t>O</w:t>
      </w:r>
      <w:r w:rsidR="000460CD" w:rsidRPr="0085510E">
        <w:rPr>
          <w:rFonts w:ascii="Tw Cen MT" w:hAnsi="Tw Cen MT"/>
          <w:vertAlign w:val="subscript"/>
        </w:rPr>
        <w:t>2</w:t>
      </w:r>
      <w:r w:rsidR="000460CD" w:rsidRPr="0085510E">
        <w:rPr>
          <w:rFonts w:ascii="Tw Cen MT" w:hAnsi="Tw Cen MT"/>
        </w:rPr>
        <w:t xml:space="preserve">) which result </w:t>
      </w:r>
      <w:r w:rsidR="006119FB" w:rsidRPr="0085510E">
        <w:rPr>
          <w:rFonts w:ascii="Tw Cen MT" w:hAnsi="Tw Cen MT"/>
        </w:rPr>
        <w:t>in</w:t>
      </w:r>
      <w:r w:rsidR="000460CD" w:rsidRPr="0085510E">
        <w:rPr>
          <w:rFonts w:ascii="Tw Cen MT" w:hAnsi="Tw Cen MT"/>
        </w:rPr>
        <w:t xml:space="preserve"> cell death</w:t>
      </w:r>
      <w:r w:rsidR="003E5C66">
        <w:rPr>
          <w:rFonts w:ascii="Tw Cen MT" w:hAnsi="Tw Cen MT"/>
        </w:rPr>
        <w:t xml:space="preserve"> (2</w:t>
      </w:r>
      <w:proofErr w:type="gramStart"/>
      <w:r w:rsidR="003E5C66">
        <w:rPr>
          <w:rFonts w:ascii="Tw Cen MT" w:hAnsi="Tw Cen MT"/>
        </w:rPr>
        <w:t>,3</w:t>
      </w:r>
      <w:proofErr w:type="gramEnd"/>
      <w:r w:rsidR="003E5C66">
        <w:rPr>
          <w:rFonts w:ascii="Tw Cen MT" w:hAnsi="Tw Cen MT"/>
        </w:rPr>
        <w:t>)</w:t>
      </w:r>
      <w:r w:rsidR="000460CD" w:rsidRPr="0085510E">
        <w:rPr>
          <w:rFonts w:ascii="Tw Cen MT" w:hAnsi="Tw Cen MT"/>
        </w:rPr>
        <w:t xml:space="preserve">. This study demonstrate the synthesis of BODIPY PSs and their antimicrobial inactivation of </w:t>
      </w:r>
      <w:r w:rsidR="000460CD" w:rsidRPr="0085510E">
        <w:rPr>
          <w:rFonts w:ascii="Tw Cen MT" w:hAnsi="Tw Cen MT"/>
          <w:i/>
        </w:rPr>
        <w:t xml:space="preserve">S. </w:t>
      </w:r>
      <w:proofErr w:type="spellStart"/>
      <w:r w:rsidR="000460CD" w:rsidRPr="0085510E">
        <w:rPr>
          <w:rFonts w:ascii="Tw Cen MT" w:hAnsi="Tw Cen MT"/>
          <w:i/>
        </w:rPr>
        <w:t>aureus</w:t>
      </w:r>
      <w:proofErr w:type="spellEnd"/>
      <w:r w:rsidR="000460CD" w:rsidRPr="0085510E">
        <w:rPr>
          <w:rFonts w:ascii="Tw Cen MT" w:hAnsi="Tw Cen MT"/>
          <w:i/>
        </w:rPr>
        <w:t xml:space="preserve">, S. </w:t>
      </w:r>
      <w:proofErr w:type="spellStart"/>
      <w:r w:rsidR="000460CD" w:rsidRPr="0085510E">
        <w:rPr>
          <w:rFonts w:ascii="Tw Cen MT" w:hAnsi="Tw Cen MT"/>
          <w:i/>
        </w:rPr>
        <w:t>pyogenes</w:t>
      </w:r>
      <w:proofErr w:type="spellEnd"/>
      <w:r w:rsidR="000460CD" w:rsidRPr="0085510E">
        <w:rPr>
          <w:rFonts w:ascii="Tw Cen MT" w:hAnsi="Tw Cen MT"/>
          <w:i/>
        </w:rPr>
        <w:t xml:space="preserve">, E. coli and P. </w:t>
      </w:r>
      <w:proofErr w:type="spellStart"/>
      <w:r w:rsidR="000460CD" w:rsidRPr="0085510E">
        <w:rPr>
          <w:rFonts w:ascii="Tw Cen MT" w:hAnsi="Tw Cen MT"/>
          <w:i/>
        </w:rPr>
        <w:t>earuginosa</w:t>
      </w:r>
      <w:proofErr w:type="spellEnd"/>
      <w:r w:rsidR="000460CD" w:rsidRPr="0085510E">
        <w:rPr>
          <w:rFonts w:ascii="Tw Cen MT" w:hAnsi="Tw Cen MT"/>
        </w:rPr>
        <w:t xml:space="preserve"> and antifungal inactivation of </w:t>
      </w:r>
      <w:r w:rsidR="000460CD" w:rsidRPr="0085510E">
        <w:rPr>
          <w:rFonts w:ascii="Tw Cen MT" w:hAnsi="Tw Cen MT"/>
          <w:i/>
        </w:rPr>
        <w:t xml:space="preserve">C. </w:t>
      </w:r>
      <w:proofErr w:type="spellStart"/>
      <w:r w:rsidR="000460CD" w:rsidRPr="0085510E">
        <w:rPr>
          <w:rFonts w:ascii="Tw Cen MT" w:hAnsi="Tw Cen MT"/>
          <w:i/>
        </w:rPr>
        <w:t>albicans</w:t>
      </w:r>
      <w:proofErr w:type="spellEnd"/>
      <w:r w:rsidR="000460CD" w:rsidRPr="0085510E">
        <w:rPr>
          <w:rFonts w:ascii="Tw Cen MT" w:hAnsi="Tw Cen MT"/>
          <w:i/>
        </w:rPr>
        <w:t xml:space="preserve">, C. </w:t>
      </w:r>
      <w:proofErr w:type="spellStart"/>
      <w:r w:rsidR="000460CD" w:rsidRPr="0085510E">
        <w:rPr>
          <w:rFonts w:ascii="Tw Cen MT" w:hAnsi="Tw Cen MT"/>
          <w:i/>
        </w:rPr>
        <w:t>tropicalis</w:t>
      </w:r>
      <w:proofErr w:type="spellEnd"/>
      <w:r w:rsidR="000460CD" w:rsidRPr="0085510E">
        <w:rPr>
          <w:rFonts w:ascii="Tw Cen MT" w:hAnsi="Tw Cen MT"/>
          <w:i/>
        </w:rPr>
        <w:t xml:space="preserve">, C. </w:t>
      </w:r>
      <w:proofErr w:type="spellStart"/>
      <w:r w:rsidR="000460CD" w:rsidRPr="0085510E">
        <w:rPr>
          <w:rFonts w:ascii="Tw Cen MT" w:hAnsi="Tw Cen MT"/>
          <w:i/>
        </w:rPr>
        <w:t>glabbrata</w:t>
      </w:r>
      <w:proofErr w:type="spellEnd"/>
      <w:r w:rsidR="000460CD" w:rsidRPr="0085510E">
        <w:rPr>
          <w:rFonts w:ascii="Tw Cen MT" w:hAnsi="Tw Cen MT"/>
          <w:i/>
        </w:rPr>
        <w:t xml:space="preserve"> and C. </w:t>
      </w:r>
      <w:proofErr w:type="spellStart"/>
      <w:r w:rsidR="000460CD" w:rsidRPr="0085510E">
        <w:rPr>
          <w:rFonts w:ascii="Tw Cen MT" w:hAnsi="Tw Cen MT"/>
          <w:i/>
        </w:rPr>
        <w:t>parapsilosis</w:t>
      </w:r>
      <w:proofErr w:type="spellEnd"/>
      <w:r w:rsidR="000460CD" w:rsidRPr="0085510E">
        <w:rPr>
          <w:rFonts w:ascii="Tw Cen MT" w:hAnsi="Tw Cen MT"/>
        </w:rPr>
        <w:t xml:space="preserve"> applications. </w:t>
      </w:r>
      <w:r w:rsidR="00F85157" w:rsidRPr="0085510E">
        <w:rPr>
          <w:rFonts w:ascii="Tw Cen MT" w:hAnsi="Tw Cen MT"/>
        </w:rPr>
        <w:t xml:space="preserve">Three times </w:t>
      </w:r>
      <w:r w:rsidR="00F85157" w:rsidRPr="0085510E">
        <w:rPr>
          <w:rFonts w:ascii="Tw Cen MT" w:hAnsi="Tw Cen MT"/>
          <w:i/>
        </w:rPr>
        <w:t>in vitro</w:t>
      </w:r>
      <w:r w:rsidR="00F85157" w:rsidRPr="0085510E">
        <w:rPr>
          <w:rFonts w:ascii="Tw Cen MT" w:hAnsi="Tw Cen MT"/>
        </w:rPr>
        <w:t xml:space="preserve"> laboratory tests (using a two-fold serial dilution method) were carried out for statistical significance of </w:t>
      </w:r>
      <w:r w:rsidR="00916DD1" w:rsidRPr="00916DD1">
        <w:rPr>
          <w:rFonts w:ascii="Tw Cen MT" w:hAnsi="Tw Cen MT"/>
        </w:rPr>
        <w:t xml:space="preserve">data. BODIPY PSs with iodine moieties in their core structure demonstrated a significant activity towards the microorganisms under study. The results demonstrated a 5 fold reduction of viable cells after irradiation with light after 45 minutes. Significant photodynamic inactivation activity was observed with C. </w:t>
      </w:r>
      <w:proofErr w:type="spellStart"/>
      <w:r w:rsidR="00916DD1" w:rsidRPr="00916DD1">
        <w:rPr>
          <w:rFonts w:ascii="Tw Cen MT" w:hAnsi="Tw Cen MT"/>
        </w:rPr>
        <w:t>albicams</w:t>
      </w:r>
      <w:proofErr w:type="spellEnd"/>
      <w:r w:rsidR="00916DD1" w:rsidRPr="00916DD1">
        <w:rPr>
          <w:rFonts w:ascii="Tw Cen MT" w:hAnsi="Tw Cen MT"/>
        </w:rPr>
        <w:t xml:space="preserve">, C. </w:t>
      </w:r>
      <w:proofErr w:type="spellStart"/>
      <w:r w:rsidR="00916DD1" w:rsidRPr="00916DD1">
        <w:rPr>
          <w:rFonts w:ascii="Tw Cen MT" w:hAnsi="Tw Cen MT"/>
        </w:rPr>
        <w:t>tropicalis</w:t>
      </w:r>
      <w:proofErr w:type="spellEnd"/>
      <w:r w:rsidR="00916DD1" w:rsidRPr="00916DD1">
        <w:rPr>
          <w:rFonts w:ascii="Tw Cen MT" w:hAnsi="Tw Cen MT"/>
        </w:rPr>
        <w:t xml:space="preserve">, S. </w:t>
      </w:r>
      <w:proofErr w:type="spellStart"/>
      <w:r w:rsidR="00916DD1" w:rsidRPr="00916DD1">
        <w:rPr>
          <w:rFonts w:ascii="Tw Cen MT" w:hAnsi="Tw Cen MT"/>
        </w:rPr>
        <w:t>pyogenes</w:t>
      </w:r>
      <w:proofErr w:type="spellEnd"/>
      <w:r w:rsidR="00916DD1" w:rsidRPr="00916DD1">
        <w:rPr>
          <w:rFonts w:ascii="Tw Cen MT" w:hAnsi="Tw Cen MT"/>
        </w:rPr>
        <w:t xml:space="preserve"> and S. </w:t>
      </w:r>
      <w:proofErr w:type="spellStart"/>
      <w:r w:rsidR="00916DD1" w:rsidRPr="00916DD1">
        <w:rPr>
          <w:rFonts w:ascii="Tw Cen MT" w:hAnsi="Tw Cen MT"/>
        </w:rPr>
        <w:t>aureus</w:t>
      </w:r>
      <w:proofErr w:type="spellEnd"/>
      <w:r w:rsidR="00916DD1" w:rsidRPr="00916DD1">
        <w:rPr>
          <w:rFonts w:ascii="Tw Cen MT" w:hAnsi="Tw Cen MT"/>
        </w:rPr>
        <w:t xml:space="preserve"> respectively with MIC of &lt;0.05 mg/mL respectively. While with E. coli, </w:t>
      </w:r>
      <w:proofErr w:type="spellStart"/>
      <w:r w:rsidR="00916DD1" w:rsidRPr="00916DD1">
        <w:rPr>
          <w:rFonts w:ascii="Tw Cen MT" w:hAnsi="Tw Cen MT"/>
        </w:rPr>
        <w:t>P.earuginosa</w:t>
      </w:r>
      <w:proofErr w:type="spellEnd"/>
      <w:r w:rsidR="00916DD1" w:rsidRPr="00916DD1">
        <w:rPr>
          <w:rFonts w:ascii="Tw Cen MT" w:hAnsi="Tw Cen MT"/>
        </w:rPr>
        <w:t xml:space="preserve">, C. </w:t>
      </w:r>
      <w:proofErr w:type="spellStart"/>
      <w:r w:rsidR="00916DD1" w:rsidRPr="00916DD1">
        <w:rPr>
          <w:rFonts w:ascii="Tw Cen MT" w:hAnsi="Tw Cen MT"/>
        </w:rPr>
        <w:t>glabbrata</w:t>
      </w:r>
      <w:proofErr w:type="spellEnd"/>
      <w:r w:rsidR="00916DD1" w:rsidRPr="00916DD1">
        <w:rPr>
          <w:rFonts w:ascii="Tw Cen MT" w:hAnsi="Tw Cen MT"/>
        </w:rPr>
        <w:t xml:space="preserve"> and C. </w:t>
      </w:r>
      <w:proofErr w:type="spellStart"/>
      <w:r w:rsidR="00916DD1" w:rsidRPr="00916DD1">
        <w:rPr>
          <w:rFonts w:ascii="Tw Cen MT" w:hAnsi="Tw Cen MT"/>
        </w:rPr>
        <w:t>parapsilosis</w:t>
      </w:r>
      <w:proofErr w:type="spellEnd"/>
      <w:r w:rsidR="00916DD1" w:rsidRPr="00916DD1">
        <w:rPr>
          <w:rFonts w:ascii="Tw Cen MT" w:hAnsi="Tw Cen MT"/>
        </w:rPr>
        <w:t xml:space="preserve"> there was no much activity, which showed resistance towards these microorganisms. The stability test on C. </w:t>
      </w:r>
      <w:proofErr w:type="spellStart"/>
      <w:r w:rsidR="00916DD1" w:rsidRPr="00916DD1">
        <w:rPr>
          <w:rFonts w:ascii="Tw Cen MT" w:hAnsi="Tw Cen MT"/>
        </w:rPr>
        <w:t>albicans</w:t>
      </w:r>
      <w:proofErr w:type="spellEnd"/>
      <w:r w:rsidR="00916DD1" w:rsidRPr="00916DD1">
        <w:rPr>
          <w:rFonts w:ascii="Tw Cen MT" w:hAnsi="Tw Cen MT"/>
        </w:rPr>
        <w:t xml:space="preserve"> demonstrated an MIC of &lt;2.5 </w:t>
      </w:r>
      <w:proofErr w:type="spellStart"/>
      <w:r w:rsidR="00916DD1" w:rsidRPr="00916DD1">
        <w:rPr>
          <w:rFonts w:ascii="Tw Cen MT" w:hAnsi="Tw Cen MT"/>
        </w:rPr>
        <w:t>nM</w:t>
      </w:r>
      <w:proofErr w:type="spellEnd"/>
      <w:r w:rsidR="00916DD1" w:rsidRPr="00916DD1">
        <w:rPr>
          <w:rFonts w:ascii="Tw Cen MT" w:hAnsi="Tw Cen MT"/>
        </w:rPr>
        <w:t xml:space="preserve"> concentration which suggested that the BODIPYs after inoculated for more than 24 hours they turn to agglomerate and form dimers and trimmers.</w:t>
      </w:r>
    </w:p>
    <w:p w:rsidR="009418B4" w:rsidRDefault="009418B4" w:rsidP="009418B4">
      <w:pPr>
        <w:pStyle w:val="BodyText"/>
        <w:spacing w:before="90" w:after="0" w:line="281" w:lineRule="auto"/>
        <w:jc w:val="both"/>
        <w:rPr>
          <w:rFonts w:ascii="Tw Cen MT" w:hAnsi="Tw Cen MT"/>
        </w:rPr>
      </w:pPr>
      <w:r>
        <w:rPr>
          <w:rFonts w:ascii="Tw Cen MT" w:hAnsi="Tw Cen MT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ragraph">
                  <wp:posOffset>88900</wp:posOffset>
                </wp:positionV>
                <wp:extent cx="4914900" cy="144780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144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1C7C" w:rsidRPr="00691C7C" w:rsidRDefault="00691C7C" w:rsidP="009418B4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691C7C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Biography</w:t>
                            </w:r>
                          </w:p>
                          <w:p w:rsidR="009418B4" w:rsidRDefault="009418B4" w:rsidP="009418B4">
                            <w:pPr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MaxwellThatyana</w:t>
                            </w:r>
                            <w:proofErr w:type="spellEnd"/>
                            <w:r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is an aspiring researcher with expertise in </w:t>
                            </w:r>
                            <w:proofErr w:type="spellStart"/>
                            <w:r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antimicrobiology</w:t>
                            </w:r>
                            <w:proofErr w:type="spellEnd"/>
                            <w:r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and anticancer research. </w:t>
                            </w:r>
                            <w:r w:rsid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His</w:t>
                            </w:r>
                            <w:r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work involves the synthesis and modification of photosensitizers with the aid to their application as anticancer agents. The inspiration towards</w:t>
                            </w:r>
                            <w:r w:rsid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this study developed after he was introduced to national </w:t>
                            </w:r>
                            <w:proofErr w:type="spellStart"/>
                            <w:r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nanoscience</w:t>
                            </w:r>
                            <w:proofErr w:type="spellEnd"/>
                            <w:r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postgraduate teaching and training program </w:t>
                            </w:r>
                            <w:r w:rsid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(NNPTTP) </w:t>
                            </w:r>
                            <w:r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which exposed him to diverse applications of </w:t>
                            </w:r>
                            <w:proofErr w:type="spellStart"/>
                            <w:r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nanoscie</w:t>
                            </w:r>
                            <w:proofErr w:type="spellEnd"/>
                            <w:r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spectrum. This work demonstrates a promising future towards defeating infectious disease</w:t>
                            </w:r>
                            <w:r w:rsid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and drug resistance</w:t>
                            </w:r>
                            <w:r w:rsidR="00691C7C" w:rsidRPr="00691C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691C7C" w:rsidRDefault="00691C7C" w:rsidP="00691C7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Email: </w:t>
                            </w:r>
                            <w:hyperlink r:id="rId5" w:history="1">
                              <w:r w:rsidRPr="00B5178D">
                                <w:rPr>
                                  <w:rStyle w:val="Hyperlink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thatyanam4@gmail.com</w:t>
                              </w:r>
                            </w:hyperlink>
                          </w:p>
                          <w:p w:rsidR="00691C7C" w:rsidRPr="00691C7C" w:rsidRDefault="00691C7C" w:rsidP="00691C7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95.25pt;margin-top:7pt;width:387pt;height:11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" fillcolor="white [3201]" strokeweight=".5pt">
                <v:textbox>
                  <w:txbxContent>
                    <w:p w:rsidR="00691C7C" w:rsidRPr="00691C7C" w:rsidRDefault="00691C7C" w:rsidP="009418B4">
                      <w:pPr>
                        <w:jc w:val="both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691C7C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Biography</w:t>
                      </w:r>
                    </w:p>
                    <w:p w:rsidR="009418B4" w:rsidRDefault="009418B4" w:rsidP="009418B4">
                      <w:pPr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proofErr w:type="spellStart"/>
                      <w:r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>MaxwellThatyana</w:t>
                      </w:r>
                      <w:proofErr w:type="spellEnd"/>
                      <w:r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is an aspiring researcher with expertise in </w:t>
                      </w:r>
                      <w:proofErr w:type="spellStart"/>
                      <w:r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>antimicrobiology</w:t>
                      </w:r>
                      <w:proofErr w:type="spellEnd"/>
                      <w:r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and anticancer research. </w:t>
                      </w:r>
                      <w:r w:rsid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>His</w:t>
                      </w:r>
                      <w:r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work involves the synthesis and modification of photosensitizers with the aid to their application as anticancer agents. The inspiration towards</w:t>
                      </w:r>
                      <w:r w:rsid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this study developed after he was introduced to national </w:t>
                      </w:r>
                      <w:proofErr w:type="spellStart"/>
                      <w:r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>nanoscience</w:t>
                      </w:r>
                      <w:proofErr w:type="spellEnd"/>
                      <w:r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postgraduate teaching and training program </w:t>
                      </w:r>
                      <w:r w:rsid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(NNPTTP) </w:t>
                      </w:r>
                      <w:r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which exposed him to diverse applications of </w:t>
                      </w:r>
                      <w:proofErr w:type="spellStart"/>
                      <w:r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>nanoscie</w:t>
                      </w:r>
                      <w:proofErr w:type="spellEnd"/>
                      <w:r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spectrum. This work demonstrates a promising future towards defeating infectious disease</w:t>
                      </w:r>
                      <w:r w:rsid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and drug resistance</w:t>
                      </w:r>
                      <w:r w:rsidR="00691C7C" w:rsidRPr="00691C7C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</w:p>
                    <w:p w:rsidR="00691C7C" w:rsidRDefault="00691C7C" w:rsidP="00691C7C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Email: </w:t>
                      </w:r>
                      <w:hyperlink r:id="rId6" w:history="1">
                        <w:r w:rsidRPr="00B5178D">
                          <w:rPr>
                            <w:rStyle w:val="Hyperlink"/>
                            <w:rFonts w:ascii="Arial" w:hAnsi="Arial" w:cs="Arial"/>
                            <w:sz w:val="16"/>
                            <w:szCs w:val="16"/>
                          </w:rPr>
                          <w:t>thatyanam4@gmail.com</w:t>
                        </w:r>
                      </w:hyperlink>
                    </w:p>
                    <w:p w:rsidR="00691C7C" w:rsidRPr="00691C7C" w:rsidRDefault="00691C7C" w:rsidP="00691C7C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w Cen MT" w:hAnsi="Tw Cen MT"/>
          <w:noProof/>
        </w:rPr>
        <w:drawing>
          <wp:inline distT="0" distB="0" distL="0" distR="0" wp14:anchorId="2CFC7F92">
            <wp:extent cx="1162050" cy="14763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050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6DD1" w:rsidRDefault="003E5C66" w:rsidP="00916DD1">
      <w:pPr>
        <w:pStyle w:val="BodyText"/>
        <w:spacing w:before="90" w:after="0" w:line="281" w:lineRule="auto"/>
        <w:ind w:left="101"/>
        <w:jc w:val="both"/>
      </w:pPr>
      <w:r>
        <w:object w:dxaOrig="6173" w:dyaOrig="60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3.75pt;height:207.75pt" o:ole="">
            <v:imagedata r:id="rId8" o:title=""/>
          </v:shape>
          <o:OLEObject Type="Embed" ProgID="ChemDraw.Document.6.0" ShapeID="_x0000_i1025" DrawAspect="Content" ObjectID="_1596458086" r:id="rId9"/>
        </w:object>
      </w:r>
    </w:p>
    <w:p w:rsidR="003E5C66" w:rsidRDefault="003E5C66" w:rsidP="00916DD1">
      <w:pPr>
        <w:pStyle w:val="BodyText"/>
        <w:spacing w:before="90" w:after="0" w:line="281" w:lineRule="auto"/>
        <w:ind w:left="101"/>
        <w:jc w:val="both"/>
      </w:pPr>
      <w:r w:rsidRPr="003E5C66">
        <w:rPr>
          <w:b/>
        </w:rPr>
        <w:t>Fig.1</w:t>
      </w:r>
      <w:r>
        <w:t xml:space="preserve"> BODIPY Photodynamic inactivation effect on microorganism.</w:t>
      </w:r>
    </w:p>
    <w:p w:rsidR="003E5C66" w:rsidRDefault="003E5C66" w:rsidP="00916DD1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  <w:r>
        <w:rPr>
          <w:b/>
        </w:rPr>
        <w:t>References</w:t>
      </w:r>
    </w:p>
    <w:p w:rsidR="003E5C66" w:rsidRDefault="003E5C66" w:rsidP="003E5C66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  <w:r w:rsidRPr="003E5C66">
        <w:rPr>
          <w:rFonts w:ascii="Tw Cen MT" w:hAnsi="Tw Cen MT"/>
        </w:rPr>
        <w:t xml:space="preserve">1: </w:t>
      </w:r>
      <w:proofErr w:type="spellStart"/>
      <w:r w:rsidRPr="003E5C66">
        <w:rPr>
          <w:rFonts w:ascii="Tw Cen MT" w:hAnsi="Tw Cen MT"/>
        </w:rPr>
        <w:t>Hille</w:t>
      </w:r>
      <w:proofErr w:type="spellEnd"/>
      <w:r w:rsidRPr="003E5C66">
        <w:rPr>
          <w:rFonts w:ascii="Tw Cen MT" w:hAnsi="Tw Cen MT"/>
        </w:rPr>
        <w:t xml:space="preserve"> J. and Johnson N.W., 2017; Translational Research in Oral Oncology, 2(): 1-13</w:t>
      </w:r>
    </w:p>
    <w:p w:rsidR="003E5C66" w:rsidRPr="003E5C66" w:rsidRDefault="003E5C66" w:rsidP="003E5C66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  <w:r>
        <w:rPr>
          <w:rFonts w:ascii="Tw Cen MT" w:hAnsi="Tw Cen MT"/>
        </w:rPr>
        <w:t>2:</w:t>
      </w:r>
      <w:r w:rsidRPr="003E5C66">
        <w:rPr>
          <w:rFonts w:ascii="Tw Cen MT" w:hAnsi="Tw Cen MT"/>
        </w:rPr>
        <w:t xml:space="preserve"> M. Wainwright, 2008, Med. Chem. 8(): 280– 291.</w:t>
      </w:r>
    </w:p>
    <w:p w:rsidR="003E5C66" w:rsidRDefault="003E5C66" w:rsidP="003E5C66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  <w:r>
        <w:rPr>
          <w:rFonts w:ascii="Tw Cen MT" w:hAnsi="Tw Cen MT"/>
        </w:rPr>
        <w:t>3:</w:t>
      </w:r>
      <w:r w:rsidRPr="003E5C66">
        <w:rPr>
          <w:rFonts w:ascii="Tw Cen MT" w:hAnsi="Tw Cen MT"/>
        </w:rPr>
        <w:t xml:space="preserve"> J. F. Lovell, T. W. B. Liu, J. Chen, G. </w:t>
      </w:r>
      <w:proofErr w:type="spellStart"/>
      <w:r w:rsidRPr="003E5C66">
        <w:rPr>
          <w:rFonts w:ascii="Tw Cen MT" w:hAnsi="Tw Cen MT"/>
        </w:rPr>
        <w:t>Zheng</w:t>
      </w:r>
      <w:proofErr w:type="spellEnd"/>
      <w:r w:rsidRPr="003E5C66">
        <w:rPr>
          <w:rFonts w:ascii="Tw Cen MT" w:hAnsi="Tw Cen MT"/>
        </w:rPr>
        <w:t>, 2010, Chem. Rev. 110(), 2839 –2857.</w:t>
      </w:r>
    </w:p>
    <w:p w:rsidR="00916DD1" w:rsidRDefault="00916DD1" w:rsidP="00916DD1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</w:p>
    <w:p w:rsidR="00916DD1" w:rsidRDefault="00916DD1" w:rsidP="00916DD1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</w:p>
    <w:p w:rsidR="00916DD1" w:rsidRDefault="00916DD1" w:rsidP="00916DD1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</w:p>
    <w:p w:rsidR="00916DD1" w:rsidRDefault="00916DD1" w:rsidP="00916DD1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</w:p>
    <w:p w:rsidR="00916DD1" w:rsidRDefault="00916DD1" w:rsidP="00916DD1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</w:p>
    <w:p w:rsidR="00916DD1" w:rsidRDefault="00916DD1" w:rsidP="00916DD1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</w:p>
    <w:p w:rsidR="00916DD1" w:rsidRDefault="00916DD1" w:rsidP="00916DD1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</w:p>
    <w:p w:rsidR="00916DD1" w:rsidRDefault="00916DD1" w:rsidP="00916DD1">
      <w:pPr>
        <w:pStyle w:val="BodyText"/>
        <w:spacing w:before="90" w:after="0" w:line="281" w:lineRule="auto"/>
        <w:ind w:left="101"/>
        <w:jc w:val="both"/>
        <w:rPr>
          <w:rFonts w:ascii="Tw Cen MT" w:hAnsi="Tw Cen MT"/>
        </w:rPr>
      </w:pPr>
    </w:p>
    <w:p w:rsidR="0085510E" w:rsidRDefault="0085510E" w:rsidP="00CF537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C2FDA" w:rsidRDefault="00AC2FDA" w:rsidP="00CF537C">
      <w:pPr>
        <w:jc w:val="both"/>
        <w:rPr>
          <w:rFonts w:ascii="Times New Roman" w:hAnsi="Times New Roman" w:cs="Times New Roman"/>
          <w:sz w:val="24"/>
          <w:szCs w:val="24"/>
        </w:rPr>
        <w:sectPr w:rsidR="00AC2FDA" w:rsidSect="0085510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85510E" w:rsidRPr="00CF537C" w:rsidRDefault="0085510E" w:rsidP="00CF537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5510E" w:rsidRPr="00CF537C" w:rsidSect="0085510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37C"/>
    <w:rsid w:val="000460CD"/>
    <w:rsid w:val="003C021F"/>
    <w:rsid w:val="003E5C66"/>
    <w:rsid w:val="005775FB"/>
    <w:rsid w:val="00596C99"/>
    <w:rsid w:val="005E38C4"/>
    <w:rsid w:val="006119FB"/>
    <w:rsid w:val="00691C7C"/>
    <w:rsid w:val="0085510E"/>
    <w:rsid w:val="008C2AAD"/>
    <w:rsid w:val="00916DD1"/>
    <w:rsid w:val="009418B4"/>
    <w:rsid w:val="009B6E99"/>
    <w:rsid w:val="00AC2FDA"/>
    <w:rsid w:val="00B2443C"/>
    <w:rsid w:val="00CF537C"/>
    <w:rsid w:val="00D046AF"/>
    <w:rsid w:val="00EC0471"/>
    <w:rsid w:val="00F8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75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51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51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5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BodyText2"/>
    <w:link w:val="BodyTextChar"/>
    <w:uiPriority w:val="99"/>
    <w:unhideWhenUsed/>
    <w:rsid w:val="005775FB"/>
    <w:rPr>
      <w:rFonts w:ascii="Arial" w:hAnsi="Arial"/>
      <w:sz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5775FB"/>
    <w:rPr>
      <w:rFonts w:ascii="Arial" w:hAnsi="Arial"/>
      <w:sz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551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75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75FB"/>
  </w:style>
  <w:style w:type="character" w:customStyle="1" w:styleId="Heading3Char">
    <w:name w:val="Heading 3 Char"/>
    <w:basedOn w:val="DefaultParagraphFont"/>
    <w:link w:val="Heading3"/>
    <w:uiPriority w:val="9"/>
    <w:rsid w:val="0085510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8B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91C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75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51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51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5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BodyText2"/>
    <w:link w:val="BodyTextChar"/>
    <w:uiPriority w:val="99"/>
    <w:unhideWhenUsed/>
    <w:rsid w:val="005775FB"/>
    <w:rPr>
      <w:rFonts w:ascii="Arial" w:hAnsi="Arial"/>
      <w:sz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5775FB"/>
    <w:rPr>
      <w:rFonts w:ascii="Arial" w:hAnsi="Arial"/>
      <w:sz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551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75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75FB"/>
  </w:style>
  <w:style w:type="character" w:customStyle="1" w:styleId="Heading3Char">
    <w:name w:val="Heading 3 Char"/>
    <w:basedOn w:val="DefaultParagraphFont"/>
    <w:link w:val="Heading3"/>
    <w:uiPriority w:val="9"/>
    <w:rsid w:val="0085510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8B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91C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hatyanam4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thatyanam4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MaxwellT</dc:creator>
  <cp:lastModifiedBy>MaxwellT</cp:lastModifiedBy>
  <cp:revision>4</cp:revision>
  <dcterms:created xsi:type="dcterms:W3CDTF">2018-08-21T16:23:00Z</dcterms:created>
  <dcterms:modified xsi:type="dcterms:W3CDTF">2018-08-22T13:48:00Z</dcterms:modified>
</cp:coreProperties>
</file>