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208" w:rsidRPr="00003582" w:rsidRDefault="006B0208" w:rsidP="006B020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6"/>
        </w:rPr>
      </w:pPr>
      <w:r w:rsidRPr="00003582">
        <w:rPr>
          <w:rFonts w:ascii="Times New Roman" w:hAnsi="Times New Roman" w:cs="Times New Roman"/>
          <w:b/>
          <w:bCs/>
          <w:color w:val="auto"/>
          <w:sz w:val="36"/>
        </w:rPr>
        <w:t xml:space="preserve">Generation of core-shell </w:t>
      </w:r>
      <w:proofErr w:type="spellStart"/>
      <w:r w:rsidRPr="00003582">
        <w:rPr>
          <w:rFonts w:ascii="Times New Roman" w:hAnsi="Times New Roman" w:cs="Times New Roman"/>
          <w:b/>
          <w:bCs/>
          <w:color w:val="auto"/>
          <w:sz w:val="36"/>
        </w:rPr>
        <w:t>microparticles</w:t>
      </w:r>
      <w:proofErr w:type="spellEnd"/>
      <w:r w:rsidRPr="00003582">
        <w:rPr>
          <w:rFonts w:ascii="Times New Roman" w:hAnsi="Times New Roman" w:cs="Times New Roman"/>
          <w:b/>
          <w:bCs/>
          <w:color w:val="auto"/>
          <w:sz w:val="36"/>
        </w:rPr>
        <w:t xml:space="preserve"> using microfluidics</w:t>
      </w:r>
    </w:p>
    <w:p w:rsidR="006B0208" w:rsidRPr="008B4BFC" w:rsidRDefault="006B0208" w:rsidP="006B0208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</w:rPr>
      </w:pPr>
      <w:r w:rsidRPr="008B4BFC">
        <w:rPr>
          <w:rFonts w:ascii="Times New Roman" w:hAnsi="Times New Roman" w:cs="Times New Roman"/>
          <w:b/>
          <w:bCs/>
          <w:color w:val="auto"/>
          <w:sz w:val="28"/>
        </w:rPr>
        <w:t>ABSTRACT</w:t>
      </w:r>
    </w:p>
    <w:p w:rsidR="006B0208" w:rsidRPr="00C23998" w:rsidRDefault="006B0208" w:rsidP="006B0208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</w:p>
    <w:p w:rsidR="006B0208" w:rsidRPr="00BB7BE1" w:rsidRDefault="006B0208" w:rsidP="006B02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icrofluidic systems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are droplet 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have shown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compatibility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many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>reagents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chemical 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 well as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biological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capable of performing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various 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operations that can be rendered programmable and reconfigurable.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These systems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ve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benefits of 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dimensional scaling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thereby enabling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controlled and rapid</w:t>
      </w:r>
      <w:r w:rsidRPr="00C2399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23998">
        <w:rPr>
          <w:rFonts w:ascii="Times New Roman" w:hAnsi="Times New Roman" w:cs="Times New Roman"/>
          <w:sz w:val="24"/>
          <w:szCs w:val="24"/>
        </w:rPr>
        <w:t>mixing</w:t>
      </w:r>
      <w:r w:rsidRPr="00C23998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C23998">
        <w:rPr>
          <w:rFonts w:ascii="Times New Roman" w:hAnsi="Times New Roman" w:cs="Times New Roman"/>
          <w:sz w:val="24"/>
          <w:szCs w:val="24"/>
          <w:shd w:val="clear" w:color="auto" w:fill="FFFFFF"/>
        </w:rPr>
        <w:t>of fluids in the droplet reactors, resulting in decreased reaction times. This, coupled with the precise generation and repeatability of droplet operations, has made the droplet-based microfluidic system a potent high throughput platform for biomedical research and applications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8B4BFC">
        <w:rPr>
          <w:rFonts w:ascii="Times New Roman" w:hAnsi="Times New Roman" w:cs="Times New Roman"/>
          <w:sz w:val="24"/>
          <w:szCs w:val="24"/>
        </w:rPr>
        <w:t>In this work, we present a robust microfluidic platform for controlled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BFC">
        <w:rPr>
          <w:rFonts w:ascii="Times New Roman" w:hAnsi="Times New Roman" w:cs="Times New Roman"/>
          <w:sz w:val="24"/>
          <w:szCs w:val="24"/>
        </w:rPr>
        <w:t>and complete on-chip generation</w:t>
      </w:r>
      <w:r>
        <w:rPr>
          <w:rFonts w:ascii="Times New Roman" w:hAnsi="Times New Roman" w:cs="Times New Roman"/>
          <w:sz w:val="24"/>
          <w:szCs w:val="24"/>
        </w:rPr>
        <w:t xml:space="preserve"> of alginate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using electric field</w:t>
      </w:r>
      <w:r w:rsidRPr="008B4BFC">
        <w:rPr>
          <w:rFonts w:ascii="Times New Roman" w:hAnsi="Times New Roman" w:cs="Times New Roman"/>
          <w:sz w:val="24"/>
          <w:szCs w:val="24"/>
        </w:rPr>
        <w:t xml:space="preserve">. A combined </w:t>
      </w:r>
      <w:r>
        <w:rPr>
          <w:rFonts w:ascii="Times New Roman" w:hAnsi="Times New Roman" w:cs="Times New Roman"/>
          <w:sz w:val="24"/>
          <w:szCs w:val="24"/>
        </w:rPr>
        <w:t>focused</w:t>
      </w:r>
      <w:r w:rsidRPr="008B4BFC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coaxial flow </w:t>
      </w:r>
      <w:r w:rsidRPr="008B4BFC">
        <w:rPr>
          <w:rFonts w:ascii="Times New Roman" w:hAnsi="Times New Roman" w:cs="Times New Roman"/>
          <w:sz w:val="24"/>
          <w:szCs w:val="24"/>
        </w:rPr>
        <w:t>configuration imp</w:t>
      </w:r>
      <w:r>
        <w:rPr>
          <w:rFonts w:ascii="Times New Roman" w:hAnsi="Times New Roman" w:cs="Times New Roman"/>
          <w:sz w:val="24"/>
          <w:szCs w:val="24"/>
        </w:rPr>
        <w:t xml:space="preserve">lemented in a hybrid glass-PDMS </w:t>
      </w:r>
      <w:r w:rsidRPr="008B4BF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B4BFC">
        <w:rPr>
          <w:rFonts w:ascii="Times New Roman" w:hAnsi="Times New Roman" w:cs="Times New Roman"/>
          <w:sz w:val="24"/>
          <w:szCs w:val="24"/>
        </w:rPr>
        <w:t>polydimethylsiloxane</w:t>
      </w:r>
      <w:proofErr w:type="spellEnd"/>
      <w:r w:rsidRPr="008B4BFC">
        <w:rPr>
          <w:rFonts w:ascii="Times New Roman" w:hAnsi="Times New Roman" w:cs="Times New Roman"/>
          <w:sz w:val="24"/>
          <w:szCs w:val="24"/>
        </w:rPr>
        <w:t>) devic</w:t>
      </w:r>
      <w:r>
        <w:rPr>
          <w:rFonts w:ascii="Times New Roman" w:hAnsi="Times New Roman" w:cs="Times New Roman"/>
          <w:sz w:val="24"/>
          <w:szCs w:val="24"/>
        </w:rPr>
        <w:t xml:space="preserve">e is used for the generation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Stability of </w:t>
      </w:r>
      <w:r w:rsidRPr="008B4BFC">
        <w:rPr>
          <w:rFonts w:ascii="Times New Roman" w:hAnsi="Times New Roman" w:cs="Times New Roman"/>
          <w:sz w:val="24"/>
          <w:szCs w:val="24"/>
        </w:rPr>
        <w:t xml:space="preserve">alginate </w:t>
      </w:r>
      <w:r>
        <w:rPr>
          <w:rFonts w:ascii="Times New Roman" w:hAnsi="Times New Roman" w:cs="Times New Roman"/>
          <w:sz w:val="24"/>
          <w:szCs w:val="24"/>
        </w:rPr>
        <w:t>in Calcium chloride after crossing the liquid-liquid interface and quick polymerization allows for</w:t>
      </w:r>
      <w:r w:rsidRPr="008B4BFC">
        <w:rPr>
          <w:rFonts w:ascii="Times New Roman" w:hAnsi="Times New Roman" w:cs="Times New Roman"/>
          <w:sz w:val="24"/>
          <w:szCs w:val="24"/>
        </w:rPr>
        <w:t xml:space="preserve"> reliable production of mic</w:t>
      </w:r>
      <w:r>
        <w:rPr>
          <w:rFonts w:ascii="Times New Roman" w:hAnsi="Times New Roman" w:cs="Times New Roman"/>
          <w:sz w:val="24"/>
          <w:szCs w:val="24"/>
        </w:rPr>
        <w:t xml:space="preserve">rocapsules. Confocal imaging of </w:t>
      </w:r>
      <w:r w:rsidRPr="008B4BFC">
        <w:rPr>
          <w:rFonts w:ascii="Times New Roman" w:hAnsi="Times New Roman" w:cs="Times New Roman"/>
          <w:sz w:val="24"/>
          <w:szCs w:val="24"/>
        </w:rPr>
        <w:t xml:space="preserve">microcapsule reveals </w:t>
      </w:r>
      <w:r>
        <w:rPr>
          <w:rFonts w:ascii="Times New Roman" w:hAnsi="Times New Roman" w:cs="Times New Roman"/>
          <w:sz w:val="24"/>
          <w:szCs w:val="24"/>
        </w:rPr>
        <w:t xml:space="preserve">generation of homogeneous microcapsules. The </w:t>
      </w:r>
      <w:r w:rsidRPr="008B4BFC">
        <w:rPr>
          <w:rFonts w:ascii="Times New Roman" w:hAnsi="Times New Roman" w:cs="Times New Roman"/>
          <w:sz w:val="24"/>
          <w:szCs w:val="24"/>
        </w:rPr>
        <w:t>current approach is expected t</w:t>
      </w:r>
      <w:r>
        <w:rPr>
          <w:rFonts w:ascii="Times New Roman" w:hAnsi="Times New Roman" w:cs="Times New Roman"/>
          <w:sz w:val="24"/>
          <w:szCs w:val="24"/>
        </w:rPr>
        <w:t xml:space="preserve">o have advantages over existing </w:t>
      </w:r>
      <w:r w:rsidRPr="008B4BFC">
        <w:rPr>
          <w:rFonts w:ascii="Times New Roman" w:hAnsi="Times New Roman" w:cs="Times New Roman"/>
          <w:sz w:val="24"/>
          <w:szCs w:val="24"/>
        </w:rPr>
        <w:t>techniques for liquid core micr</w:t>
      </w:r>
      <w:r>
        <w:rPr>
          <w:rFonts w:ascii="Times New Roman" w:hAnsi="Times New Roman" w:cs="Times New Roman"/>
          <w:sz w:val="24"/>
          <w:szCs w:val="24"/>
        </w:rPr>
        <w:t xml:space="preserve">ocapsule generation in terms of </w:t>
      </w:r>
      <w:r w:rsidRPr="008B4BFC">
        <w:rPr>
          <w:rFonts w:ascii="Times New Roman" w:hAnsi="Times New Roman" w:cs="Times New Roman"/>
          <w:sz w:val="24"/>
          <w:szCs w:val="24"/>
        </w:rPr>
        <w:t>continuity of the process, control over core stability, and non-da</w:t>
      </w:r>
      <w:r>
        <w:rPr>
          <w:rFonts w:ascii="Times New Roman" w:hAnsi="Times New Roman" w:cs="Times New Roman"/>
          <w:sz w:val="24"/>
          <w:szCs w:val="24"/>
        </w:rPr>
        <w:t xml:space="preserve">mage </w:t>
      </w:r>
      <w:r w:rsidRPr="008B4BFC">
        <w:rPr>
          <w:rFonts w:ascii="Times New Roman" w:hAnsi="Times New Roman" w:cs="Times New Roman"/>
          <w:sz w:val="24"/>
          <w:szCs w:val="24"/>
        </w:rPr>
        <w:t>to cells when used for cell enca</w:t>
      </w:r>
      <w:r>
        <w:rPr>
          <w:rFonts w:ascii="Times New Roman" w:hAnsi="Times New Roman" w:cs="Times New Roman"/>
          <w:sz w:val="24"/>
          <w:szCs w:val="24"/>
        </w:rPr>
        <w:t xml:space="preserve">psulation applications. We also </w:t>
      </w:r>
      <w:r w:rsidRPr="008B4BFC">
        <w:rPr>
          <w:rFonts w:ascii="Times New Roman" w:hAnsi="Times New Roman" w:cs="Times New Roman"/>
          <w:sz w:val="24"/>
          <w:szCs w:val="24"/>
        </w:rPr>
        <w:t>demonstrate the use of this method to g</w:t>
      </w:r>
      <w:r>
        <w:rPr>
          <w:rFonts w:ascii="Times New Roman" w:hAnsi="Times New Roman" w:cs="Times New Roman"/>
          <w:sz w:val="24"/>
          <w:szCs w:val="24"/>
        </w:rPr>
        <w:t xml:space="preserve">enerate alginate </w:t>
      </w:r>
      <w:proofErr w:type="spellStart"/>
      <w:r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4BFC">
        <w:rPr>
          <w:rFonts w:ascii="Times New Roman" w:hAnsi="Times New Roman" w:cs="Times New Roman"/>
          <w:sz w:val="24"/>
          <w:szCs w:val="24"/>
        </w:rPr>
        <w:t>of multiple sizes</w:t>
      </w:r>
      <w:r>
        <w:rPr>
          <w:rFonts w:ascii="Times New Roman" w:hAnsi="Times New Roman" w:cs="Times New Roman"/>
          <w:sz w:val="24"/>
          <w:szCs w:val="24"/>
        </w:rPr>
        <w:t xml:space="preserve"> by controlling the electric field</w:t>
      </w:r>
      <w:r w:rsidRPr="008B4BFC">
        <w:rPr>
          <w:rFonts w:ascii="Times New Roman" w:hAnsi="Times New Roman" w:cs="Times New Roman"/>
          <w:sz w:val="24"/>
          <w:szCs w:val="24"/>
        </w:rPr>
        <w:t>.</w:t>
      </w:r>
    </w:p>
    <w:p w:rsidR="00C72EF1" w:rsidRDefault="00C72EF1"/>
    <w:p w:rsidR="006B0208" w:rsidRDefault="006B0208">
      <w:pPr>
        <w:rPr>
          <w:b/>
        </w:rPr>
      </w:pPr>
      <w:r>
        <w:rPr>
          <w:b/>
        </w:rPr>
        <w:t>Biography</w:t>
      </w:r>
    </w:p>
    <w:p w:rsidR="006B0208" w:rsidRDefault="006B0208">
      <w:proofErr w:type="spellStart"/>
      <w:r>
        <w:t>Shrikant</w:t>
      </w:r>
      <w:proofErr w:type="spellEnd"/>
      <w:r>
        <w:t xml:space="preserve"> Chavare is an alumnus of IIT Bombay and currently working in Murata Manufacturing Co. Ltd. (previously Sony Energy Devices Co.) in Koriyama, Japan. He graduated with Bachelors and </w:t>
      </w:r>
      <w:proofErr w:type="spellStart"/>
      <w:r>
        <w:t>Masters</w:t>
      </w:r>
      <w:proofErr w:type="spellEnd"/>
      <w:r>
        <w:t xml:space="preserve"> </w:t>
      </w:r>
      <w:proofErr w:type="gramStart"/>
      <w:r>
        <w:t>degree</w:t>
      </w:r>
      <w:proofErr w:type="gramEnd"/>
      <w:r>
        <w:t xml:space="preserve"> in Chemical </w:t>
      </w:r>
      <w:proofErr w:type="spellStart"/>
      <w:r>
        <w:t>Engg</w:t>
      </w:r>
      <w:proofErr w:type="spellEnd"/>
      <w:r>
        <w:t xml:space="preserve">. </w:t>
      </w:r>
      <w:proofErr w:type="gramStart"/>
      <w:r>
        <w:t>with</w:t>
      </w:r>
      <w:proofErr w:type="gramEnd"/>
      <w:r>
        <w:t xml:space="preserve"> specialization in microfluidics. He is currently a Process Engineer enhancing manufacturing processes of laminar Li-ion batteries.</w:t>
      </w:r>
    </w:p>
    <w:p w:rsidR="006B0208" w:rsidRDefault="006B0208"/>
    <w:p w:rsidR="006B0208" w:rsidRDefault="006B0208">
      <w:r>
        <w:t xml:space="preserve">Email: </w:t>
      </w:r>
      <w:hyperlink r:id="rId4" w:history="1">
        <w:r w:rsidRPr="00AA0A88">
          <w:rPr>
            <w:rStyle w:val="Hyperlink"/>
          </w:rPr>
          <w:t>shrikantvchavare@gmail.com</w:t>
        </w:r>
      </w:hyperlink>
    </w:p>
    <w:p w:rsidR="006B0208" w:rsidRDefault="006B0208">
      <w:bookmarkStart w:id="0" w:name="_GoBack"/>
      <w:bookmarkEnd w:id="0"/>
    </w:p>
    <w:p w:rsidR="006B0208" w:rsidRDefault="006B0208"/>
    <w:p w:rsidR="006B0208" w:rsidRPr="006B0208" w:rsidRDefault="006B0208"/>
    <w:sectPr w:rsidR="006B0208" w:rsidRPr="006B0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208"/>
    <w:rsid w:val="006B0208"/>
    <w:rsid w:val="00C7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EE1088-80A6-4D06-A597-1D4BA454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208"/>
    <w:pPr>
      <w:spacing w:line="256" w:lineRule="auto"/>
    </w:pPr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0208"/>
    <w:pPr>
      <w:autoSpaceDE w:val="0"/>
      <w:autoSpaceDN w:val="0"/>
      <w:adjustRightInd w:val="0"/>
      <w:spacing w:after="0" w:line="240" w:lineRule="auto"/>
    </w:pPr>
    <w:rPr>
      <w:rFonts w:ascii="Century Schoolbook" w:eastAsiaTheme="minorHAnsi" w:hAnsi="Century Schoolbook" w:cs="Century Schoolbook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6B0208"/>
  </w:style>
  <w:style w:type="character" w:styleId="Hyperlink">
    <w:name w:val="Hyperlink"/>
    <w:basedOn w:val="DefaultParagraphFont"/>
    <w:uiPriority w:val="99"/>
    <w:unhideWhenUsed/>
    <w:rsid w:val="006B02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rikantvchavar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308</Words>
  <Characters>1762</Characters>
  <Application>Microsoft Office Word</Application>
  <DocSecurity>0</DocSecurity>
  <Lines>14</Lines>
  <Paragraphs>4</Paragraphs>
  <ScaleCrop>false</ScaleCrop>
  <Company>Microsoft</Company>
  <LinksUpToDate>false</LinksUpToDate>
  <CharactersWithSpaces>2066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Chavare</dc:creator>
  <cp:keywords/>
  <dc:description/>
  <cp:lastModifiedBy>Chavare</cp:lastModifiedBy>
  <cp:revision>1</cp:revision>
  <dcterms:created xsi:type="dcterms:W3CDTF">2018-06-03T10:47:00Z</dcterms:created>
  <dcterms:modified xsi:type="dcterms:W3CDTF">2018-06-03T10:54:00Z</dcterms:modified>
</cp:coreProperties>
</file>