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C0B" w:rsidRPr="00117C0B" w:rsidRDefault="00117C0B" w:rsidP="00117C0B">
      <w:pPr>
        <w:pStyle w:val="Heading1"/>
        <w:spacing w:before="170"/>
        <w:ind w:left="0"/>
        <w:rPr>
          <w:color w:val="337AB7"/>
        </w:rPr>
      </w:pPr>
      <w:r w:rsidRPr="00117C0B">
        <w:rPr>
          <w:color w:val="337AB7"/>
        </w:rPr>
        <w:t>Large Amplitude Oscillatory Shear behavior at Air–Water Interface</w:t>
      </w:r>
    </w:p>
    <w:p w:rsidR="00117C0B" w:rsidRDefault="00117C0B" w:rsidP="00494130">
      <w:pPr>
        <w:pStyle w:val="Heading1"/>
        <w:spacing w:before="170"/>
        <w:ind w:left="0"/>
      </w:pPr>
    </w:p>
    <w:p w:rsidR="00117C0B" w:rsidRDefault="00117C0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Badri</w:t>
      </w:r>
      <w:proofErr w:type="spellEnd"/>
      <w:r>
        <w:rPr>
          <w:rFonts w:ascii="Arial"/>
        </w:rPr>
        <w:t xml:space="preserve"> Vishal, Research Scholar, Department of Chemical Engineering, IIT Guwahati, India</w:t>
      </w:r>
    </w:p>
    <w:p w:rsidR="00117C0B" w:rsidRDefault="00117C0B" w:rsidP="00117C0B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Pallab</w:t>
      </w:r>
      <w:proofErr w:type="spellEnd"/>
      <w:r>
        <w:rPr>
          <w:rFonts w:ascii="Arial"/>
        </w:rPr>
        <w:t xml:space="preserve"> Ghosh, Professor, </w:t>
      </w:r>
      <w:r>
        <w:rPr>
          <w:rFonts w:ascii="Arial"/>
        </w:rPr>
        <w:t>Department of Chemical Engineering, IIT Guwahati,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117C0B" w:rsidRPr="00117C0B" w:rsidRDefault="00117C0B" w:rsidP="00117C0B">
      <w:pPr>
        <w:pStyle w:val="BodyText"/>
        <w:spacing w:before="90" w:line="280" w:lineRule="auto"/>
        <w:ind w:left="100"/>
        <w:jc w:val="both"/>
      </w:pPr>
      <w:r w:rsidRPr="00117C0B">
        <w:t xml:space="preserve">Soft colloidal matters, such as foams and emulsions, are used in our </w:t>
      </w:r>
      <w:proofErr w:type="gramStart"/>
      <w:r w:rsidRPr="00117C0B">
        <w:t>day to day</w:t>
      </w:r>
      <w:proofErr w:type="gramEnd"/>
      <w:r w:rsidRPr="00117C0B">
        <w:t xml:space="preserve"> life as well as in industries. These colloids are thermodynamically unstable. Therefore, the interest </w:t>
      </w:r>
      <w:proofErr w:type="gramStart"/>
      <w:r w:rsidRPr="00117C0B">
        <w:t>is paid</w:t>
      </w:r>
      <w:proofErr w:type="gramEnd"/>
      <w:r w:rsidRPr="00117C0B">
        <w:t xml:space="preserve"> on their kinetic stability. Presence of particles at the air–water interfaces provides mechanical strength to the interface; consequently, the foams are stable for a longer period.</w:t>
      </w:r>
    </w:p>
    <w:p w:rsidR="00117C0B" w:rsidRPr="00117C0B" w:rsidRDefault="00117C0B" w:rsidP="00117C0B">
      <w:pPr>
        <w:pStyle w:val="BodyText"/>
        <w:spacing w:before="90" w:line="280" w:lineRule="auto"/>
        <w:ind w:left="100"/>
        <w:jc w:val="both"/>
      </w:pPr>
      <w:r w:rsidRPr="00117C0B">
        <w:t>The stability of foams depends on the stability of thin liquid films separating the two bubbles (or droplets). A thin liquid film consists of two air (or oil</w:t>
      </w:r>
      <w:proofErr w:type="gramStart"/>
      <w:r w:rsidRPr="00117C0B">
        <w:t>)</w:t>
      </w:r>
      <w:r w:rsidRPr="00117C0B">
        <w:softHyphen/>
      </w:r>
      <w:r w:rsidRPr="00117C0B">
        <w:softHyphen/>
      </w:r>
      <w:proofErr w:type="gramEnd"/>
      <w:r w:rsidRPr="00117C0B">
        <w:t xml:space="preserve">–water interfaces. Therefore, the properties of foams (or emulsions) depend on the behavior of the air–water interfaces. Presence of particles at the interfaces tends to have a complex microstructure, which often shows nonlinear response even at low strain (or strain rate). The nonlinearity is due to the change in the microstructure. During the formation of foams, it </w:t>
      </w:r>
      <w:proofErr w:type="gramStart"/>
      <w:r w:rsidRPr="00117C0B">
        <w:t>is routinely exposed</w:t>
      </w:r>
      <w:proofErr w:type="gramEnd"/>
      <w:r w:rsidRPr="00117C0B">
        <w:t xml:space="preserve"> to large and fast deformation. Therefore, the study of nonlinear rheological properties of the air–water interface is highly relevant. </w:t>
      </w:r>
    </w:p>
    <w:p w:rsidR="00117C0B" w:rsidRPr="00117C0B" w:rsidRDefault="00117C0B" w:rsidP="00117C0B">
      <w:pPr>
        <w:pStyle w:val="BodyText"/>
        <w:spacing w:before="90" w:line="280" w:lineRule="auto"/>
        <w:ind w:left="100"/>
        <w:jc w:val="both"/>
      </w:pPr>
      <w:r w:rsidRPr="00117C0B">
        <w:tab/>
        <w:t xml:space="preserve">In this study, silica nanoparticles and hexadecyltrimethylammonium bromide (HTAB) </w:t>
      </w:r>
      <w:proofErr w:type="gramStart"/>
      <w:r w:rsidRPr="00117C0B">
        <w:t>were used</w:t>
      </w:r>
      <w:proofErr w:type="gramEnd"/>
      <w:r w:rsidRPr="00117C0B">
        <w:t xml:space="preserve"> as stabilizing agents. The air–water interface, containing surfactant-laden particles, </w:t>
      </w:r>
      <w:proofErr w:type="gramStart"/>
      <w:r w:rsidRPr="00117C0B">
        <w:t>was deformed</w:t>
      </w:r>
      <w:proofErr w:type="gramEnd"/>
      <w:r w:rsidRPr="00117C0B">
        <w:t xml:space="preserve"> under large amplitude oscillatory shear (LAOS). The LAOS behavior </w:t>
      </w:r>
      <w:proofErr w:type="gramStart"/>
      <w:r w:rsidRPr="00117C0B">
        <w:t>was characterized</w:t>
      </w:r>
      <w:proofErr w:type="gramEnd"/>
      <w:r w:rsidRPr="00117C0B">
        <w:t xml:space="preserve"> by analyzing Lissajous–Bowditch curves. These curves were further described by using Fourier transform rheology, Chebyshev polynomial, and sequence of physical processes approach.    </w:t>
      </w:r>
    </w:p>
    <w:p w:rsidR="00117C0B" w:rsidRDefault="00117C0B">
      <w:pPr>
        <w:pStyle w:val="Heading3"/>
        <w:spacing w:before="147"/>
        <w:jc w:val="both"/>
      </w:pPr>
    </w:p>
    <w:p w:rsidR="00117C0B" w:rsidRPr="00117C0B" w:rsidRDefault="00117C0B" w:rsidP="00117C0B">
      <w:pPr>
        <w:pStyle w:val="BodyText"/>
        <w:spacing w:before="90" w:line="280" w:lineRule="auto"/>
        <w:ind w:left="100"/>
        <w:jc w:val="both"/>
      </w:pPr>
      <w:r w:rsidRPr="00117C0B">
        <w:t>Keywords — fluid–fluid interfaces, interfacial shear rheology, large amplitude oscillatory shear, Lissajous–Bowditch curves, nonlinear viscoelastic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72F6E" w:rsidRPr="00117C0B" w:rsidRDefault="00072F6E" w:rsidP="00072F6E">
      <w:pPr>
        <w:pStyle w:val="BodyText"/>
        <w:numPr>
          <w:ilvl w:val="0"/>
          <w:numId w:val="5"/>
        </w:numPr>
        <w:spacing w:before="90" w:line="280" w:lineRule="auto"/>
        <w:jc w:val="both"/>
        <w:rPr>
          <w:noProof/>
        </w:rPr>
      </w:pPr>
      <w:bookmarkStart w:id="0" w:name="_ENREF_1"/>
      <w:r w:rsidRPr="00117C0B">
        <w:rPr>
          <w:noProof/>
        </w:rPr>
        <w:t xml:space="preserve"> </w:t>
      </w:r>
      <w:r w:rsidRPr="00117C0B">
        <w:t xml:space="preserve">Vishal, B.; Ghosh, P. Foaming in Aqueous Solutions of Hexadecyltrimethylammonium Bromide and Silica Nanoparticles: Measurement and Analysis of Rheological and Interfacial Properties. </w:t>
      </w:r>
      <w:r w:rsidRPr="00072F6E">
        <w:t>J. Dispersion Sci. Technol. 2018,</w:t>
      </w:r>
      <w:r w:rsidRPr="00117C0B">
        <w:t xml:space="preserve"> </w:t>
      </w:r>
      <w:r w:rsidRPr="00072F6E">
        <w:t>39,</w:t>
      </w:r>
      <w:r w:rsidRPr="00117C0B">
        <w:t xml:space="preserve"> 62–70.</w:t>
      </w:r>
      <w:bookmarkEnd w:id="0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hi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bidi="hi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121A8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Badri</w:t>
      </w:r>
      <w:proofErr w:type="spellEnd"/>
      <w:r>
        <w:rPr>
          <w:rFonts w:ascii="Arial"/>
          <w:sz w:val="14"/>
        </w:rPr>
        <w:t xml:space="preserve"> Vishal is Research Scholar, Department of Chemical Engineering, Indian Institute of Technology Guwahati, </w:t>
      </w:r>
      <w:proofErr w:type="gramStart"/>
      <w:r>
        <w:rPr>
          <w:rFonts w:ascii="Arial"/>
          <w:sz w:val="14"/>
        </w:rPr>
        <w:t>India</w:t>
      </w:r>
      <w:proofErr w:type="gramEnd"/>
      <w:r>
        <w:rPr>
          <w:rFonts w:ascii="Arial"/>
          <w:sz w:val="14"/>
        </w:rPr>
        <w:t>. He has over seven years of teaching and research experience. His major research interests include application of colloid and interface science</w:t>
      </w:r>
      <w:r w:rsidR="001C08B3">
        <w:rPr>
          <w:rFonts w:ascii="Arial"/>
          <w:sz w:val="14"/>
        </w:rPr>
        <w:t>, rheology and self-assembly of colloids</w:t>
      </w:r>
      <w:r>
        <w:rPr>
          <w:rFonts w:ascii="Arial"/>
          <w:sz w:val="14"/>
        </w:rPr>
        <w:t>.</w:t>
      </w:r>
    </w:p>
    <w:p w:rsidR="00FF6FAF" w:rsidRDefault="00FF6FAF" w:rsidP="00FF6FAF">
      <w:pPr>
        <w:snapToGrid w:val="0"/>
        <w:ind w:left="400"/>
        <w:jc w:val="center"/>
        <w:rPr>
          <w:rFonts w:ascii="Arial"/>
          <w:sz w:val="14"/>
        </w:rPr>
      </w:pPr>
    </w:p>
    <w:p w:rsidR="00FF6FAF" w:rsidRDefault="00FF6FAF" w:rsidP="00FF6FAF">
      <w:pPr>
        <w:snapToGrid w:val="0"/>
        <w:ind w:left="400"/>
        <w:jc w:val="center"/>
        <w:rPr>
          <w:rFonts w:ascii="Arial"/>
          <w:sz w:val="14"/>
        </w:rPr>
      </w:pPr>
    </w:p>
    <w:p w:rsidR="00FF6FAF" w:rsidRDefault="00FF6FAF" w:rsidP="00FF6FAF">
      <w:pPr>
        <w:snapToGrid w:val="0"/>
        <w:ind w:left="400"/>
        <w:jc w:val="center"/>
        <w:rPr>
          <w:rFonts w:ascii="Arial"/>
          <w:sz w:val="14"/>
        </w:rPr>
      </w:pPr>
    </w:p>
    <w:p w:rsidR="00FF6FAF" w:rsidRPr="00FE1209" w:rsidRDefault="00FF6FAF" w:rsidP="00FF6FAF">
      <w:pPr>
        <w:snapToGrid w:val="0"/>
        <w:ind w:left="400"/>
        <w:jc w:val="center"/>
        <w:rPr>
          <w:rFonts w:ascii="Times New Roman"/>
        </w:rPr>
      </w:pPr>
      <w:r>
        <w:rPr>
          <w:rFonts w:ascii="Arial"/>
          <w:sz w:val="14"/>
        </w:rPr>
        <w:t xml:space="preserve">Email: </w:t>
      </w:r>
      <w:bookmarkStart w:id="1" w:name="_GoBack"/>
      <w:bookmarkEnd w:id="1"/>
      <w:r w:rsidRPr="00FF6FAF">
        <w:rPr>
          <w:rStyle w:val="Hyperlink"/>
          <w:rFonts w:ascii="Arial"/>
          <w:sz w:val="14"/>
        </w:rPr>
        <w:fldChar w:fldCharType="begin"/>
      </w:r>
      <w:r w:rsidRPr="00FF6FAF">
        <w:rPr>
          <w:rStyle w:val="Hyperlink"/>
          <w:rFonts w:ascii="Arial"/>
          <w:sz w:val="14"/>
        </w:rPr>
        <w:instrText xml:space="preserve"> HYPERLINK "mailto:badri@iitg.ernet.in" </w:instrText>
      </w:r>
      <w:r w:rsidRPr="00FF6FAF">
        <w:rPr>
          <w:rStyle w:val="Hyperlink"/>
          <w:rFonts w:ascii="Arial"/>
          <w:sz w:val="14"/>
        </w:rPr>
        <w:fldChar w:fldCharType="separate"/>
      </w:r>
      <w:r w:rsidRPr="00FF6FAF">
        <w:rPr>
          <w:rStyle w:val="Hyperlink"/>
          <w:rFonts w:ascii="Arial"/>
          <w:sz w:val="14"/>
        </w:rPr>
        <w:t>badri@iitg.ernet.in</w:t>
      </w:r>
      <w:r w:rsidRPr="00FF6FAF">
        <w:rPr>
          <w:rStyle w:val="Hyperlink"/>
          <w:rFonts w:ascii="Arial"/>
          <w:sz w:val="14"/>
        </w:rPr>
        <w:fldChar w:fldCharType="end"/>
      </w:r>
    </w:p>
    <w:p w:rsidR="00AE3E37" w:rsidRDefault="00AE3E37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hi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E3E37">
      <w:pPr>
        <w:spacing w:before="39"/>
        <w:ind w:left="100"/>
        <w:rPr>
          <w:rFonts w:ascii="Minion Pro"/>
          <w:b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117C0B" w:rsidRDefault="00117C0B">
      <w:pPr>
        <w:pStyle w:val="BodyText"/>
        <w:spacing w:before="3"/>
        <w:rPr>
          <w:rFonts w:ascii="Minion Pro"/>
          <w:sz w:val="26"/>
        </w:rPr>
      </w:pPr>
    </w:p>
    <w:p w:rsidR="00117C0B" w:rsidRDefault="00117C0B">
      <w:pPr>
        <w:pStyle w:val="BodyText"/>
        <w:spacing w:before="3"/>
        <w:rPr>
          <w:rFonts w:ascii="Minion Pro"/>
          <w:sz w:val="26"/>
        </w:rPr>
      </w:pPr>
    </w:p>
    <w:p w:rsidR="00117C0B" w:rsidRPr="00117C0B" w:rsidRDefault="00117C0B" w:rsidP="00117C0B">
      <w:pPr>
        <w:pStyle w:val="BodyText"/>
        <w:ind w:left="720" w:hanging="720"/>
        <w:rPr>
          <w:noProof/>
        </w:rPr>
      </w:pPr>
      <w:r>
        <w:rPr>
          <w:rFonts w:ascii="Minion Pro"/>
          <w:sz w:val="26"/>
        </w:rPr>
        <w:fldChar w:fldCharType="begin"/>
      </w:r>
      <w:r>
        <w:rPr>
          <w:rFonts w:ascii="Minion Pro"/>
          <w:sz w:val="26"/>
        </w:rPr>
        <w:instrText xml:space="preserve"> ADDIN EN.REFLIST </w:instrText>
      </w:r>
      <w:r>
        <w:rPr>
          <w:rFonts w:ascii="Minion Pro"/>
          <w:sz w:val="26"/>
        </w:rPr>
        <w:fldChar w:fldCharType="separate"/>
      </w:r>
    </w:p>
    <w:p w:rsidR="00117C0B" w:rsidRDefault="00117C0B" w:rsidP="00117C0B">
      <w:pPr>
        <w:pStyle w:val="BodyText"/>
        <w:rPr>
          <w:rFonts w:ascii="Minion Pro"/>
          <w:noProof/>
          <w:sz w:val="26"/>
        </w:rPr>
      </w:pPr>
    </w:p>
    <w:p w:rsidR="00AE3E37" w:rsidRDefault="00117C0B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fldChar w:fldCharType="end"/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E07" w:rsidRDefault="00886E07">
      <w:r>
        <w:separator/>
      </w:r>
    </w:p>
  </w:endnote>
  <w:endnote w:type="continuationSeparator" w:id="0">
    <w:p w:rsidR="00886E07" w:rsidRDefault="00886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hi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i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i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E07" w:rsidRDefault="00886E07">
      <w:r>
        <w:separator/>
      </w:r>
    </w:p>
  </w:footnote>
  <w:footnote w:type="continuationSeparator" w:id="0">
    <w:p w:rsidR="00886E07" w:rsidRDefault="00886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hi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i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AE55826"/>
    <w:multiLevelType w:val="hybridMultilevel"/>
    <w:tmpl w:val="7458B5DC"/>
    <w:lvl w:ilvl="0" w:tplc="F30EF8A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706C2A86"/>
    <w:multiLevelType w:val="hybridMultilevel"/>
    <w:tmpl w:val="925A2D72"/>
    <w:lvl w:ilvl="0" w:tplc="5CE8CC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sdfvx2tvx5aeeef92nxprwarers0ft2x5zp&quot;&gt;Badri&lt;record-ids&gt;&lt;item&gt;113&lt;/item&gt;&lt;/record-ids&gt;&lt;/item&gt;&lt;/Libraries&gt;"/>
  </w:docVars>
  <w:rsids>
    <w:rsidRoot w:val="00AE3E37"/>
    <w:rsid w:val="00072F6E"/>
    <w:rsid w:val="000E2911"/>
    <w:rsid w:val="00117C0B"/>
    <w:rsid w:val="00121A8E"/>
    <w:rsid w:val="001263DF"/>
    <w:rsid w:val="001C08B3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86E07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  <w:rsid w:val="00FF6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Badri Neha</cp:lastModifiedBy>
  <cp:revision>4</cp:revision>
  <dcterms:created xsi:type="dcterms:W3CDTF">2018-04-27T07:14:00Z</dcterms:created>
  <dcterms:modified xsi:type="dcterms:W3CDTF">2018-04-27T07:23:00Z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