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Berschrift1"/>
        <w:spacing w:before="170" w:after="0"/>
        <w:ind w:left="0" w:hanging="0"/>
        <w:rPr/>
      </w:pPr>
      <w:r>
        <w:rPr>
          <w:color w:val="337AB7"/>
        </w:rPr>
        <w:t>Continuous water content measurement in bulk solids and liquids</w:t>
      </w:r>
    </w:p>
    <w:p>
      <w:pPr>
        <w:pStyle w:val="Textkrper"/>
        <w:spacing w:lineRule="exact" w:line="198" w:before="73" w:after="0"/>
        <w:ind w:left="100" w:right="5987" w:hanging="0"/>
        <w:rPr/>
      </w:pPr>
      <w:r>
        <w:rPr>
          <w:rFonts w:eastAsia="Tw Cen MT" w:cs="Tw Cen MT" w:ascii="Arial" w:hAnsi="Arial"/>
          <w:sz w:val="18"/>
          <w:szCs w:val="18"/>
        </w:rPr>
        <w:t>Benjamin Bixel, Sales Engineer, Liebherr-Mischtechnik GmbH, Germany</w:t>
      </w:r>
    </w:p>
    <w:p>
      <w:pPr>
        <w:pStyle w:val="Textkrper"/>
        <w:spacing w:before="3" w:after="0"/>
        <w:rPr>
          <w:rFonts w:ascii="Arial" w:hAnsi="Arial"/>
          <w:sz w:val="21"/>
        </w:rPr>
      </w:pPr>
      <w:r>
        <w:rPr>
          <w:rFonts w:ascii="Arial" w:hAnsi="Arial"/>
          <w:sz w:val="21"/>
        </w:rPr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620" w:right="600" w:header="541" w:top="1740" w:footer="642" w:bottom="840" w:gutter="0"/>
          <w:pgNumType w:fmt="decimal"/>
          <w:formProt w:val="false"/>
          <w:textDirection w:val="lrTb"/>
          <w:docGrid w:type="default" w:linePitch="600" w:charSpace="36864"/>
        </w:sectPr>
      </w:pPr>
    </w:p>
    <w:p>
      <w:pPr>
        <w:pStyle w:val="Berschrift3"/>
        <w:spacing w:before="147" w:after="0"/>
        <w:jc w:val="both"/>
        <w:rPr>
          <w:rFonts w:ascii="Arial" w:hAnsi="Arial"/>
          <w:sz w:val="21"/>
        </w:rPr>
      </w:pPr>
      <w:r>
        <w:rPr>
          <w:color w:val="BF5A14"/>
        </w:rPr>
        <w:t>Abstract (300 word limit)</w:t>
      </w:r>
    </w:p>
    <w:p>
      <w:pPr>
        <w:pStyle w:val="Textkrper"/>
        <w:spacing w:lineRule="auto" w:line="278" w:before="90" w:after="0"/>
        <w:ind w:left="100" w:hanging="0"/>
        <w:jc w:val="both"/>
        <w:rPr>
          <w:rFonts w:ascii="Arial" w:hAnsi="Arial"/>
          <w:sz w:val="21"/>
        </w:rPr>
      </w:pPr>
      <w:r>
        <w:rPr/>
        <w:t>Continuous water content measurement is playing an increasingly important role in a wide variety of</w:t>
      </w:r>
    </w:p>
    <w:p>
      <w:pPr>
        <w:pStyle w:val="Textkrper"/>
        <w:spacing w:lineRule="auto" w:line="278" w:before="90" w:after="0"/>
        <w:ind w:left="100" w:hanging="0"/>
        <w:jc w:val="both"/>
        <w:rPr>
          <w:rFonts w:ascii="Arial" w:hAnsi="Arial"/>
          <w:sz w:val="21"/>
        </w:rPr>
      </w:pPr>
      <w:r>
        <w:rPr/>
        <w:t>industrial applications. Suitable sensors for measuring the water content in bulk materials and liquids</w:t>
      </w:r>
    </w:p>
    <w:p>
      <w:pPr>
        <w:pStyle w:val="Textkrper"/>
        <w:spacing w:lineRule="auto" w:line="278" w:before="90" w:after="0"/>
        <w:ind w:left="100" w:hanging="0"/>
        <w:jc w:val="both"/>
        <w:rPr>
          <w:rFonts w:ascii="Arial" w:hAnsi="Arial"/>
          <w:sz w:val="21"/>
        </w:rPr>
      </w:pPr>
      <w:r>
        <w:rPr/>
        <w:t>enable continuous monitoring of the water content and product moisture during all production,</w:t>
      </w:r>
    </w:p>
    <w:p>
      <w:pPr>
        <w:pStyle w:val="Textkrper"/>
        <w:spacing w:lineRule="auto" w:line="278" w:before="90" w:after="0"/>
        <w:ind w:left="100" w:hanging="0"/>
        <w:jc w:val="both"/>
        <w:rPr>
          <w:rFonts w:ascii="Arial" w:hAnsi="Arial"/>
          <w:sz w:val="21"/>
        </w:rPr>
      </w:pPr>
      <w:r>
        <w:rPr/>
        <w:t>processing and finishing processes. It also makes sense to include the measurement in a complete</w:t>
      </w:r>
    </w:p>
    <w:p>
      <w:pPr>
        <w:pStyle w:val="Textkrper"/>
        <w:spacing w:lineRule="auto" w:line="278" w:before="90" w:after="0"/>
        <w:ind w:left="100" w:hanging="0"/>
        <w:jc w:val="both"/>
        <w:rPr>
          <w:rFonts w:ascii="Arial" w:hAnsi="Arial"/>
          <w:sz w:val="21"/>
        </w:rPr>
      </w:pPr>
      <w:r>
        <w:rPr/>
        <w:t>control loop, especially with regard to quality assurance and quality improvement. Another</w:t>
      </w:r>
    </w:p>
    <w:p>
      <w:pPr>
        <w:pStyle w:val="Textkrper"/>
        <w:spacing w:lineRule="auto" w:line="278" w:before="90" w:after="0"/>
        <w:ind w:left="100" w:hanging="0"/>
        <w:jc w:val="both"/>
        <w:rPr>
          <w:rFonts w:ascii="Arial" w:hAnsi="Arial"/>
          <w:sz w:val="21"/>
        </w:rPr>
      </w:pPr>
      <w:r>
        <w:rPr/>
        <w:t>advantage of continuous monitoring is the energy savings achieved during the production process.</w:t>
      </w:r>
    </w:p>
    <w:p>
      <w:pPr>
        <w:pStyle w:val="Textkrper"/>
        <w:spacing w:lineRule="auto" w:line="278" w:before="90" w:after="0"/>
        <w:ind w:left="100" w:hanging="0"/>
        <w:jc w:val="both"/>
        <w:rPr>
          <w:rFonts w:ascii="Arial" w:hAnsi="Arial"/>
          <w:sz w:val="21"/>
        </w:rPr>
      </w:pPr>
      <w:r>
        <w:rPr/>
        <w:t>Such sensors are used, for example, in the area of ​​bulk goods. Building materials such as sand, clay or</w:t>
      </w:r>
    </w:p>
    <w:p>
      <w:pPr>
        <w:pStyle w:val="Textkrper"/>
        <w:spacing w:lineRule="auto" w:line="278" w:before="90" w:after="0"/>
        <w:ind w:left="100" w:hanging="0"/>
        <w:jc w:val="both"/>
        <w:rPr>
          <w:rFonts w:ascii="Arial" w:hAnsi="Arial"/>
          <w:sz w:val="21"/>
        </w:rPr>
      </w:pPr>
      <w:r>
        <w:rPr/>
        <w:t>iron ore can be measured here, as can biomass, food or chemical products. But the water content</w:t>
      </w:r>
    </w:p>
    <w:p>
      <w:pPr>
        <w:pStyle w:val="Textkrper"/>
        <w:spacing w:lineRule="auto" w:line="278" w:before="90" w:after="0"/>
        <w:ind w:left="100" w:hanging="0"/>
        <w:jc w:val="both"/>
        <w:rPr>
          <w:rFonts w:ascii="Arial" w:hAnsi="Arial"/>
          <w:sz w:val="21"/>
        </w:rPr>
      </w:pPr>
      <w:r>
        <w:rPr/>
        <w:t>also plays an important role in liquids such as oils, fuels and emulsions. The focus here is on</w:t>
      </w:r>
    </w:p>
    <w:p>
      <w:pPr>
        <w:pStyle w:val="Textkrper"/>
        <w:spacing w:lineRule="auto" w:line="278" w:before="90" w:after="0"/>
        <w:ind w:left="100" w:hanging="0"/>
        <w:jc w:val="both"/>
        <w:rPr>
          <w:rFonts w:ascii="Arial" w:hAnsi="Arial"/>
          <w:sz w:val="21"/>
        </w:rPr>
      </w:pPr>
      <w:r>
        <w:rPr/>
        <w:t>preventing corrosion damage and protecting engines, for example.</w:t>
      </w:r>
    </w:p>
    <w:p>
      <w:pPr>
        <w:pStyle w:val="Berschrift3"/>
        <w:spacing w:before="74" w:after="0"/>
        <w:rPr>
          <w:rFonts w:ascii="Arial" w:hAnsi="Arial"/>
          <w:sz w:val="21"/>
        </w:rPr>
      </w:pPr>
      <w:r>
        <w:br w:type="column"/>
      </w:r>
      <w:r>
        <w:rPr>
          <w:color w:val="BF5A14"/>
        </w:rPr>
        <w:t>Image</w:t>
      </w:r>
    </w:p>
    <w:p>
      <w:pPr>
        <w:pStyle w:val="Textkrper"/>
        <w:spacing w:before="2" w:after="0"/>
        <w:rPr>
          <w:rFonts w:ascii="Arial" w:hAnsi="Arial"/>
          <w:b/>
          <w:b/>
          <w:sz w:val="16"/>
        </w:rPr>
      </w:pPr>
      <w:r>
        <w:rPr>
          <w:rFonts w:ascii="Arial" w:hAnsi="Arial"/>
          <w:b/>
          <w:sz w:val="16"/>
        </w:rPr>
        <w:drawing>
          <wp:anchor behindDoc="0" distT="0" distB="0" distL="0" distR="0" simplePos="0" locked="0" layoutInCell="1" allowOverlap="1" relativeHeight="3">
            <wp:simplePos x="0" y="0"/>
            <wp:positionH relativeFrom="column">
              <wp:posOffset>408940</wp:posOffset>
            </wp:positionH>
            <wp:positionV relativeFrom="paragraph">
              <wp:posOffset>29210</wp:posOffset>
            </wp:positionV>
            <wp:extent cx="2605405" cy="3535045"/>
            <wp:effectExtent l="0" t="0" r="0" b="0"/>
            <wp:wrapTopAndBottom/>
            <wp:docPr id="11" name="image1.jpeg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jpeg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405" cy="3535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4"/>
        <w:rPr>
          <w:rFonts w:ascii="Arial" w:hAnsi="Arial"/>
          <w:b/>
          <w:b/>
          <w:sz w:val="20"/>
        </w:rPr>
      </w:pPr>
      <w:r>
        <w:rPr>
          <w:rFonts w:ascii="Arial" w:hAnsi="Arial"/>
          <w:b/>
          <w:color w:val="BF5A14"/>
          <w:sz w:val="20"/>
        </w:rPr>
        <w:br/>
      </w:r>
    </w:p>
    <w:p>
      <w:pPr>
        <w:pStyle w:val="Normal"/>
        <w:tabs>
          <w:tab w:val="clear" w:pos="720"/>
          <w:tab w:val="left" w:pos="384" w:leader="none"/>
        </w:tabs>
        <w:ind w:right="117" w:hanging="0"/>
        <w:rPr>
          <w:rFonts w:ascii="Arial" w:hAnsi="Arial"/>
          <w:sz w:val="21"/>
        </w:rPr>
      </w:pPr>
      <w:r>
        <w:rPr/>
      </w:r>
    </w:p>
    <w:p>
      <w:pPr>
        <w:pStyle w:val="Normal"/>
        <w:spacing w:lineRule="exact" w:line="200"/>
        <w:jc w:val="both"/>
        <w:rPr>
          <w:rFonts w:ascii="Calibri" w:hAnsi="Calibri"/>
        </w:rPr>
      </w:pPr>
      <w:r>
        <w:rPr>
          <w:rFonts w:ascii="Calibri" w:hAnsi="Calibri"/>
        </w:rPr>
        <w:t xml:space="preserve">   </w:t>
      </w:r>
    </w:p>
    <w:p>
      <w:pPr>
        <w:sectPr>
          <w:type w:val="continuous"/>
          <w:pgSz w:w="11906" w:h="16838"/>
          <w:pgMar w:left="620" w:right="600" w:header="541" w:top="1740" w:footer="642" w:bottom="840" w:gutter="0"/>
          <w:cols w:num="2" w:equalWidth="false" w:sep="false">
            <w:col w:w="5211" w:space="138"/>
            <w:col w:w="5336"/>
          </w:cols>
          <w:formProt w:val="false"/>
          <w:textDirection w:val="lrTb"/>
          <w:docGrid w:type="default" w:linePitch="600" w:charSpace="36864"/>
        </w:sectPr>
      </w:pPr>
    </w:p>
    <w:p>
      <w:pPr>
        <w:pStyle w:val="Textkrper"/>
        <w:rPr>
          <w:rFonts w:ascii="Calibri" w:hAnsi="Calibri"/>
          <w:sz w:val="20"/>
        </w:rPr>
      </w:pPr>
      <w:r>
        <w:rPr>
          <w:rFonts w:ascii="Calibri" w:hAnsi="Calibri"/>
          <w:sz w:val="20"/>
        </w:rPr>
      </w:r>
    </w:p>
    <w:p>
      <w:pPr>
        <w:pStyle w:val="Textkrper"/>
        <w:spacing w:lineRule="exact" w:line="40"/>
        <w:ind w:left="2202" w:hanging="0"/>
        <w:rPr>
          <w:rFonts w:ascii="Calibri" w:hAnsi="Calibri"/>
          <w:sz w:val="4"/>
        </w:rPr>
      </w:pPr>
      <w:r>
        <w:rPr/>
        <mc:AlternateContent>
          <mc:Choice Requires="wpg">
            <w:drawing>
              <wp:inline distT="0" distB="0" distL="0" distR="0">
                <wp:extent cx="3975735" cy="635"/>
                <wp:effectExtent l="1270" t="0" r="4445" b="3175"/>
                <wp:docPr id="12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120" cy="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3975120" cy="0"/>
                          </a:xfrm>
                          <a:prstGeom prst="line">
                            <a:avLst/>
                          </a:prstGeom>
                          <a:ln w="25560">
                            <a:solidFill>
                              <a:srgbClr val="00408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style="position:absolute;margin-left:-0.05pt;margin-top:-0.05pt;width:313pt;height:0pt" coordorigin="-1,-1" coordsize="6260,0">
                <v:line id="shape_0" from="0,-1" to="6259,-1" ID="Line 5" stroked="t" style="position:absolute;mso-position-vertical:top">
                  <v:stroke color="#004080" weight="25560" joinstyle="round" endcap="flat"/>
                  <v:fill o:detectmouseclick="t" on="false"/>
                </v:line>
              </v:group>
            </w:pict>
          </mc:Fallback>
        </mc:AlternateContent>
      </w:r>
    </w:p>
    <w:p>
      <w:pPr>
        <w:pStyle w:val="Normal"/>
        <w:spacing w:before="92" w:after="0"/>
        <w:ind w:right="4234" w:hanging="0"/>
        <w:rPr>
          <w:rFonts w:ascii="Arial" w:hAnsi="Arial"/>
        </w:rPr>
      </w:pPr>
      <w:r>
        <w:rPr/>
        <w:t xml:space="preserve">              </w:t>
      </w:r>
      <w:r>
        <w:rPr/>
        <w:drawing>
          <wp:inline distT="0" distB="0" distL="0" distR="0">
            <wp:extent cx="628015" cy="622935"/>
            <wp:effectExtent l="0" t="0" r="0" b="0"/>
            <wp:docPr id="13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5" descr="dummy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BF5A14"/>
        </w:rPr>
        <w:t>Biography (150 word limit)</w:t>
      </w:r>
    </w:p>
    <w:p>
      <w:pPr>
        <w:pStyle w:val="Normal"/>
        <w:spacing w:lineRule="exact" w:line="154" w:before="41" w:after="0"/>
        <w:ind w:left="213" w:right="231" w:hanging="0"/>
        <w:jc w:val="both"/>
        <w:rPr>
          <w:rFonts w:ascii="Arial" w:hAnsi="Arial"/>
          <w:sz w:val="14"/>
        </w:rPr>
      </w:pPr>
      <w:r>
        <w:rPr>
          <w:rFonts w:ascii="Arial" w:hAnsi="Arial"/>
          <w:sz w:val="14"/>
        </w:rPr>
        <w:t>Benjamin Bixel works as a sales manager for the international well known company Liebherr. At his facilities, Liebherr is working on sensor and measurement equipment with the focus on moisture and water content sensors.</w:t>
      </w:r>
    </w:p>
    <w:p>
      <w:pPr>
        <w:pStyle w:val="Normal"/>
        <w:spacing w:lineRule="exact" w:line="154" w:before="41" w:after="0"/>
        <w:ind w:left="213" w:right="231" w:hanging="0"/>
        <w:jc w:val="both"/>
        <w:rPr>
          <w:rFonts w:ascii="Arial" w:hAnsi="Arial"/>
          <w:sz w:val="14"/>
        </w:rPr>
      </w:pPr>
      <w:r>
        <w:rPr>
          <w:rFonts w:ascii="Arial" w:hAnsi="Arial"/>
          <w:sz w:val="14"/>
        </w:rPr>
        <w:t>D</w:t>
      </w:r>
      <w:r>
        <w:rPr>
          <w:rFonts w:ascii="Arial" w:hAnsi="Arial"/>
          <w:sz w:val="14"/>
        </w:rPr>
        <w:t xml:space="preserve">Email: </w:t>
      </w:r>
      <w:hyperlink r:id="rId6">
        <w:r>
          <w:rPr>
            <w:rStyle w:val="Internetverknpfung"/>
            <w:rFonts w:ascii="Arial" w:hAnsi="Arial"/>
            <w:sz w:val="14"/>
          </w:rPr>
          <w:t>drXXXXXXX@xxxmail.com</w:t>
        </w:r>
      </w:hyperlink>
    </w:p>
    <w:p>
      <w:pPr>
        <w:pStyle w:val="Textkrper"/>
        <w:spacing w:before="2" w:after="0"/>
        <w:rPr>
          <w:rFonts w:ascii="Arial" w:hAnsi="Arial"/>
          <w:sz w:val="19"/>
        </w:rPr>
      </w:pPr>
      <w:r>
        <w:rPr>
          <w:rFonts w:ascii="Arial" w:hAnsi="Arial"/>
          <w:sz w:val="19"/>
        </w:rP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970" cy="635"/>
                <wp:effectExtent l="10795" t="6985" r="13970" b="12065"/>
                <wp:wrapTopAndBottom/>
                <wp:docPr id="14" name="Lin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4232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408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62.1pt,13.25pt" to="433.1pt,13.25pt" ID="Line 3" stroked="t" style="position:absolute;mso-position-horizontal-relative:page">
                <v:stroke color="#004080" weight="6480" joinstyle="round" endcap="flat"/>
                <v:fill o:detectmouseclick="t" on="false"/>
              </v:line>
            </w:pict>
          </mc:Fallback>
        </mc:AlternateContent>
      </w:r>
    </w:p>
    <w:p>
      <w:pPr>
        <w:pStyle w:val="Textkrper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Textkrper"/>
        <w:rPr>
          <w:rFonts w:ascii="Arial" w:hAnsi="Arial"/>
          <w:sz w:val="20"/>
        </w:rPr>
      </w:pPr>
      <w:r>
        <w:rPr>
          <w:rFonts w:ascii="Arial" w:hAnsi="Arial"/>
          <w:sz w:val="20"/>
        </w:rPr>
      </w:r>
    </w:p>
    <w:p>
      <w:pPr>
        <w:pStyle w:val="Textkrper"/>
        <w:spacing w:before="7" w:after="0"/>
        <w:rPr>
          <w:rFonts w:ascii="Arial" w:hAnsi="Arial"/>
          <w:sz w:val="29"/>
        </w:rPr>
      </w:pPr>
      <w:r>
        <w:rPr>
          <w:rFonts w:ascii="Arial" w:hAnsi="Arial"/>
          <w:sz w:val="29"/>
        </w:rPr>
      </w:r>
    </w:p>
    <w:p>
      <w:pPr>
        <w:pStyle w:val="Normal"/>
        <w:spacing w:before="39" w:after="0"/>
        <w:ind w:left="100" w:hanging="0"/>
        <w:rPr>
          <w:rFonts w:ascii="Minion Pro" w:hAnsi="Minion Pro"/>
          <w:b/>
          <w:b/>
          <w:sz w:val="20"/>
        </w:rPr>
      </w:pPr>
      <w:r>
        <w:rPr>
          <w:rFonts w:ascii="Minion Pro" w:hAnsi="Minion Pro"/>
          <w:b/>
          <w:sz w:val="20"/>
        </w:rPr>
        <w:t>Notes/Comments:</w:t>
      </w:r>
    </w:p>
    <w:p>
      <w:pPr>
        <w:sectPr>
          <w:type w:val="continuous"/>
          <w:pgSz w:w="11906" w:h="16838"/>
          <w:pgMar w:left="620" w:right="600" w:header="541" w:top="1740" w:footer="642" w:bottom="840" w:gutter="0"/>
          <w:formProt w:val="false"/>
          <w:textDirection w:val="lrTb"/>
          <w:docGrid w:type="default" w:linePitch="600" w:charSpace="36864"/>
        </w:sectPr>
      </w:pPr>
    </w:p>
    <w:p>
      <w:pPr>
        <w:pStyle w:val="Textkrper"/>
        <w:spacing w:before="3" w:after="0"/>
        <w:rPr>
          <w:rFonts w:ascii="Minion Pro" w:hAnsi="Minion Pro"/>
          <w:sz w:val="26"/>
        </w:rPr>
      </w:pPr>
      <w:r>
        <w:rPr/>
      </w:r>
    </w:p>
    <w:sectPr>
      <w:type w:val="continuous"/>
      <w:pgSz w:w="11906" w:h="16838"/>
      <w:pgMar w:left="620" w:right="600" w:header="541" w:top="1740" w:footer="642" w:bottom="840" w:gutter="0"/>
      <w:cols w:num="2" w:equalWidth="false" w:sep="false">
        <w:col w:w="5201" w:space="138"/>
        <w:col w:w="5346"/>
      </w:cols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w Cen MT">
    <w:charset w:val="00"/>
    <w:family w:val="roman"/>
    <w:pitch w:val="variable"/>
  </w:font>
  <w:font w:name="Minion Pro"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yriad Pro">
    <w:charset w:val="00"/>
    <w:family w:val="roman"/>
    <w:pitch w:val="variable"/>
  </w:font>
  <w:font w:name="Impact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extkrper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6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775" cy="249555"/>
              <wp:effectExtent l="0" t="635" r="635" b="0"/>
              <wp:wrapNone/>
              <wp:docPr id="5" name="Text 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36240" cy="248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Rahmeninhalt"/>
                            <w:spacing w:lineRule="exact" w:line="184"/>
                            <w:ind w:left="20" w:right="-12" w:hanging="0"/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>
                          <w:pPr>
                            <w:pStyle w:val="Rahmeninhalt"/>
                            <w:spacing w:before="8" w:after="0"/>
                            <w:ind w:left="20" w:right="-12" w:hanging="0"/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3" stroked="f" style="position:absolute;margin-left:35pt;margin-top:798.8pt;width:168.15pt;height:19.5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Rahmeninhalt"/>
                      <w:spacing w:lineRule="exact" w:line="184"/>
                      <w:ind w:left="20" w:right="-12" w:hanging="0"/>
                      <w:rPr>
                        <w:rFonts w:ascii="Arial" w:hAns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 w:hAns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>
                    <w:pPr>
                      <w:pStyle w:val="Rahmeninhalt"/>
                      <w:spacing w:before="8" w:after="0"/>
                      <w:ind w:left="20" w:right="-12" w:hanging="0"/>
                      <w:rPr>
                        <w:rFonts w:ascii="Arial" w:hAns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 w:hAns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7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765" cy="317500"/>
              <wp:effectExtent l="1270" t="3810" r="3175" b="3175"/>
              <wp:wrapNone/>
              <wp:docPr id="7" name="Text 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7120" cy="316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Rahmeninhalt"/>
                            <w:spacing w:lineRule="exact" w:line="269"/>
                            <w:jc w:val="center"/>
                            <w:rPr>
                              <w:rFonts w:ascii="Impact" w:hAnsi="Impact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 w:hAns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>
                          <w:pPr>
                            <w:pStyle w:val="Rahmeninhalt"/>
                            <w:spacing w:before="29" w:after="0"/>
                            <w:jc w:val="center"/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2" stroked="f" style="position:absolute;margin-left:252.1pt;margin-top:799.05pt;width:91.85pt;height:24.9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Rahmeninhalt"/>
                      <w:spacing w:lineRule="exact" w:line="269"/>
                      <w:jc w:val="center"/>
                      <w:rPr>
                        <w:rFonts w:ascii="Impact" w:hAnsi="Impact"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="Impact" w:hAns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>
                    <w:pPr>
                      <w:pStyle w:val="Rahmeninhalt"/>
                      <w:spacing w:before="29" w:after="0"/>
                      <w:jc w:val="center"/>
                      <w:rPr>
                        <w:rFonts w:ascii="Arial" w:hAns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 w:hAns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1415" cy="331470"/>
              <wp:effectExtent l="1905" t="635" r="0" b="1905"/>
              <wp:wrapNone/>
              <wp:docPr id="9" name="Text 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60640" cy="3308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Rahmeninhalt"/>
                            <w:spacing w:lineRule="exact" w:line="184"/>
                            <w:ind w:right="18" w:hanging="0"/>
                            <w:jc w:val="right"/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>
                          <w:pPr>
                            <w:pStyle w:val="Rahmeninhalt"/>
                            <w:spacing w:before="116" w:after="0"/>
                            <w:ind w:right="18" w:hanging="0"/>
                            <w:jc w:val="right"/>
                            <w:rPr>
                              <w:rFonts w:ascii="Minion Pro" w:hAnsi="Minion Pro"/>
                              <w:color w:val="FFFFFF" w:themeColor="background1"/>
                              <w:sz w:val="16"/>
                            </w:rPr>
                          </w:pPr>
                          <w:r>
                            <w:rPr>
                              <w:rFonts w:ascii="Minion Pro" w:hAns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1" stroked="f" style="position:absolute;margin-left:468.9pt;margin-top:798.8pt;width:91.35pt;height:26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Rahmeninhalt"/>
                      <w:spacing w:lineRule="exact" w:line="184"/>
                      <w:ind w:right="18" w:hanging="0"/>
                      <w:jc w:val="right"/>
                      <w:rPr>
                        <w:rFonts w:ascii="Arial" w:hAnsi="Arial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Arial" w:hAns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>
                    <w:pPr>
                      <w:pStyle w:val="Rahmeninhalt"/>
                      <w:spacing w:before="116" w:after="0"/>
                      <w:ind w:right="18" w:hanging="0"/>
                      <w:jc w:val="right"/>
                      <w:rPr>
                        <w:rFonts w:ascii="Minion Pro" w:hAnsi="Minion Pro"/>
                        <w:color w:val="FFFFFF" w:themeColor="background1"/>
                        <w:sz w:val="16"/>
                      </w:rPr>
                    </w:pPr>
                    <w:r>
                      <w:rPr>
                        <w:rFonts w:ascii="Minion Pro" w:hAns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extkrper"/>
      <w:spacing w:lineRule="auto" w:line="12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1" allowOverlap="1" relativeHeight="4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3245" cy="221615"/>
              <wp:effectExtent l="0" t="0" r="0" b="635"/>
              <wp:wrapNone/>
              <wp:docPr id="1" name="Text 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32760" cy="221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Rahmeninhalt"/>
                            <w:spacing w:lineRule="auto" w:line="247" w:before="2" w:after="0"/>
                            <w:ind w:left="156" w:right="18" w:hanging="137"/>
                            <w:rPr>
                              <w:rFonts w:ascii="Arial" w:hAnsi="Arial"/>
                              <w:color w:val="FFFFFF" w:themeColor="background1"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>
                              <w:rPr>
                                <w:rFonts w:ascii="Arial" w:hAns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5" stroked="f" style="position:absolute;margin-left:416pt;margin-top:26.05pt;width:144.25pt;height:17.3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Rahmeninhalt"/>
                      <w:spacing w:lineRule="auto" w:line="247" w:before="2" w:after="0"/>
                      <w:ind w:left="156" w:right="18" w:hanging="137"/>
                      <w:rPr>
                        <w:rFonts w:ascii="Arial" w:hAnsi="Arial"/>
                        <w:color w:val="FFFFFF" w:themeColor="background1"/>
                        <w:sz w:val="14"/>
                      </w:rPr>
                    </w:pPr>
                    <w:r>
                      <w:rPr>
                        <w:rFonts w:ascii="Arial" w:hAns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>
                        <w:rPr>
                          <w:rFonts w:ascii="Arial" w:hAns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5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3200" cy="509905"/>
              <wp:effectExtent l="0" t="3810" r="3810" b="1270"/>
              <wp:wrapNone/>
              <wp:docPr id="3" name="Text 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52720" cy="50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Textkrper"/>
                            <w:spacing w:lineRule="exact" w:line="187"/>
                            <w:ind w:left="20" w:right="-10" w:hanging="0"/>
                            <w:rPr>
                              <w:rFonts w:ascii="Myriad Pro" w:hAnsi="Myriad Pro"/>
                              <w:color w:val="FFFFFF" w:themeColor="background1"/>
                            </w:rPr>
                          </w:pPr>
                          <w:r>
                            <w:rPr>
                              <w:rFonts w:ascii="Myriad Pro" w:hAns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>
                          <w:pPr>
                            <w:pStyle w:val="Rahmeninhalt"/>
                            <w:spacing w:lineRule="exact" w:line="614"/>
                            <w:ind w:left="20" w:right="-10" w:hanging="0"/>
                            <w:rPr>
                              <w:rFonts w:ascii="Minion Pro" w:hAnsi="Minion Pro"/>
                              <w:color w:val="FFFFFF" w:themeColor="background1"/>
                              <w:sz w:val="24"/>
                            </w:rPr>
                          </w:pPr>
                          <w:r>
                            <w:rPr>
                              <w:rFonts w:ascii="Impact" w:hAns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>
                            <w:rPr>
                              <w:rFonts w:ascii="Minion Pro" w:hAns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 Box 4" stroked="f" style="position:absolute;margin-left:35pt;margin-top:48.3pt;width:515.9pt;height:40.05pt;mso-position-horizontal-relative:page;mso-position-vertical-relative:page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Textkrper"/>
                      <w:spacing w:lineRule="exact" w:line="187"/>
                      <w:ind w:left="20" w:right="-10" w:hanging="0"/>
                      <w:rPr>
                        <w:rFonts w:ascii="Myriad Pro" w:hAnsi="Myriad Pro"/>
                        <w:color w:val="FFFFFF" w:themeColor="background1"/>
                      </w:rPr>
                    </w:pPr>
                    <w:r>
                      <w:rPr>
                        <w:rFonts w:ascii="Myriad Pro" w:hAnsi="Myriad Pro"/>
                        <w:color w:val="FFFFFF" w:themeColor="background1"/>
                      </w:rPr>
                      <w:t>International Conference on</w:t>
                    </w:r>
                  </w:p>
                  <w:p>
                    <w:pPr>
                      <w:pStyle w:val="Rahmeninhalt"/>
                      <w:spacing w:lineRule="exact" w:line="614"/>
                      <w:ind w:left="20" w:right="-10" w:hanging="0"/>
                      <w:rPr>
                        <w:rFonts w:ascii="Minion Pro" w:hAnsi="Minion Pro"/>
                        <w:color w:val="FFFFFF" w:themeColor="background1"/>
                        <w:sz w:val="24"/>
                      </w:rPr>
                    </w:pPr>
                    <w:r>
                      <w:rPr>
                        <w:rFonts w:ascii="Impact" w:hAns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>
                      <w:rPr>
                        <w:rFonts w:ascii="Minion Pro" w:hAns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cd6f55"/>
    <w:pPr>
      <w:widowControl w:val="false"/>
      <w:bidi w:val="0"/>
      <w:spacing w:before="0" w:after="0"/>
      <w:jc w:val="left"/>
    </w:pPr>
    <w:rPr>
      <w:rFonts w:ascii="Tw Cen MT" w:hAnsi="Tw Cen MT" w:eastAsia="Tw Cen MT" w:cs="Tw Cen MT"/>
      <w:color w:val="auto"/>
      <w:kern w:val="0"/>
      <w:sz w:val="22"/>
      <w:szCs w:val="22"/>
      <w:lang w:val="en-US" w:eastAsia="en-US" w:bidi="ar-SA"/>
    </w:rPr>
  </w:style>
  <w:style w:type="paragraph" w:styleId="Berschrift1">
    <w:name w:val="Heading 1"/>
    <w:basedOn w:val="Normal"/>
    <w:uiPriority w:val="1"/>
    <w:qFormat/>
    <w:rsid w:val="00cd6f55"/>
    <w:pPr>
      <w:spacing w:lineRule="exact" w:line="400" w:before="47" w:after="0"/>
      <w:ind w:left="100" w:hanging="0"/>
      <w:outlineLvl w:val="0"/>
    </w:pPr>
    <w:rPr>
      <w:rFonts w:ascii="Minion Pro" w:hAnsi="Minion Pro" w:eastAsia="Minion Pro" w:cs="Minion Pro"/>
      <w:b/>
      <w:bCs/>
      <w:sz w:val="36"/>
      <w:szCs w:val="36"/>
    </w:rPr>
  </w:style>
  <w:style w:type="paragraph" w:styleId="Berschrift2">
    <w:name w:val="Heading 2"/>
    <w:basedOn w:val="Normal"/>
    <w:uiPriority w:val="1"/>
    <w:qFormat/>
    <w:rsid w:val="00cd6f55"/>
    <w:pPr>
      <w:ind w:left="100" w:hanging="0"/>
      <w:outlineLvl w:val="1"/>
    </w:pPr>
    <w:rPr>
      <w:rFonts w:ascii="Minion Pro" w:hAnsi="Minion Pro" w:eastAsia="Minion Pro" w:cs="Minion Pro"/>
      <w:sz w:val="24"/>
      <w:szCs w:val="24"/>
    </w:rPr>
  </w:style>
  <w:style w:type="paragraph" w:styleId="Berschrift3">
    <w:name w:val="Heading 3"/>
    <w:basedOn w:val="Normal"/>
    <w:uiPriority w:val="1"/>
    <w:qFormat/>
    <w:rsid w:val="00cd6f55"/>
    <w:pPr>
      <w:ind w:left="100" w:hanging="0"/>
      <w:outlineLvl w:val="2"/>
    </w:pPr>
    <w:rPr>
      <w:rFonts w:ascii="Arial" w:hAnsi="Arial" w:eastAsia="Arial" w:cs="Arial"/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link w:val="Header"/>
    <w:uiPriority w:val="99"/>
    <w:qFormat/>
    <w:rsid w:val="005b3a56"/>
    <w:rPr>
      <w:rFonts w:ascii="Tw Cen MT" w:hAnsi="Tw Cen MT" w:eastAsia="Tw Cen MT" w:cs="Tw Cen MT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5b3a56"/>
    <w:rPr>
      <w:rFonts w:ascii="Tw Cen MT" w:hAnsi="Tw Cen MT" w:eastAsia="Tw Cen MT" w:cs="Tw Cen MT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4f3523"/>
    <w:rPr>
      <w:rFonts w:ascii="Tahoma" w:hAnsi="Tahoma" w:eastAsia="Tw Cen MT" w:cs="Tahoma"/>
      <w:sz w:val="16"/>
      <w:szCs w:val="16"/>
    </w:rPr>
  </w:style>
  <w:style w:type="character" w:styleId="Internetverknpfung">
    <w:name w:val="Internetverknüpfung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styleId="BodyTextChar" w:customStyle="1">
    <w:name w:val="Body Text Char"/>
    <w:basedOn w:val="DefaultParagraphFont"/>
    <w:link w:val="BodyText"/>
    <w:uiPriority w:val="1"/>
    <w:qFormat/>
    <w:rsid w:val="005973b9"/>
    <w:rPr>
      <w:rFonts w:ascii="Tw Cen MT" w:hAnsi="Tw Cen MT" w:eastAsia="Tw Cen MT" w:cs="Tw Cen MT"/>
      <w:sz w:val="18"/>
      <w:szCs w:val="18"/>
    </w:rPr>
  </w:style>
  <w:style w:type="paragraph" w:styleId="Berschrift">
    <w:name w:val="Überschrift"/>
    <w:basedOn w:val="Normal"/>
    <w:next w:val="Textkrper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krper">
    <w:name w:val="Body Text"/>
    <w:basedOn w:val="Normal"/>
    <w:link w:val="BodyTextChar"/>
    <w:uiPriority w:val="1"/>
    <w:qFormat/>
    <w:rsid w:val="00cd6f55"/>
    <w:pPr/>
    <w:rPr>
      <w:sz w:val="18"/>
      <w:szCs w:val="18"/>
    </w:rPr>
  </w:style>
  <w:style w:type="paragraph" w:styleId="Liste">
    <w:name w:val="List"/>
    <w:basedOn w:val="Textkrper"/>
    <w:pPr/>
    <w:rPr>
      <w:rFonts w:cs="Arial"/>
    </w:rPr>
  </w:style>
  <w:style w:type="paragraph" w:styleId="Beschriftung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cd6f55"/>
    <w:pPr>
      <w:spacing w:lineRule="exact" w:line="200" w:before="90" w:after="0"/>
      <w:ind w:left="383" w:hanging="283"/>
      <w:jc w:val="both"/>
    </w:pPr>
    <w:rPr>
      <w:rFonts w:ascii="Calibri" w:hAnsi="Calibri" w:eastAsia="Calibri" w:cs="Calibri"/>
    </w:rPr>
  </w:style>
  <w:style w:type="paragraph" w:styleId="TableParagraph" w:customStyle="1">
    <w:name w:val="Table Paragraph"/>
    <w:basedOn w:val="Normal"/>
    <w:uiPriority w:val="1"/>
    <w:qFormat/>
    <w:rsid w:val="00cd6f55"/>
    <w:pPr/>
    <w:rPr/>
  </w:style>
  <w:style w:type="paragraph" w:styleId="KopfundFuzeile">
    <w:name w:val="Kopf- und Fußzeile"/>
    <w:basedOn w:val="Normal"/>
    <w:qFormat/>
    <w:pPr/>
    <w:rPr/>
  </w:style>
  <w:style w:type="paragraph" w:styleId="Kopfzeile">
    <w:name w:val="Header"/>
    <w:basedOn w:val="Normal"/>
    <w:link w:val="HeaderChar"/>
    <w:uiPriority w:val="99"/>
    <w:unhideWhenUsed/>
    <w:rsid w:val="005b3a56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Fuzeile">
    <w:name w:val="Footer"/>
    <w:basedOn w:val="Normal"/>
    <w:link w:val="FooterChar"/>
    <w:uiPriority w:val="99"/>
    <w:unhideWhenUsed/>
    <w:rsid w:val="005b3a56"/>
    <w:pPr>
      <w:tabs>
        <w:tab w:val="clear" w:pos="720"/>
        <w:tab w:val="center" w:pos="4513" w:leader="none"/>
        <w:tab w:val="right" w:pos="9026" w:leader="none"/>
      </w:tabs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4f3523"/>
    <w:pPr/>
    <w:rPr>
      <w:rFonts w:ascii="Tahoma" w:hAnsi="Tahoma" w:cs="Tahoma"/>
      <w:sz w:val="16"/>
      <w:szCs w:val="16"/>
    </w:rPr>
  </w:style>
  <w:style w:type="paragraph" w:styleId="Rahmeninhalt">
    <w:name w:val="Rahmeninhalt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hyperlink" Target="mailto:drXXXXXXX@xxxmail.com" TargetMode="Externa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LibreOffice/6.4.5.2$Windows_X86_64 LibreOffice_project/a726b36747cf2001e06b58ad5db1aa3a9a1872d6</Application>
  <Pages>1</Pages>
  <Words>250</Words>
  <Characters>1463</Characters>
  <CharactersWithSpaces>1708</CharactersWithSpaces>
  <Paragraphs>30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2016-12-06T11:19:00Z</dcterms:created>
  <dc:creator>mehaboobi shaik</dc:creator>
  <dc:description/>
  <dc:language>de-DE</dc:language>
  <cp:lastModifiedBy/>
  <dcterms:modified xsi:type="dcterms:W3CDTF">2021-07-08T13:39:30Z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Created">
    <vt:filetime>2016-08-23T00:00:00Z</vt:filetime>
  </property>
  <property fmtid="{D5CDD505-2E9C-101B-9397-08002B2CF9AE}" pid="5" name="Creator">
    <vt:lpwstr>Adobe InDesign CC 2015 (Windows)</vt:lpwstr>
  </property>
  <property fmtid="{D5CDD505-2E9C-101B-9397-08002B2CF9AE}" pid="6" name="DocSecurity">
    <vt:i4>0</vt:i4>
  </property>
  <property fmtid="{D5CDD505-2E9C-101B-9397-08002B2CF9AE}" pid="7" name="HyperlinksChanged">
    <vt:bool>0</vt:bool>
  </property>
  <property fmtid="{D5CDD505-2E9C-101B-9397-08002B2CF9AE}" pid="8" name="LastSaved">
    <vt:filetime>2016-08-23T00:00:00Z</vt:filetime>
  </property>
  <property fmtid="{D5CDD505-2E9C-101B-9397-08002B2CF9AE}" pid="9" name="LinksUpToDate">
    <vt:bool>0</vt:bool>
  </property>
  <property fmtid="{D5CDD505-2E9C-101B-9397-08002B2CF9AE}" pid="10" name="ScaleCrop">
    <vt:bool>0</vt:bool>
  </property>
  <property fmtid="{D5CDD505-2E9C-101B-9397-08002B2CF9AE}" pid="11" name="ShareDoc">
    <vt:bool>0</vt:bool>
  </property>
</Properties>
</file>