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4B17F6" w14:textId="386CCD36" w:rsidR="00AE3E37" w:rsidRDefault="008B1E4F" w:rsidP="00494130">
      <w:pPr>
        <w:pStyle w:val="Ttulo1"/>
        <w:spacing w:before="170"/>
        <w:ind w:left="0"/>
      </w:pPr>
      <w:r>
        <w:rPr>
          <w:color w:val="337AB7"/>
        </w:rPr>
        <w:t>Eating habits of Portuguese university students: comparison between normal season, academic evaluations, and COVID-19 lockdown period</w:t>
      </w:r>
    </w:p>
    <w:p w14:paraId="20E9E171" w14:textId="77777777" w:rsidR="008B1E4F" w:rsidRDefault="008B1E4F" w:rsidP="008B1E4F">
      <w:pPr>
        <w:pStyle w:val="Corpodetexto"/>
        <w:spacing w:before="73" w:line="198" w:lineRule="exact"/>
        <w:ind w:left="100" w:right="58"/>
        <w:rPr>
          <w:rFonts w:ascii="Arial"/>
        </w:rPr>
      </w:pPr>
    </w:p>
    <w:p w14:paraId="1A9F74BC" w14:textId="09ED38B6" w:rsidR="008B1E4F" w:rsidRPr="005F5E3D" w:rsidRDefault="008B1E4F" w:rsidP="005F5E3D">
      <w:pPr>
        <w:pStyle w:val="Corpodetexto"/>
        <w:spacing w:before="73" w:line="198" w:lineRule="exact"/>
        <w:ind w:left="100" w:right="58"/>
        <w:rPr>
          <w:rFonts w:ascii="Arial"/>
          <w:lang w:val="it-IT"/>
        </w:rPr>
      </w:pPr>
      <w:proofErr w:type="spellStart"/>
      <w:r w:rsidRPr="008B1E4F">
        <w:rPr>
          <w:rFonts w:ascii="Arial"/>
        </w:rPr>
        <w:t>C</w:t>
      </w:r>
      <w:r w:rsidRPr="008B1E4F">
        <w:rPr>
          <w:rFonts w:ascii="Arial"/>
        </w:rPr>
        <w:t>í</w:t>
      </w:r>
      <w:r w:rsidRPr="008B1E4F">
        <w:rPr>
          <w:rFonts w:ascii="Arial"/>
        </w:rPr>
        <w:t>ntia</w:t>
      </w:r>
      <w:proofErr w:type="spellEnd"/>
      <w:r w:rsidRPr="008B1E4F">
        <w:rPr>
          <w:rFonts w:ascii="Arial"/>
        </w:rPr>
        <w:t xml:space="preserve"> Ferreira-P</w:t>
      </w:r>
      <w:r w:rsidRPr="008B1E4F">
        <w:rPr>
          <w:rFonts w:ascii="Arial"/>
        </w:rPr>
        <w:t>ê</w:t>
      </w:r>
      <w:r w:rsidRPr="008B1E4F">
        <w:rPr>
          <w:rFonts w:ascii="Arial"/>
        </w:rPr>
        <w:t xml:space="preserve">go, RN, MSc, PhD, </w:t>
      </w:r>
      <w:r w:rsidRPr="008B1E4F">
        <w:rPr>
          <w:rFonts w:ascii="Arial"/>
          <w:lang w:val="it-IT"/>
        </w:rPr>
        <w:t xml:space="preserve">CBIOS </w:t>
      </w:r>
      <w:r w:rsidRPr="008B1E4F">
        <w:rPr>
          <w:rFonts w:ascii="Arial"/>
          <w:lang w:val="it-IT"/>
        </w:rPr>
        <w:t>–</w:t>
      </w:r>
      <w:r w:rsidRPr="008B1E4F">
        <w:rPr>
          <w:rFonts w:ascii="Arial"/>
          <w:lang w:val="it-IT"/>
        </w:rPr>
        <w:t xml:space="preserve"> </w:t>
      </w:r>
      <w:r>
        <w:rPr>
          <w:rFonts w:ascii="Arial"/>
          <w:lang w:val="it-IT"/>
        </w:rPr>
        <w:t xml:space="preserve"> </w:t>
      </w:r>
      <w:proofErr w:type="spellStart"/>
      <w:r>
        <w:rPr>
          <w:rFonts w:ascii="Arial"/>
          <w:lang w:val="it-IT"/>
        </w:rPr>
        <w:t>U</w:t>
      </w:r>
      <w:r w:rsidRPr="008B1E4F">
        <w:rPr>
          <w:rFonts w:ascii="Arial"/>
          <w:lang w:val="it-IT"/>
        </w:rPr>
        <w:t>niversidade</w:t>
      </w:r>
      <w:proofErr w:type="spellEnd"/>
      <w:r w:rsidRPr="008B1E4F">
        <w:rPr>
          <w:rFonts w:ascii="Arial"/>
          <w:lang w:val="it-IT"/>
        </w:rPr>
        <w:t xml:space="preserve"> </w:t>
      </w:r>
      <w:proofErr w:type="spellStart"/>
      <w:r w:rsidRPr="008B1E4F">
        <w:rPr>
          <w:rFonts w:ascii="Arial"/>
          <w:lang w:val="it-IT"/>
        </w:rPr>
        <w:t>Lus</w:t>
      </w:r>
      <w:r w:rsidRPr="008B1E4F">
        <w:rPr>
          <w:rFonts w:ascii="Arial"/>
          <w:lang w:val="it-IT"/>
        </w:rPr>
        <w:t>ó</w:t>
      </w:r>
      <w:r w:rsidRPr="008B1E4F">
        <w:rPr>
          <w:rFonts w:ascii="Arial"/>
          <w:lang w:val="it-IT"/>
        </w:rPr>
        <w:t>fona's</w:t>
      </w:r>
      <w:proofErr w:type="spellEnd"/>
      <w:r w:rsidRPr="008B1E4F">
        <w:rPr>
          <w:rFonts w:ascii="Arial"/>
          <w:lang w:val="it-IT"/>
        </w:rPr>
        <w:t xml:space="preserve"> </w:t>
      </w:r>
      <w:proofErr w:type="spellStart"/>
      <w:r w:rsidRPr="008B1E4F">
        <w:rPr>
          <w:rFonts w:ascii="Arial"/>
          <w:lang w:val="it-IT"/>
        </w:rPr>
        <w:t>Research</w:t>
      </w:r>
      <w:proofErr w:type="spellEnd"/>
      <w:r w:rsidRPr="008B1E4F">
        <w:rPr>
          <w:rFonts w:ascii="Arial"/>
          <w:lang w:val="it-IT"/>
        </w:rPr>
        <w:t xml:space="preserve"> Center for </w:t>
      </w:r>
      <w:proofErr w:type="spellStart"/>
      <w:r w:rsidRPr="008B1E4F">
        <w:rPr>
          <w:rFonts w:ascii="Arial"/>
          <w:lang w:val="it-IT"/>
        </w:rPr>
        <w:t>Biosciences</w:t>
      </w:r>
      <w:proofErr w:type="spellEnd"/>
      <w:r w:rsidRPr="008B1E4F">
        <w:rPr>
          <w:rFonts w:ascii="Arial"/>
          <w:lang w:val="it-IT"/>
        </w:rPr>
        <w:t xml:space="preserve"> and </w:t>
      </w:r>
      <w:proofErr w:type="spellStart"/>
      <w:r w:rsidRPr="008B1E4F">
        <w:rPr>
          <w:rFonts w:ascii="Arial"/>
          <w:lang w:val="it-IT"/>
        </w:rPr>
        <w:t>Health</w:t>
      </w:r>
      <w:proofErr w:type="spellEnd"/>
      <w:r w:rsidRPr="008B1E4F">
        <w:rPr>
          <w:rFonts w:ascii="Arial"/>
          <w:lang w:val="it-IT"/>
        </w:rPr>
        <w:t xml:space="preserve"> Technologies, </w:t>
      </w:r>
      <w:proofErr w:type="spellStart"/>
      <w:r w:rsidRPr="008B1E4F">
        <w:rPr>
          <w:rFonts w:ascii="Arial"/>
          <w:lang w:val="it-IT"/>
        </w:rPr>
        <w:t>Av</w:t>
      </w:r>
      <w:proofErr w:type="spellEnd"/>
      <w:r w:rsidRPr="008B1E4F">
        <w:rPr>
          <w:rFonts w:ascii="Arial"/>
          <w:lang w:val="it-IT"/>
        </w:rPr>
        <w:t xml:space="preserve">. Campo Grande 376, 1749-024 </w:t>
      </w:r>
      <w:proofErr w:type="spellStart"/>
      <w:r w:rsidRPr="008B1E4F">
        <w:rPr>
          <w:rFonts w:ascii="Arial"/>
          <w:lang w:val="it-IT"/>
        </w:rPr>
        <w:t>Lisbon</w:t>
      </w:r>
      <w:proofErr w:type="spellEnd"/>
      <w:r w:rsidRPr="008B1E4F">
        <w:rPr>
          <w:rFonts w:ascii="Arial"/>
          <w:lang w:val="it-IT"/>
        </w:rPr>
        <w:t>, Portugal</w:t>
      </w:r>
      <w:r w:rsidR="005F5E3D">
        <w:rPr>
          <w:rFonts w:ascii="Arial"/>
          <w:lang w:val="it-IT"/>
        </w:rPr>
        <w:t>.</w:t>
      </w:r>
    </w:p>
    <w:p w14:paraId="5488C49A" w14:textId="77777777" w:rsidR="008B1E4F" w:rsidRPr="008B1E4F" w:rsidRDefault="008B1E4F" w:rsidP="008B1E4F">
      <w:pPr>
        <w:pStyle w:val="Corpodetexto"/>
        <w:spacing w:before="73" w:line="198" w:lineRule="exact"/>
        <w:ind w:left="100" w:right="-83"/>
        <w:rPr>
          <w:rFonts w:ascii="Arial"/>
          <w:lang w:val="pt-PT"/>
        </w:rPr>
      </w:pPr>
      <w:r w:rsidRPr="008B1E4F">
        <w:rPr>
          <w:rFonts w:ascii="Arial"/>
          <w:lang w:val="pt-PT"/>
        </w:rPr>
        <w:t>M</w:t>
      </w:r>
      <w:r w:rsidRPr="008B1E4F">
        <w:rPr>
          <w:rFonts w:ascii="Arial"/>
          <w:lang w:val="pt-PT"/>
        </w:rPr>
        <w:t>ó</w:t>
      </w:r>
      <w:r w:rsidRPr="008B1E4F">
        <w:rPr>
          <w:rFonts w:ascii="Arial"/>
          <w:lang w:val="pt-PT"/>
        </w:rPr>
        <w:t xml:space="preserve">nica Monteiro, RD, </w:t>
      </w:r>
      <w:proofErr w:type="spellStart"/>
      <w:r w:rsidRPr="008B1E4F">
        <w:rPr>
          <w:rFonts w:ascii="Arial"/>
          <w:lang w:val="pt-PT"/>
        </w:rPr>
        <w:t>School</w:t>
      </w:r>
      <w:proofErr w:type="spellEnd"/>
      <w:r w:rsidRPr="008B1E4F">
        <w:rPr>
          <w:rFonts w:ascii="Arial"/>
          <w:lang w:val="pt-PT"/>
        </w:rPr>
        <w:t xml:space="preserve"> </w:t>
      </w:r>
      <w:proofErr w:type="spellStart"/>
      <w:r w:rsidRPr="008B1E4F">
        <w:rPr>
          <w:rFonts w:ascii="Arial"/>
          <w:lang w:val="pt-PT"/>
        </w:rPr>
        <w:t>of</w:t>
      </w:r>
      <w:proofErr w:type="spellEnd"/>
      <w:r w:rsidRPr="008B1E4F">
        <w:rPr>
          <w:rFonts w:ascii="Arial"/>
          <w:lang w:val="pt-PT"/>
        </w:rPr>
        <w:t xml:space="preserve"> </w:t>
      </w:r>
      <w:proofErr w:type="spellStart"/>
      <w:r w:rsidRPr="008B1E4F">
        <w:rPr>
          <w:rFonts w:ascii="Arial"/>
          <w:lang w:val="pt-PT"/>
        </w:rPr>
        <w:t>Sciences</w:t>
      </w:r>
      <w:proofErr w:type="spellEnd"/>
      <w:r w:rsidRPr="008B1E4F">
        <w:rPr>
          <w:rFonts w:ascii="Arial"/>
          <w:lang w:val="pt-PT"/>
        </w:rPr>
        <w:t xml:space="preserve"> </w:t>
      </w:r>
      <w:proofErr w:type="spellStart"/>
      <w:r w:rsidRPr="008B1E4F">
        <w:rPr>
          <w:rFonts w:ascii="Arial"/>
          <w:lang w:val="pt-PT"/>
        </w:rPr>
        <w:t>and</w:t>
      </w:r>
      <w:proofErr w:type="spellEnd"/>
      <w:r w:rsidRPr="008B1E4F">
        <w:rPr>
          <w:rFonts w:ascii="Arial"/>
          <w:lang w:val="pt-PT"/>
        </w:rPr>
        <w:t xml:space="preserve"> </w:t>
      </w:r>
      <w:proofErr w:type="spellStart"/>
      <w:r w:rsidRPr="008B1E4F">
        <w:rPr>
          <w:rFonts w:ascii="Arial"/>
          <w:lang w:val="pt-PT"/>
        </w:rPr>
        <w:t>Health</w:t>
      </w:r>
      <w:proofErr w:type="spellEnd"/>
      <w:r w:rsidRPr="008B1E4F">
        <w:rPr>
          <w:rFonts w:ascii="Arial"/>
          <w:lang w:val="pt-PT"/>
        </w:rPr>
        <w:t xml:space="preserve"> Technologies, Universidade Lus</w:t>
      </w:r>
      <w:r w:rsidRPr="008B1E4F">
        <w:rPr>
          <w:rFonts w:ascii="Arial"/>
          <w:lang w:val="pt-PT"/>
        </w:rPr>
        <w:t>ó</w:t>
      </w:r>
      <w:r w:rsidRPr="008B1E4F">
        <w:rPr>
          <w:rFonts w:ascii="Arial"/>
          <w:lang w:val="pt-PT"/>
        </w:rPr>
        <w:t xml:space="preserve">fona de Humanidades e Tecnologias. Av. Campo Grande 376, 1749-024 </w:t>
      </w:r>
      <w:proofErr w:type="spellStart"/>
      <w:r w:rsidRPr="008B1E4F">
        <w:rPr>
          <w:rFonts w:ascii="Arial"/>
          <w:lang w:val="pt-PT"/>
        </w:rPr>
        <w:t>Lisbon</w:t>
      </w:r>
      <w:proofErr w:type="spellEnd"/>
      <w:r w:rsidRPr="008B1E4F">
        <w:rPr>
          <w:rFonts w:ascii="Arial"/>
          <w:lang w:val="pt-PT"/>
        </w:rPr>
        <w:t>, Portugal.</w:t>
      </w:r>
    </w:p>
    <w:p w14:paraId="5BE2D896" w14:textId="1DEB2AA1" w:rsidR="005973B9" w:rsidRPr="008B1E4F" w:rsidRDefault="005973B9" w:rsidP="005973B9">
      <w:pPr>
        <w:pStyle w:val="Corpodetexto"/>
        <w:spacing w:before="73" w:line="198" w:lineRule="exact"/>
        <w:ind w:left="100" w:right="5987"/>
        <w:rPr>
          <w:rFonts w:ascii="Arial"/>
          <w:lang w:val="pt-PT"/>
        </w:rPr>
      </w:pPr>
    </w:p>
    <w:p w14:paraId="289BD061" w14:textId="77777777" w:rsidR="00AE3E37" w:rsidRPr="008B1E4F" w:rsidRDefault="00AE3E37">
      <w:pPr>
        <w:pStyle w:val="Corpodetexto"/>
        <w:rPr>
          <w:rFonts w:ascii="Arial"/>
          <w:sz w:val="20"/>
          <w:lang w:val="pt-PT"/>
        </w:rPr>
      </w:pPr>
    </w:p>
    <w:p w14:paraId="7C95F1F3" w14:textId="77777777" w:rsidR="00AE3E37" w:rsidRPr="008B1E4F" w:rsidRDefault="00AE3E37">
      <w:pPr>
        <w:pStyle w:val="Corpodetexto"/>
        <w:spacing w:before="3"/>
        <w:rPr>
          <w:rFonts w:ascii="Arial"/>
          <w:sz w:val="21"/>
          <w:lang w:val="pt-PT"/>
        </w:rPr>
      </w:pPr>
    </w:p>
    <w:p w14:paraId="1F6FF9E1" w14:textId="77777777" w:rsidR="00AE3E37" w:rsidRPr="008B1E4F" w:rsidRDefault="00AE3E37">
      <w:pPr>
        <w:rPr>
          <w:rFonts w:ascii="Arial"/>
          <w:sz w:val="21"/>
          <w:lang w:val="pt-PT"/>
        </w:rPr>
        <w:sectPr w:rsidR="00AE3E37" w:rsidRPr="008B1E4F">
          <w:headerReference w:type="default" r:id="rId7"/>
          <w:footerReference w:type="default" r:id="rId8"/>
          <w:type w:val="continuous"/>
          <w:pgSz w:w="11910" w:h="16840"/>
          <w:pgMar w:top="1740" w:right="600" w:bottom="840" w:left="620" w:header="541" w:footer="642" w:gutter="0"/>
          <w:cols w:space="720"/>
        </w:sectPr>
      </w:pPr>
    </w:p>
    <w:p w14:paraId="25D1F74B" w14:textId="63D6F418" w:rsidR="00AE3E37" w:rsidRDefault="00A9710C">
      <w:pPr>
        <w:pStyle w:val="Ttulo3"/>
        <w:spacing w:before="147"/>
        <w:jc w:val="both"/>
      </w:pPr>
      <w:r>
        <w:rPr>
          <w:color w:val="BF5A14"/>
        </w:rPr>
        <w:t>Abstract</w:t>
      </w:r>
    </w:p>
    <w:p w14:paraId="3D38E9C6" w14:textId="77777777" w:rsidR="008B1E4F" w:rsidRPr="008B1E4F" w:rsidRDefault="008B1E4F" w:rsidP="008B1E4F">
      <w:pPr>
        <w:pStyle w:val="Ttulo3"/>
        <w:spacing w:before="74"/>
        <w:rPr>
          <w:sz w:val="18"/>
          <w:szCs w:val="18"/>
        </w:rPr>
      </w:pPr>
      <w:r w:rsidRPr="008B1E4F">
        <w:rPr>
          <w:sz w:val="18"/>
          <w:szCs w:val="18"/>
        </w:rPr>
        <w:t>The entrance to the university is characterized as a period prone to stress, caused mainly by academic demand, which leads to changes in the students' eating habits. Due to the COVID-19 pandemic, university students' eating habits may also undergo drastic changes due to stress caused by lockdown, compulsory social isolation, and uncertainty about their academic future. An analysis of 332 Portuguese university students from different areas of study was carried out through an online questionnaire, to verify whether the stress caused by the assessments, as well as by COVID-19, had any kind of influence on the students' diet, as well as if it was different among students from the health sciences area and other unrelated areas. The adoption of less healthy eating habits was prevalent during the period of academic evaluations and, conversely, the period of lockdown by COVID-19 was characterized by better food choices. Students from other areas of study not related to the health sciences showed less healthy eating habits. However, despite the knowledge acquired throughout the course, students in the health sciences also tended to adopt less adequate food choices, mainly during the period of academic evaluations, which indicates that stress and anxiety end up prevailing over previously this acquired knowledge.</w:t>
      </w:r>
    </w:p>
    <w:p w14:paraId="02E69963" w14:textId="0444C795" w:rsidR="00AE3E37" w:rsidRDefault="00A9710C">
      <w:pPr>
        <w:pStyle w:val="Ttulo3"/>
        <w:spacing w:before="74"/>
      </w:pPr>
      <w:r>
        <w:rPr>
          <w:b w:val="0"/>
        </w:rPr>
        <w:br w:type="column"/>
      </w:r>
      <w:r>
        <w:rPr>
          <w:color w:val="BF5A14"/>
        </w:rPr>
        <w:t>Image</w:t>
      </w:r>
    </w:p>
    <w:p w14:paraId="63971320" w14:textId="0858912C" w:rsidR="00AE3E37" w:rsidRDefault="008B1E4F">
      <w:pPr>
        <w:pStyle w:val="Corpodetexto"/>
        <w:spacing w:before="2"/>
        <w:rPr>
          <w:rFonts w:ascii="Arial"/>
          <w:b/>
          <w:sz w:val="16"/>
        </w:rPr>
      </w:pPr>
      <w:r>
        <w:rPr>
          <w:rFonts w:ascii="Arial"/>
          <w:b/>
          <w:noProof/>
          <w:sz w:val="16"/>
        </w:rPr>
        <w:drawing>
          <wp:inline distT="0" distB="0" distL="0" distR="0" wp14:anchorId="48C5F829" wp14:editId="702B236D">
            <wp:extent cx="3165475" cy="1788795"/>
            <wp:effectExtent l="0" t="0" r="0" b="190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65475" cy="1788795"/>
                    </a:xfrm>
                    <a:prstGeom prst="rect">
                      <a:avLst/>
                    </a:prstGeom>
                  </pic:spPr>
                </pic:pic>
              </a:graphicData>
            </a:graphic>
          </wp:inline>
        </w:drawing>
      </w:r>
    </w:p>
    <w:p w14:paraId="35C5B14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62509B8" w14:textId="77777777" w:rsidR="008B1E4F" w:rsidRPr="008B1E4F" w:rsidRDefault="008B1E4F" w:rsidP="008B1E4F">
      <w:pPr>
        <w:pStyle w:val="PargrafodaLista"/>
        <w:numPr>
          <w:ilvl w:val="0"/>
          <w:numId w:val="3"/>
        </w:numPr>
        <w:tabs>
          <w:tab w:val="left" w:pos="384"/>
        </w:tabs>
        <w:spacing w:line="216" w:lineRule="exact"/>
        <w:ind w:right="137" w:hanging="283"/>
        <w:rPr>
          <w:sz w:val="18"/>
        </w:rPr>
      </w:pPr>
      <w:r w:rsidRPr="008B1E4F">
        <w:rPr>
          <w:sz w:val="18"/>
        </w:rPr>
        <w:t xml:space="preserve">Bárbara R, Ferreira-Pêgo C. Changes in Eating Habits among Displaced and Non-Displaced University Students. Int J Environ Res Public Health. 2020 Jul 25;17(15):5369. </w:t>
      </w:r>
      <w:proofErr w:type="spellStart"/>
      <w:r w:rsidRPr="008B1E4F">
        <w:rPr>
          <w:sz w:val="18"/>
        </w:rPr>
        <w:t>doi</w:t>
      </w:r>
      <w:proofErr w:type="spellEnd"/>
      <w:r w:rsidRPr="008B1E4F">
        <w:rPr>
          <w:sz w:val="18"/>
        </w:rPr>
        <w:t>: 10.3390/ijerph17155369. PMID: 32722495; PMCID: PMC7432331.</w:t>
      </w:r>
    </w:p>
    <w:p w14:paraId="4A7C617F" w14:textId="77777777" w:rsidR="008B1E4F" w:rsidRPr="008B1E4F" w:rsidRDefault="008B1E4F" w:rsidP="008B1E4F">
      <w:pPr>
        <w:pStyle w:val="PargrafodaLista"/>
        <w:numPr>
          <w:ilvl w:val="0"/>
          <w:numId w:val="3"/>
        </w:numPr>
        <w:tabs>
          <w:tab w:val="left" w:pos="384"/>
        </w:tabs>
        <w:spacing w:line="216" w:lineRule="exact"/>
        <w:ind w:right="138" w:hanging="283"/>
        <w:rPr>
          <w:sz w:val="18"/>
        </w:rPr>
      </w:pPr>
      <w:r w:rsidRPr="008B1E4F">
        <w:rPr>
          <w:sz w:val="18"/>
        </w:rPr>
        <w:t xml:space="preserve">Ferreira-Pêgo C, Rodrigues J, Costa A, Sousa B. Eating behavior: The influence of age, nutrition knowledge, and Mediterranean diet. </w:t>
      </w:r>
      <w:proofErr w:type="spellStart"/>
      <w:r w:rsidRPr="008B1E4F">
        <w:rPr>
          <w:sz w:val="18"/>
        </w:rPr>
        <w:t>Nutr</w:t>
      </w:r>
      <w:proofErr w:type="spellEnd"/>
      <w:r w:rsidRPr="008B1E4F">
        <w:rPr>
          <w:sz w:val="18"/>
        </w:rPr>
        <w:t xml:space="preserve"> Health. 2020 Dec;26(4):303-309. </w:t>
      </w:r>
      <w:proofErr w:type="spellStart"/>
      <w:r w:rsidRPr="008B1E4F">
        <w:rPr>
          <w:sz w:val="18"/>
        </w:rPr>
        <w:t>doi</w:t>
      </w:r>
      <w:proofErr w:type="spellEnd"/>
      <w:r w:rsidRPr="008B1E4F">
        <w:rPr>
          <w:sz w:val="18"/>
        </w:rPr>
        <w:t xml:space="preserve">: 10.1177/0260106020945076. </w:t>
      </w:r>
      <w:proofErr w:type="spellStart"/>
      <w:r w:rsidRPr="008B1E4F">
        <w:rPr>
          <w:sz w:val="18"/>
        </w:rPr>
        <w:t>Epub</w:t>
      </w:r>
      <w:proofErr w:type="spellEnd"/>
      <w:r w:rsidRPr="008B1E4F">
        <w:rPr>
          <w:sz w:val="18"/>
        </w:rPr>
        <w:t xml:space="preserve"> 2020 Aug 11. PMID: 32779518.</w:t>
      </w:r>
    </w:p>
    <w:p w14:paraId="1A383BF6" w14:textId="77777777" w:rsidR="008B1E4F" w:rsidRPr="008B1E4F" w:rsidRDefault="008B1E4F" w:rsidP="008B1E4F">
      <w:pPr>
        <w:pStyle w:val="PargrafodaLista"/>
        <w:numPr>
          <w:ilvl w:val="0"/>
          <w:numId w:val="3"/>
        </w:numPr>
        <w:tabs>
          <w:tab w:val="left" w:pos="384"/>
        </w:tabs>
        <w:spacing w:before="92" w:line="218" w:lineRule="exact"/>
        <w:ind w:hanging="283"/>
        <w:rPr>
          <w:sz w:val="18"/>
        </w:rPr>
      </w:pPr>
      <w:r w:rsidRPr="008B1E4F">
        <w:rPr>
          <w:sz w:val="18"/>
        </w:rPr>
        <w:t xml:space="preserve">Pereira P, Palma C, Ferreira-Pêgo C, Amaral O, Amaral A, </w:t>
      </w:r>
      <w:proofErr w:type="spellStart"/>
      <w:r w:rsidRPr="008B1E4F">
        <w:rPr>
          <w:sz w:val="18"/>
        </w:rPr>
        <w:t>Rijo</w:t>
      </w:r>
      <w:proofErr w:type="spellEnd"/>
      <w:r w:rsidRPr="008B1E4F">
        <w:rPr>
          <w:sz w:val="18"/>
        </w:rPr>
        <w:t xml:space="preserve"> P, </w:t>
      </w:r>
      <w:proofErr w:type="spellStart"/>
      <w:r w:rsidRPr="008B1E4F">
        <w:rPr>
          <w:sz w:val="18"/>
        </w:rPr>
        <w:t>Gregório</w:t>
      </w:r>
      <w:proofErr w:type="spellEnd"/>
      <w:r w:rsidRPr="008B1E4F">
        <w:rPr>
          <w:sz w:val="18"/>
        </w:rPr>
        <w:t xml:space="preserve"> J, Palma L, Nicolai M. Grape Pomace: A Potential Ingredient for the Human Diet. Foods. 2020 Nov 29;9(12):1772. </w:t>
      </w:r>
      <w:proofErr w:type="spellStart"/>
      <w:r w:rsidRPr="008B1E4F">
        <w:rPr>
          <w:sz w:val="18"/>
        </w:rPr>
        <w:t>doi</w:t>
      </w:r>
      <w:proofErr w:type="spellEnd"/>
      <w:r w:rsidRPr="008B1E4F">
        <w:rPr>
          <w:sz w:val="18"/>
        </w:rPr>
        <w:t>: 10.3390/foods9121772. PMID: 33260373; PMCID: PMC7760011.</w:t>
      </w:r>
    </w:p>
    <w:p w14:paraId="5F969096" w14:textId="77777777" w:rsidR="005F5E3D" w:rsidRDefault="005F5E3D" w:rsidP="005F5E3D">
      <w:pPr>
        <w:pStyle w:val="Corpodetexto"/>
        <w:numPr>
          <w:ilvl w:val="0"/>
          <w:numId w:val="3"/>
        </w:numPr>
        <w:spacing w:before="85" w:line="216" w:lineRule="exact"/>
        <w:ind w:right="138"/>
        <w:jc w:val="both"/>
        <w:rPr>
          <w:rFonts w:ascii="Calibri" w:eastAsia="Calibri" w:hAnsi="Calibri" w:cs="Calibri"/>
          <w:szCs w:val="22"/>
        </w:rPr>
      </w:pPr>
      <w:r w:rsidRPr="005F5E3D">
        <w:rPr>
          <w:rFonts w:ascii="Calibri" w:eastAsia="Calibri" w:hAnsi="Calibri" w:cs="Calibri"/>
          <w:szCs w:val="22"/>
          <w:lang w:val="pt-PT"/>
        </w:rPr>
        <w:t>L</w:t>
      </w:r>
      <w:r w:rsidRPr="005F5E3D">
        <w:rPr>
          <w:rFonts w:ascii="Calibri" w:eastAsia="Calibri" w:hAnsi="Calibri" w:cs="Calibri"/>
          <w:szCs w:val="22"/>
          <w:lang w:val="pt-PT"/>
        </w:rPr>
        <w:t>ívia Barroso, Cláudia Viegas, João Vieira, Cíntia Ferreira-Pêgo, Joyce Costa, Pedro Fonte</w:t>
      </w:r>
      <w:r w:rsidRPr="005F5E3D">
        <w:rPr>
          <w:rFonts w:ascii="Calibri" w:eastAsia="Calibri" w:hAnsi="Calibri" w:cs="Calibri"/>
          <w:szCs w:val="22"/>
          <w:lang w:val="pt-PT"/>
        </w:rPr>
        <w:t xml:space="preserve">. </w:t>
      </w:r>
      <w:r w:rsidRPr="005F5E3D">
        <w:rPr>
          <w:rFonts w:ascii="Calibri" w:eastAsia="Calibri" w:hAnsi="Calibri" w:cs="Calibri"/>
          <w:szCs w:val="22"/>
        </w:rPr>
        <w:t>Lipid-based carriers for food ingredients delivery</w:t>
      </w:r>
      <w:r w:rsidRPr="005F5E3D">
        <w:rPr>
          <w:rFonts w:ascii="Calibri" w:eastAsia="Calibri" w:hAnsi="Calibri" w:cs="Calibri"/>
          <w:szCs w:val="22"/>
        </w:rPr>
        <w:t xml:space="preserve">. </w:t>
      </w:r>
      <w:r w:rsidRPr="005F5E3D">
        <w:rPr>
          <w:rFonts w:ascii="Calibri" w:eastAsia="Calibri" w:hAnsi="Calibri" w:cs="Calibri"/>
          <w:szCs w:val="22"/>
        </w:rPr>
        <w:t>Journal of Food Engineering</w:t>
      </w:r>
      <w:r w:rsidRPr="005F5E3D">
        <w:rPr>
          <w:rFonts w:ascii="Calibri" w:eastAsia="Calibri" w:hAnsi="Calibri" w:cs="Calibri"/>
          <w:szCs w:val="22"/>
        </w:rPr>
        <w:t xml:space="preserve">. 2021. </w:t>
      </w:r>
      <w:r w:rsidRPr="005F5E3D">
        <w:rPr>
          <w:rFonts w:ascii="Calibri" w:eastAsia="Calibri" w:hAnsi="Calibri" w:cs="Calibri"/>
          <w:szCs w:val="22"/>
        </w:rPr>
        <w:t>295</w:t>
      </w:r>
      <w:r w:rsidRPr="005F5E3D">
        <w:rPr>
          <w:rFonts w:ascii="Calibri" w:eastAsia="Calibri" w:hAnsi="Calibri" w:cs="Calibri"/>
          <w:szCs w:val="22"/>
        </w:rPr>
        <w:t xml:space="preserve">.  DOI: </w:t>
      </w:r>
      <w:r w:rsidRPr="005F5E3D">
        <w:rPr>
          <w:rFonts w:ascii="Calibri" w:eastAsia="Calibri" w:hAnsi="Calibri" w:cs="Calibri"/>
          <w:szCs w:val="22"/>
        </w:rPr>
        <w:t>10.1016/j.jfoodeng.2020.110451.</w:t>
      </w:r>
    </w:p>
    <w:p w14:paraId="3920FC83" w14:textId="7F8D021A" w:rsidR="005F5E3D" w:rsidRPr="005F5E3D" w:rsidRDefault="005F5E3D" w:rsidP="005F5E3D">
      <w:pPr>
        <w:pStyle w:val="Corpodetexto"/>
        <w:numPr>
          <w:ilvl w:val="0"/>
          <w:numId w:val="3"/>
        </w:numPr>
        <w:spacing w:before="85" w:line="216" w:lineRule="exact"/>
        <w:ind w:right="138"/>
        <w:jc w:val="both"/>
        <w:rPr>
          <w:rFonts w:ascii="Calibri" w:eastAsia="Calibri" w:hAnsi="Calibri" w:cs="Calibri"/>
          <w:szCs w:val="22"/>
        </w:rPr>
      </w:pPr>
      <w:r w:rsidRPr="005F5E3D">
        <w:rPr>
          <w:rFonts w:ascii="Calibri" w:eastAsia="Calibri" w:hAnsi="Calibri" w:cs="Calibri"/>
          <w:lang w:val="pt-PT"/>
        </w:rPr>
        <w:t xml:space="preserve">Ferreira-Pêgo C, </w:t>
      </w:r>
      <w:proofErr w:type="spellStart"/>
      <w:r w:rsidRPr="005F5E3D">
        <w:rPr>
          <w:rFonts w:ascii="Calibri" w:eastAsia="Calibri" w:hAnsi="Calibri" w:cs="Calibri"/>
          <w:lang w:val="pt-PT"/>
        </w:rPr>
        <w:t>Babio</w:t>
      </w:r>
      <w:proofErr w:type="spellEnd"/>
      <w:r w:rsidRPr="005F5E3D">
        <w:rPr>
          <w:rFonts w:ascii="Calibri" w:eastAsia="Calibri" w:hAnsi="Calibri" w:cs="Calibri"/>
          <w:lang w:val="pt-PT"/>
        </w:rPr>
        <w:t xml:space="preserve"> N, </w:t>
      </w:r>
      <w:proofErr w:type="spellStart"/>
      <w:r w:rsidRPr="005F5E3D">
        <w:rPr>
          <w:rFonts w:ascii="Calibri" w:eastAsia="Calibri" w:hAnsi="Calibri" w:cs="Calibri"/>
          <w:lang w:val="pt-PT"/>
        </w:rPr>
        <w:t>Bes-Rastrollo</w:t>
      </w:r>
      <w:proofErr w:type="spellEnd"/>
      <w:r w:rsidRPr="005F5E3D">
        <w:rPr>
          <w:rFonts w:ascii="Calibri" w:eastAsia="Calibri" w:hAnsi="Calibri" w:cs="Calibri"/>
          <w:lang w:val="pt-PT"/>
        </w:rPr>
        <w:t xml:space="preserve"> M, </w:t>
      </w:r>
      <w:proofErr w:type="spellStart"/>
      <w:r w:rsidRPr="005F5E3D">
        <w:rPr>
          <w:rFonts w:ascii="Calibri" w:eastAsia="Calibri" w:hAnsi="Calibri" w:cs="Calibri"/>
          <w:lang w:val="pt-PT"/>
        </w:rPr>
        <w:t>Corella</w:t>
      </w:r>
      <w:proofErr w:type="spellEnd"/>
      <w:r w:rsidRPr="005F5E3D">
        <w:rPr>
          <w:rFonts w:ascii="Calibri" w:eastAsia="Calibri" w:hAnsi="Calibri" w:cs="Calibri"/>
          <w:lang w:val="pt-PT"/>
        </w:rPr>
        <w:t xml:space="preserve"> D, </w:t>
      </w:r>
      <w:proofErr w:type="spellStart"/>
      <w:r w:rsidRPr="005F5E3D">
        <w:rPr>
          <w:rFonts w:ascii="Calibri" w:eastAsia="Calibri" w:hAnsi="Calibri" w:cs="Calibri"/>
          <w:lang w:val="pt-PT"/>
        </w:rPr>
        <w:t>Estruch</w:t>
      </w:r>
      <w:proofErr w:type="spellEnd"/>
      <w:r w:rsidRPr="005F5E3D">
        <w:rPr>
          <w:rFonts w:ascii="Calibri" w:eastAsia="Calibri" w:hAnsi="Calibri" w:cs="Calibri"/>
          <w:lang w:val="pt-PT"/>
        </w:rPr>
        <w:t xml:space="preserve"> R, </w:t>
      </w:r>
      <w:proofErr w:type="spellStart"/>
      <w:r w:rsidRPr="005F5E3D">
        <w:rPr>
          <w:rFonts w:ascii="Calibri" w:eastAsia="Calibri" w:hAnsi="Calibri" w:cs="Calibri"/>
          <w:lang w:val="pt-PT"/>
        </w:rPr>
        <w:t>Ros</w:t>
      </w:r>
      <w:proofErr w:type="spellEnd"/>
      <w:r w:rsidRPr="005F5E3D">
        <w:rPr>
          <w:rFonts w:ascii="Calibri" w:eastAsia="Calibri" w:hAnsi="Calibri" w:cs="Calibri"/>
          <w:lang w:val="pt-PT"/>
        </w:rPr>
        <w:t xml:space="preserve"> E, </w:t>
      </w:r>
      <w:proofErr w:type="spellStart"/>
      <w:r w:rsidRPr="005F5E3D">
        <w:rPr>
          <w:rFonts w:ascii="Calibri" w:eastAsia="Calibri" w:hAnsi="Calibri" w:cs="Calibri"/>
          <w:lang w:val="pt-PT"/>
        </w:rPr>
        <w:t>Fitó</w:t>
      </w:r>
      <w:proofErr w:type="spellEnd"/>
      <w:r w:rsidRPr="005F5E3D">
        <w:rPr>
          <w:rFonts w:ascii="Calibri" w:eastAsia="Calibri" w:hAnsi="Calibri" w:cs="Calibri"/>
          <w:lang w:val="pt-PT"/>
        </w:rPr>
        <w:t xml:space="preserve"> M, Serra-</w:t>
      </w:r>
      <w:proofErr w:type="spellStart"/>
      <w:r w:rsidRPr="005F5E3D">
        <w:rPr>
          <w:rFonts w:ascii="Calibri" w:eastAsia="Calibri" w:hAnsi="Calibri" w:cs="Calibri"/>
          <w:lang w:val="pt-PT"/>
        </w:rPr>
        <w:t>Majem</w:t>
      </w:r>
      <w:proofErr w:type="spellEnd"/>
      <w:r w:rsidRPr="005F5E3D">
        <w:rPr>
          <w:rFonts w:ascii="Calibri" w:eastAsia="Calibri" w:hAnsi="Calibri" w:cs="Calibri"/>
          <w:lang w:val="pt-PT"/>
        </w:rPr>
        <w:t xml:space="preserve"> L, </w:t>
      </w:r>
      <w:proofErr w:type="spellStart"/>
      <w:r w:rsidRPr="005F5E3D">
        <w:rPr>
          <w:rFonts w:ascii="Calibri" w:eastAsia="Calibri" w:hAnsi="Calibri" w:cs="Calibri"/>
          <w:lang w:val="pt-PT"/>
        </w:rPr>
        <w:t>Arós</w:t>
      </w:r>
      <w:proofErr w:type="spellEnd"/>
      <w:r w:rsidRPr="005F5E3D">
        <w:rPr>
          <w:rFonts w:ascii="Calibri" w:eastAsia="Calibri" w:hAnsi="Calibri" w:cs="Calibri"/>
          <w:lang w:val="pt-PT"/>
        </w:rPr>
        <w:t xml:space="preserve"> F, </w:t>
      </w:r>
      <w:proofErr w:type="spellStart"/>
      <w:r w:rsidRPr="005F5E3D">
        <w:rPr>
          <w:rFonts w:ascii="Calibri" w:eastAsia="Calibri" w:hAnsi="Calibri" w:cs="Calibri"/>
          <w:lang w:val="pt-PT"/>
        </w:rPr>
        <w:t>Fiol</w:t>
      </w:r>
      <w:proofErr w:type="spellEnd"/>
      <w:r w:rsidRPr="005F5E3D">
        <w:rPr>
          <w:rFonts w:ascii="Calibri" w:eastAsia="Calibri" w:hAnsi="Calibri" w:cs="Calibri"/>
          <w:lang w:val="pt-PT"/>
        </w:rPr>
        <w:t xml:space="preserve"> M, Santos-</w:t>
      </w:r>
      <w:proofErr w:type="spellStart"/>
      <w:r w:rsidRPr="005F5E3D">
        <w:rPr>
          <w:rFonts w:ascii="Calibri" w:eastAsia="Calibri" w:hAnsi="Calibri" w:cs="Calibri"/>
          <w:lang w:val="pt-PT"/>
        </w:rPr>
        <w:t>Lozano</w:t>
      </w:r>
      <w:proofErr w:type="spellEnd"/>
      <w:r w:rsidRPr="005F5E3D">
        <w:rPr>
          <w:rFonts w:ascii="Calibri" w:eastAsia="Calibri" w:hAnsi="Calibri" w:cs="Calibri"/>
          <w:lang w:val="pt-PT"/>
        </w:rPr>
        <w:t xml:space="preserve"> JM, </w:t>
      </w:r>
      <w:proofErr w:type="spellStart"/>
      <w:r w:rsidRPr="005F5E3D">
        <w:rPr>
          <w:rFonts w:ascii="Calibri" w:eastAsia="Calibri" w:hAnsi="Calibri" w:cs="Calibri"/>
          <w:lang w:val="pt-PT"/>
        </w:rPr>
        <w:t>Muñoz</w:t>
      </w:r>
      <w:proofErr w:type="spellEnd"/>
      <w:r w:rsidRPr="005F5E3D">
        <w:rPr>
          <w:rFonts w:ascii="Calibri" w:eastAsia="Calibri" w:hAnsi="Calibri" w:cs="Calibri"/>
          <w:lang w:val="pt-PT"/>
        </w:rPr>
        <w:t xml:space="preserve">-Bravo C, </w:t>
      </w:r>
      <w:proofErr w:type="spellStart"/>
      <w:r w:rsidRPr="005F5E3D">
        <w:rPr>
          <w:rFonts w:ascii="Calibri" w:eastAsia="Calibri" w:hAnsi="Calibri" w:cs="Calibri"/>
          <w:lang w:val="pt-PT"/>
        </w:rPr>
        <w:t>Pintó</w:t>
      </w:r>
      <w:proofErr w:type="spellEnd"/>
      <w:r w:rsidRPr="005F5E3D">
        <w:rPr>
          <w:rFonts w:ascii="Calibri" w:eastAsia="Calibri" w:hAnsi="Calibri" w:cs="Calibri"/>
          <w:lang w:val="pt-PT"/>
        </w:rPr>
        <w:t xml:space="preserve"> X, Ruiz-Canela M, Salas-</w:t>
      </w:r>
      <w:proofErr w:type="spellStart"/>
      <w:r w:rsidRPr="005F5E3D">
        <w:rPr>
          <w:rFonts w:ascii="Calibri" w:eastAsia="Calibri" w:hAnsi="Calibri" w:cs="Calibri"/>
          <w:lang w:val="pt-PT"/>
        </w:rPr>
        <w:t>Salvadó</w:t>
      </w:r>
      <w:proofErr w:type="spellEnd"/>
      <w:r w:rsidRPr="005F5E3D">
        <w:rPr>
          <w:rFonts w:ascii="Calibri" w:eastAsia="Calibri" w:hAnsi="Calibri" w:cs="Calibri"/>
          <w:lang w:val="pt-PT"/>
        </w:rPr>
        <w:t xml:space="preserve"> J; PREDIMED </w:t>
      </w:r>
      <w:proofErr w:type="spellStart"/>
      <w:r w:rsidRPr="005F5E3D">
        <w:rPr>
          <w:rFonts w:ascii="Calibri" w:eastAsia="Calibri" w:hAnsi="Calibri" w:cs="Calibri"/>
          <w:lang w:val="pt-PT"/>
        </w:rPr>
        <w:t>Investigators</w:t>
      </w:r>
      <w:proofErr w:type="spellEnd"/>
      <w:r w:rsidRPr="005F5E3D">
        <w:rPr>
          <w:rFonts w:ascii="Calibri" w:eastAsia="Calibri" w:hAnsi="Calibri" w:cs="Calibri"/>
          <w:lang w:val="pt-PT"/>
        </w:rPr>
        <w:t xml:space="preserve">. </w:t>
      </w:r>
      <w:r w:rsidRPr="005F5E3D">
        <w:rPr>
          <w:rFonts w:ascii="Calibri" w:eastAsia="Calibri" w:hAnsi="Calibri" w:cs="Calibri"/>
        </w:rPr>
        <w:t xml:space="preserve">Frequent Consumption of Sugar- and Artificially Sweetened Beverages and Natural and Bottled Fruit Juices Is Associated with an Increased Risk of Metabolic Syndrome in a Mediterranean Population at High Cardiovascular Disease Risk. J </w:t>
      </w:r>
      <w:proofErr w:type="spellStart"/>
      <w:r w:rsidRPr="005F5E3D">
        <w:rPr>
          <w:rFonts w:ascii="Calibri" w:eastAsia="Calibri" w:hAnsi="Calibri" w:cs="Calibri"/>
        </w:rPr>
        <w:t>Nutr</w:t>
      </w:r>
      <w:proofErr w:type="spellEnd"/>
      <w:r w:rsidRPr="005F5E3D">
        <w:rPr>
          <w:rFonts w:ascii="Calibri" w:eastAsia="Calibri" w:hAnsi="Calibri" w:cs="Calibri"/>
        </w:rPr>
        <w:t xml:space="preserve">. 2016 Aug;146(8):1528-36. </w:t>
      </w:r>
      <w:proofErr w:type="spellStart"/>
      <w:r w:rsidRPr="005F5E3D">
        <w:rPr>
          <w:rFonts w:ascii="Calibri" w:eastAsia="Calibri" w:hAnsi="Calibri" w:cs="Calibri"/>
        </w:rPr>
        <w:t>doi</w:t>
      </w:r>
      <w:proofErr w:type="spellEnd"/>
      <w:r w:rsidRPr="005F5E3D">
        <w:rPr>
          <w:rFonts w:ascii="Calibri" w:eastAsia="Calibri" w:hAnsi="Calibri" w:cs="Calibri"/>
        </w:rPr>
        <w:t xml:space="preserve">: 10.3945/jn.116.230367. </w:t>
      </w:r>
      <w:proofErr w:type="spellStart"/>
      <w:r w:rsidRPr="005F5E3D">
        <w:rPr>
          <w:rFonts w:ascii="Calibri" w:eastAsia="Calibri" w:hAnsi="Calibri" w:cs="Calibri"/>
        </w:rPr>
        <w:t>Epub</w:t>
      </w:r>
      <w:proofErr w:type="spellEnd"/>
      <w:r w:rsidRPr="005F5E3D">
        <w:rPr>
          <w:rFonts w:ascii="Calibri" w:eastAsia="Calibri" w:hAnsi="Calibri" w:cs="Calibri"/>
        </w:rPr>
        <w:t xml:space="preserve"> 2016 </w:t>
      </w:r>
      <w:proofErr w:type="spellStart"/>
      <w:r w:rsidRPr="005F5E3D">
        <w:rPr>
          <w:rFonts w:ascii="Calibri" w:eastAsia="Calibri" w:hAnsi="Calibri" w:cs="Calibri"/>
        </w:rPr>
        <w:t>Jun</w:t>
      </w:r>
      <w:proofErr w:type="spellEnd"/>
      <w:r w:rsidRPr="005F5E3D">
        <w:rPr>
          <w:rFonts w:ascii="Calibri" w:eastAsia="Calibri" w:hAnsi="Calibri" w:cs="Calibri"/>
        </w:rPr>
        <w:t xml:space="preserve"> 29. PMID: 27358413.</w:t>
      </w:r>
    </w:p>
    <w:p w14:paraId="2FE9EFC5" w14:textId="41840DCC" w:rsidR="005973B9" w:rsidRDefault="005973B9" w:rsidP="005F5E3D">
      <w:pPr>
        <w:pStyle w:val="Corpodetexto"/>
        <w:spacing w:before="85" w:line="216" w:lineRule="exact"/>
        <w:ind w:left="383" w:right="138" w:hanging="284"/>
        <w:jc w:val="both"/>
        <w:rPr>
          <w:rFonts w:ascii="Calibri" w:hAnsi="Calibri"/>
        </w:rPr>
      </w:pPr>
    </w:p>
    <w:p w14:paraId="3CA02E96" w14:textId="77777777" w:rsidR="00AE3E37" w:rsidRPr="008756E6" w:rsidRDefault="00AE3E37" w:rsidP="008756E6">
      <w:pPr>
        <w:tabs>
          <w:tab w:val="left" w:pos="384"/>
        </w:tabs>
        <w:ind w:right="117"/>
      </w:pPr>
    </w:p>
    <w:p w14:paraId="6827F80C" w14:textId="653EFCA1"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063D01B" w14:textId="536A89C7" w:rsidR="00AE3E37" w:rsidRDefault="00AE3E37">
      <w:pPr>
        <w:pStyle w:val="Corpodetexto"/>
        <w:rPr>
          <w:rFonts w:ascii="Calibri"/>
          <w:sz w:val="20"/>
        </w:rPr>
      </w:pPr>
    </w:p>
    <w:p w14:paraId="70337D4A" w14:textId="740E293F" w:rsidR="00AE3E37" w:rsidRDefault="008B1E4F">
      <w:pPr>
        <w:pStyle w:val="Corpodetexto"/>
        <w:spacing w:line="40" w:lineRule="exact"/>
        <w:ind w:left="2202"/>
        <w:rPr>
          <w:rFonts w:ascii="Calibri"/>
          <w:sz w:val="4"/>
        </w:rPr>
      </w:pPr>
      <w:r>
        <w:rPr>
          <w:noProof/>
          <w:sz w:val="22"/>
          <w:szCs w:val="22"/>
          <w:lang w:val="en-GB"/>
        </w:rPr>
        <w:drawing>
          <wp:anchor distT="0" distB="0" distL="114300" distR="114300" simplePos="0" relativeHeight="251657728" behindDoc="1" locked="0" layoutInCell="1" allowOverlap="1" wp14:anchorId="698CBB22" wp14:editId="1D34E7AC">
            <wp:simplePos x="0" y="0"/>
            <wp:positionH relativeFrom="column">
              <wp:posOffset>311150</wp:posOffset>
            </wp:positionH>
            <wp:positionV relativeFrom="paragraph">
              <wp:posOffset>86995</wp:posOffset>
            </wp:positionV>
            <wp:extent cx="445770" cy="594360"/>
            <wp:effectExtent l="0" t="0" r="0" b="2540"/>
            <wp:wrapTopAndBottom/>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5770" cy="594360"/>
                    </a:xfrm>
                    <a:prstGeom prst="rect">
                      <a:avLst/>
                    </a:prstGeom>
                  </pic:spPr>
                </pic:pic>
              </a:graphicData>
            </a:graphic>
            <wp14:sizeRelH relativeFrom="page">
              <wp14:pctWidth>0</wp14:pctWidth>
            </wp14:sizeRelH>
            <wp14:sizeRelV relativeFrom="page">
              <wp14:pctHeight>0</wp14:pctHeight>
            </wp14:sizeRelV>
          </wp:anchor>
        </w:drawing>
      </w:r>
      <w:r w:rsidR="00292ED9">
        <w:rPr>
          <w:rFonts w:ascii="Calibri"/>
          <w:noProof/>
          <w:sz w:val="4"/>
          <w:lang w:val="en-IN" w:eastAsia="en-IN"/>
        </w:rPr>
        <mc:AlternateContent>
          <mc:Choice Requires="wpg">
            <w:drawing>
              <wp:inline distT="0" distB="0" distL="0" distR="0" wp14:anchorId="4701285F" wp14:editId="3D65E10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D2831C8"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25A65CA" w14:textId="09E367B4" w:rsidR="00AE3E37" w:rsidRDefault="00A9710C" w:rsidP="00404E5B">
      <w:pPr>
        <w:spacing w:before="92"/>
        <w:ind w:right="4234"/>
        <w:rPr>
          <w:rFonts w:ascii="Arial"/>
        </w:rPr>
      </w:pPr>
      <w:r>
        <w:rPr>
          <w:rFonts w:ascii="Arial"/>
          <w:color w:val="BF5A14"/>
        </w:rPr>
        <w:lastRenderedPageBreak/>
        <w:t>Biography</w:t>
      </w:r>
      <w:r w:rsidR="00404E5B">
        <w:rPr>
          <w:rFonts w:ascii="Arial"/>
          <w:color w:val="BF5A14"/>
        </w:rPr>
        <w:t xml:space="preserve"> (150 word limit)</w:t>
      </w:r>
    </w:p>
    <w:p w14:paraId="60FFAB0E" w14:textId="60E27B7D" w:rsidR="00AE3E37" w:rsidRDefault="008B1E4F" w:rsidP="008B1E4F">
      <w:pPr>
        <w:spacing w:before="41" w:line="154" w:lineRule="exact"/>
        <w:ind w:left="213" w:right="231"/>
        <w:jc w:val="both"/>
        <w:rPr>
          <w:rFonts w:ascii="Arial"/>
          <w:sz w:val="14"/>
        </w:rPr>
      </w:pPr>
      <w:r w:rsidRPr="008B1E4F">
        <w:rPr>
          <w:rFonts w:ascii="Arial"/>
          <w:sz w:val="14"/>
        </w:rPr>
        <w:t xml:space="preserve">Graduated with a degree in Human Nutrition and Dietetics from the </w:t>
      </w:r>
      <w:proofErr w:type="spellStart"/>
      <w:r w:rsidRPr="008B1E4F">
        <w:rPr>
          <w:rFonts w:ascii="Arial"/>
          <w:sz w:val="14"/>
        </w:rPr>
        <w:t>Universitat</w:t>
      </w:r>
      <w:proofErr w:type="spellEnd"/>
      <w:r w:rsidRPr="008B1E4F">
        <w:rPr>
          <w:rFonts w:ascii="Arial"/>
          <w:sz w:val="14"/>
        </w:rPr>
        <w:t xml:space="preserve"> </w:t>
      </w:r>
      <w:proofErr w:type="spellStart"/>
      <w:r w:rsidRPr="008B1E4F">
        <w:rPr>
          <w:rFonts w:ascii="Arial"/>
          <w:sz w:val="14"/>
        </w:rPr>
        <w:t>Rovira</w:t>
      </w:r>
      <w:proofErr w:type="spellEnd"/>
      <w:r w:rsidRPr="008B1E4F">
        <w:rPr>
          <w:rFonts w:ascii="Arial"/>
          <w:sz w:val="14"/>
        </w:rPr>
        <w:t xml:space="preserve"> </w:t>
      </w:r>
      <w:proofErr w:type="spellStart"/>
      <w:r w:rsidRPr="008B1E4F">
        <w:rPr>
          <w:rFonts w:ascii="Arial"/>
          <w:sz w:val="14"/>
        </w:rPr>
        <w:t>i</w:t>
      </w:r>
      <w:proofErr w:type="spellEnd"/>
      <w:r w:rsidRPr="008B1E4F">
        <w:rPr>
          <w:rFonts w:ascii="Arial"/>
          <w:sz w:val="14"/>
        </w:rPr>
        <w:t xml:space="preserve"> </w:t>
      </w:r>
      <w:proofErr w:type="spellStart"/>
      <w:r w:rsidRPr="008B1E4F">
        <w:rPr>
          <w:rFonts w:ascii="Arial"/>
          <w:sz w:val="14"/>
        </w:rPr>
        <w:t>Virgili</w:t>
      </w:r>
      <w:proofErr w:type="spellEnd"/>
      <w:r w:rsidRPr="008B1E4F">
        <w:rPr>
          <w:rFonts w:ascii="Arial"/>
          <w:sz w:val="14"/>
        </w:rPr>
        <w:t>, Spain (2010), and a master</w:t>
      </w:r>
      <w:r w:rsidRPr="008B1E4F">
        <w:rPr>
          <w:rFonts w:ascii="Arial"/>
          <w:sz w:val="14"/>
        </w:rPr>
        <w:t>’</w:t>
      </w:r>
      <w:r w:rsidRPr="008B1E4F">
        <w:rPr>
          <w:rFonts w:ascii="Arial"/>
          <w:sz w:val="14"/>
        </w:rPr>
        <w:t xml:space="preserve">s degree in Training and Sports Nutrition from the Universidad </w:t>
      </w:r>
      <w:proofErr w:type="spellStart"/>
      <w:r w:rsidRPr="008B1E4F">
        <w:rPr>
          <w:rFonts w:ascii="Arial"/>
          <w:sz w:val="14"/>
        </w:rPr>
        <w:t>Europea</w:t>
      </w:r>
      <w:proofErr w:type="spellEnd"/>
      <w:r w:rsidRPr="008B1E4F">
        <w:rPr>
          <w:rFonts w:ascii="Arial"/>
          <w:sz w:val="14"/>
        </w:rPr>
        <w:t xml:space="preserve"> de Madrid, Spain (2012). Ph.D. with International Mention in Nutrition and Metabolism from the </w:t>
      </w:r>
      <w:proofErr w:type="spellStart"/>
      <w:r w:rsidRPr="008B1E4F">
        <w:rPr>
          <w:rFonts w:ascii="Arial"/>
          <w:sz w:val="14"/>
        </w:rPr>
        <w:t>Universitat</w:t>
      </w:r>
      <w:proofErr w:type="spellEnd"/>
      <w:r w:rsidRPr="008B1E4F">
        <w:rPr>
          <w:rFonts w:ascii="Arial"/>
          <w:sz w:val="14"/>
        </w:rPr>
        <w:t xml:space="preserve"> </w:t>
      </w:r>
      <w:proofErr w:type="spellStart"/>
      <w:r w:rsidRPr="008B1E4F">
        <w:rPr>
          <w:rFonts w:ascii="Arial"/>
          <w:sz w:val="14"/>
        </w:rPr>
        <w:t>Rovira</w:t>
      </w:r>
      <w:proofErr w:type="spellEnd"/>
      <w:r w:rsidRPr="008B1E4F">
        <w:rPr>
          <w:rFonts w:ascii="Arial"/>
          <w:sz w:val="14"/>
        </w:rPr>
        <w:t xml:space="preserve"> </w:t>
      </w:r>
      <w:proofErr w:type="spellStart"/>
      <w:r w:rsidRPr="008B1E4F">
        <w:rPr>
          <w:rFonts w:ascii="Arial"/>
          <w:sz w:val="14"/>
        </w:rPr>
        <w:t>i</w:t>
      </w:r>
      <w:proofErr w:type="spellEnd"/>
      <w:r w:rsidRPr="008B1E4F">
        <w:rPr>
          <w:rFonts w:ascii="Arial"/>
          <w:sz w:val="14"/>
        </w:rPr>
        <w:t xml:space="preserve"> </w:t>
      </w:r>
      <w:proofErr w:type="spellStart"/>
      <w:r w:rsidRPr="008B1E4F">
        <w:rPr>
          <w:rFonts w:ascii="Arial"/>
          <w:sz w:val="14"/>
        </w:rPr>
        <w:t>Virgili</w:t>
      </w:r>
      <w:proofErr w:type="spellEnd"/>
      <w:r w:rsidRPr="008B1E4F">
        <w:rPr>
          <w:rFonts w:ascii="Arial"/>
          <w:sz w:val="14"/>
        </w:rPr>
        <w:t xml:space="preserve"> and the University of Arkansas (2016).</w:t>
      </w:r>
      <w:r>
        <w:rPr>
          <w:rFonts w:ascii="Arial"/>
          <w:sz w:val="14"/>
        </w:rPr>
        <w:t xml:space="preserve"> </w:t>
      </w:r>
      <w:r w:rsidRPr="008B1E4F">
        <w:rPr>
          <w:rFonts w:ascii="Arial"/>
          <w:sz w:val="14"/>
        </w:rPr>
        <w:t>The main epidemiological research interests are the Mediterranean Diet, the consumption of dairy products, hydration and/or the consumption of different types of beverages, and their relationship with health and disease. Currently, the main interest resides in the evaluation of dietary habits and behavior of university students.</w:t>
      </w:r>
      <w:r>
        <w:tab/>
      </w:r>
    </w:p>
    <w:p w14:paraId="10FC8041" w14:textId="77777777" w:rsidR="008B1E4F" w:rsidRDefault="008B1E4F">
      <w:pPr>
        <w:spacing w:before="62"/>
        <w:ind w:left="4217" w:right="4235"/>
        <w:jc w:val="center"/>
        <w:rPr>
          <w:rFonts w:ascii="Arial"/>
          <w:sz w:val="14"/>
        </w:rPr>
      </w:pPr>
    </w:p>
    <w:p w14:paraId="4B522C87" w14:textId="518D5545" w:rsidR="00AE3E37" w:rsidRDefault="00A9710C">
      <w:pPr>
        <w:spacing w:before="62"/>
        <w:ind w:left="4217" w:right="4235"/>
        <w:jc w:val="center"/>
        <w:rPr>
          <w:rFonts w:ascii="Arial"/>
          <w:sz w:val="14"/>
        </w:rPr>
      </w:pPr>
      <w:r>
        <w:rPr>
          <w:rFonts w:ascii="Arial"/>
          <w:sz w:val="14"/>
        </w:rPr>
        <w:t xml:space="preserve">Email: </w:t>
      </w:r>
      <w:hyperlink r:id="rId11" w:history="1">
        <w:r w:rsidR="005F5E3D" w:rsidRPr="004A14D3">
          <w:rPr>
            <w:rStyle w:val="Hiperligao"/>
            <w:rFonts w:ascii="Arial"/>
            <w:sz w:val="14"/>
          </w:rPr>
          <w:t>cintia.pego@ulusofona.pt</w:t>
        </w:r>
      </w:hyperlink>
      <w:r w:rsidR="008B1E4F">
        <w:rPr>
          <w:rFonts w:ascii="Arial"/>
          <w:sz w:val="14"/>
        </w:rPr>
        <w:t xml:space="preserve"> </w:t>
      </w:r>
    </w:p>
    <w:p w14:paraId="2A830BDD" w14:textId="77777777" w:rsidR="00AE3E37" w:rsidRDefault="00292ED9">
      <w:pPr>
        <w:pStyle w:val="Corpodetexto"/>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FE841F9" wp14:editId="2C37B87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0F6B7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006AE871" w14:textId="77777777" w:rsidR="00AE3E37" w:rsidRDefault="00AE3E37">
      <w:pPr>
        <w:pStyle w:val="Corpodetexto"/>
        <w:rPr>
          <w:rFonts w:ascii="Arial"/>
          <w:sz w:val="20"/>
        </w:rPr>
      </w:pPr>
    </w:p>
    <w:p w14:paraId="2063F1A6" w14:textId="77777777" w:rsidR="00AE3E37" w:rsidRDefault="00AE3E37">
      <w:pPr>
        <w:pStyle w:val="Corpodetexto"/>
        <w:rPr>
          <w:rFonts w:ascii="Arial"/>
          <w:sz w:val="20"/>
        </w:rPr>
      </w:pPr>
    </w:p>
    <w:p w14:paraId="353A226E" w14:textId="77777777" w:rsidR="00AE3E37" w:rsidRDefault="00AE3E37">
      <w:pPr>
        <w:pStyle w:val="Corpodetexto"/>
        <w:spacing w:before="7"/>
        <w:rPr>
          <w:rFonts w:ascii="Arial"/>
          <w:sz w:val="29"/>
        </w:rPr>
      </w:pPr>
    </w:p>
    <w:p w14:paraId="1247B2FD" w14:textId="77777777" w:rsidR="00AE3E37" w:rsidRPr="00B21A57" w:rsidRDefault="00A9710C">
      <w:pPr>
        <w:spacing w:before="39"/>
        <w:ind w:left="100"/>
        <w:rPr>
          <w:rFonts w:ascii="Minion Pro"/>
          <w:b/>
          <w:sz w:val="20"/>
        </w:rPr>
      </w:pPr>
      <w:r w:rsidRPr="00B21A57">
        <w:rPr>
          <w:rFonts w:ascii="Minion Pro"/>
          <w:b/>
          <w:sz w:val="20"/>
        </w:rPr>
        <w:t>Notes/Comments:</w:t>
      </w:r>
    </w:p>
    <w:p w14:paraId="63AA47A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68B8230" w14:textId="77777777"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A4E249" w14:textId="77777777" w:rsidR="007972FB" w:rsidRDefault="007972FB">
      <w:r>
        <w:separator/>
      </w:r>
    </w:p>
  </w:endnote>
  <w:endnote w:type="continuationSeparator" w:id="0">
    <w:p w14:paraId="39EDB063" w14:textId="77777777" w:rsidR="007972FB" w:rsidRDefault="007972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20B0604020202020204"/>
    <w:charset w:val="00"/>
    <w:family w:val="swiss"/>
    <w:notTrueType/>
    <w:pitch w:val="variable"/>
    <w:sig w:usb0="00000001"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3DA19" w14:textId="26F9107B"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231B3562" wp14:editId="3BF9F5D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944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7B4E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1B3562"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HC1YnbqAQAAvQMAAA4AAAAAAAAAAAAAAAAALgIAAGRycy9l&#13;&#10;Mm9Eb2MueG1sUEsBAi0AFAAGAAgAAAAhAApQz0nlAAAAEgEAAA8AAAAAAAAAAAAAAAAARAQAAGRy&#13;&#10;cy9kb3ducmV2LnhtbFBLBQYAAAAABAAEAPMAAABWBQAAAAA=&#13;&#10;" filled="f" stroked="f">
              <v:textbox inset="0,0,0,0">
                <w:txbxContent>
                  <w:p w14:paraId="026944A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B7B4EC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B17AC8D" wp14:editId="16437CE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6B1F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AD7D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17AC8D"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QtzLv+kBAAC9AwAADgAAAAAAAAAAAAAAAAAuAgAAZHJzL2Uy&#13;&#10;b0RvYy54bWxQSwECLQAUAAYACAAAACEAt5EcjuUAAAATAQAADwAAAAAAAAAAAAAAAABDBAAAZHJz&#13;&#10;L2Rvd25yZXYueG1sUEsFBgAAAAAEAAQA8wAAAFUFAAAAAA==&#13;&#10;" filled="f" stroked="f">
              <v:textbox inset="0,0,0,0">
                <w:txbxContent>
                  <w:p w14:paraId="736B1FB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FAD7DA8"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6F23D09" w14:textId="77777777" w:rsidR="007972FB" w:rsidRDefault="007972FB">
      <w:r>
        <w:separator/>
      </w:r>
    </w:p>
  </w:footnote>
  <w:footnote w:type="continuationSeparator" w:id="0">
    <w:p w14:paraId="3C424A99" w14:textId="77777777" w:rsidR="007972FB" w:rsidRDefault="007972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85EF6" w14:textId="068CE603" w:rsidR="00AE3E37" w:rsidRDefault="00292ED9">
    <w:pPr>
      <w:pStyle w:val="Corpodetexto"/>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CD3BB49" wp14:editId="6660B47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37EB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5191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D3BB49"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" filled="f" stroked="f">
              <v:textbox inset="0,0,0,0">
                <w:txbxContent>
                  <w:p w14:paraId="5DF37EBA" w14:textId="77777777"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151918A"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5F5E3D"/>
    <w:rsid w:val="006060CE"/>
    <w:rsid w:val="0063497F"/>
    <w:rsid w:val="007972FB"/>
    <w:rsid w:val="00873DF0"/>
    <w:rsid w:val="008756E6"/>
    <w:rsid w:val="008A08B6"/>
    <w:rsid w:val="008B1E4F"/>
    <w:rsid w:val="009B2D44"/>
    <w:rsid w:val="00A07E82"/>
    <w:rsid w:val="00A9710C"/>
    <w:rsid w:val="00AE3E37"/>
    <w:rsid w:val="00B21A57"/>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D120B4"/>
  <w15:docId w15:val="{36E48FD6-E7D3-0A45-8AE7-2E70BA284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Tipodeletrapredefinidodopargraf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arte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arter"/>
    <w:uiPriority w:val="99"/>
    <w:unhideWhenUsed/>
    <w:rsid w:val="005B3A56"/>
    <w:pPr>
      <w:tabs>
        <w:tab w:val="center" w:pos="4513"/>
        <w:tab w:val="right" w:pos="9026"/>
      </w:tabs>
    </w:pPr>
  </w:style>
  <w:style w:type="character" w:customStyle="1" w:styleId="CabealhoCarter">
    <w:name w:val="Cabeçalho Caráter"/>
    <w:basedOn w:val="Tipodeletrapredefinidodopargrafo"/>
    <w:link w:val="Cabealho"/>
    <w:uiPriority w:val="99"/>
    <w:rsid w:val="005B3A56"/>
    <w:rPr>
      <w:rFonts w:ascii="Tw Cen MT" w:eastAsia="Tw Cen MT" w:hAnsi="Tw Cen MT" w:cs="Tw Cen MT"/>
    </w:rPr>
  </w:style>
  <w:style w:type="paragraph" w:styleId="Rodap">
    <w:name w:val="footer"/>
    <w:basedOn w:val="Normal"/>
    <w:link w:val="RodapCarter"/>
    <w:uiPriority w:val="99"/>
    <w:unhideWhenUsed/>
    <w:rsid w:val="005B3A56"/>
    <w:pPr>
      <w:tabs>
        <w:tab w:val="center" w:pos="4513"/>
        <w:tab w:val="right" w:pos="9026"/>
      </w:tabs>
    </w:pPr>
  </w:style>
  <w:style w:type="character" w:customStyle="1" w:styleId="RodapCarter">
    <w:name w:val="Rodapé Caráter"/>
    <w:basedOn w:val="Tipodeletrapredefinidodopargrafo"/>
    <w:link w:val="Rodap"/>
    <w:uiPriority w:val="99"/>
    <w:rsid w:val="005B3A56"/>
    <w:rPr>
      <w:rFonts w:ascii="Tw Cen MT" w:eastAsia="Tw Cen MT" w:hAnsi="Tw Cen MT" w:cs="Tw Cen MT"/>
    </w:rPr>
  </w:style>
  <w:style w:type="paragraph" w:styleId="Textodebalo">
    <w:name w:val="Balloon Text"/>
    <w:basedOn w:val="Normal"/>
    <w:link w:val="TextodebaloCarter"/>
    <w:uiPriority w:val="99"/>
    <w:semiHidden/>
    <w:unhideWhenUsed/>
    <w:rsid w:val="004F3523"/>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F3523"/>
    <w:rPr>
      <w:rFonts w:ascii="Tahoma" w:eastAsia="Tw Cen MT" w:hAnsi="Tahoma" w:cs="Tahoma"/>
      <w:sz w:val="16"/>
      <w:szCs w:val="16"/>
    </w:rPr>
  </w:style>
  <w:style w:type="character" w:styleId="Hiperligao">
    <w:name w:val="Hyperlink"/>
    <w:basedOn w:val="Tipodeletrapredefinidodopargrafo"/>
    <w:uiPriority w:val="99"/>
    <w:unhideWhenUsed/>
    <w:rsid w:val="008756E6"/>
    <w:rPr>
      <w:color w:val="0000FF" w:themeColor="hyperlink"/>
      <w:u w:val="single"/>
    </w:rPr>
  </w:style>
  <w:style w:type="character" w:customStyle="1" w:styleId="CorpodetextoCarter">
    <w:name w:val="Corpo de texto Caráter"/>
    <w:basedOn w:val="Tipodeletrapredefinidodopargrafo"/>
    <w:link w:val="Corpodetexto"/>
    <w:uiPriority w:val="1"/>
    <w:rsid w:val="005973B9"/>
    <w:rPr>
      <w:rFonts w:ascii="Tw Cen MT" w:eastAsia="Tw Cen MT" w:hAnsi="Tw Cen MT" w:cs="Tw Cen MT"/>
      <w:sz w:val="18"/>
      <w:szCs w:val="18"/>
    </w:rPr>
  </w:style>
  <w:style w:type="character" w:styleId="MenoNoResolvida">
    <w:name w:val="Unresolved Mention"/>
    <w:basedOn w:val="Tipodeletrapredefinidodopargrafo"/>
    <w:uiPriority w:val="99"/>
    <w:semiHidden/>
    <w:unhideWhenUsed/>
    <w:rsid w:val="008B1E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0857691">
      <w:bodyDiv w:val="1"/>
      <w:marLeft w:val="0"/>
      <w:marRight w:val="0"/>
      <w:marTop w:val="0"/>
      <w:marBottom w:val="0"/>
      <w:divBdr>
        <w:top w:val="none" w:sz="0" w:space="0" w:color="auto"/>
        <w:left w:val="none" w:sz="0" w:space="0" w:color="auto"/>
        <w:bottom w:val="none" w:sz="0" w:space="0" w:color="auto"/>
        <w:right w:val="none" w:sz="0" w:space="0" w:color="auto"/>
      </w:divBdr>
    </w:div>
    <w:div w:id="1270164120">
      <w:bodyDiv w:val="1"/>
      <w:marLeft w:val="0"/>
      <w:marRight w:val="0"/>
      <w:marTop w:val="0"/>
      <w:marBottom w:val="0"/>
      <w:divBdr>
        <w:top w:val="none" w:sz="0" w:space="0" w:color="auto"/>
        <w:left w:val="none" w:sz="0" w:space="0" w:color="auto"/>
        <w:bottom w:val="none" w:sz="0" w:space="0" w:color="auto"/>
        <w:right w:val="none" w:sz="0" w:space="0" w:color="auto"/>
      </w:divBdr>
    </w:div>
    <w:div w:id="138906416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9872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intia.pego@ulusofona.p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648</Words>
  <Characters>3503</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Cíntia Pêgo</cp:lastModifiedBy>
  <cp:revision>2</cp:revision>
  <dcterms:created xsi:type="dcterms:W3CDTF">2021-03-17T15:47:00Z</dcterms:created>
  <dcterms:modified xsi:type="dcterms:W3CDTF">2021-03-17T15:47:00Z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