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34D322" w14:textId="03FC5DDB" w:rsidR="003621CF" w:rsidRPr="00E7438F" w:rsidRDefault="003621CF" w:rsidP="003621CF">
      <w:pPr>
        <w:rPr>
          <w:b/>
          <w:bCs/>
          <w:u w:val="single"/>
        </w:rPr>
      </w:pPr>
      <w:r w:rsidRPr="00E7438F">
        <w:rPr>
          <w:b/>
          <w:bCs/>
          <w:u w:val="single"/>
        </w:rPr>
        <w:t>A</w:t>
      </w:r>
      <w:r>
        <w:rPr>
          <w:b/>
          <w:bCs/>
          <w:u w:val="single"/>
        </w:rPr>
        <w:t>bstract</w:t>
      </w:r>
    </w:p>
    <w:p w14:paraId="3E947C0B" w14:textId="77777777" w:rsidR="003621CF" w:rsidRDefault="003621CF" w:rsidP="003621CF">
      <w:pPr>
        <w:rPr>
          <w:b/>
          <w:bCs/>
        </w:rPr>
      </w:pPr>
      <w:r w:rsidRPr="00B0651C">
        <w:rPr>
          <w:b/>
          <w:bCs/>
        </w:rPr>
        <w:t>ABC-201: Opaganib, a Sphingosine Kinase-2 (SK2) Inhibitor in COVID-19 Pneumonia: A Randomized, Double-blind, Placebo-Controlled Phase 2/3 Study, in Adult Subjects Hospitalized with Severe SARS-CoV-2 Positive Pneumonia</w:t>
      </w:r>
    </w:p>
    <w:p w14:paraId="616790C7" w14:textId="77777777" w:rsidR="003621CF" w:rsidRDefault="003621CF" w:rsidP="003621CF">
      <w:r w:rsidRPr="00EC6E53">
        <w:t>Fernando Neuenschwander MD</w:t>
      </w:r>
      <w:r>
        <w:rPr>
          <w:vertAlign w:val="superscript"/>
        </w:rPr>
        <w:t>1</w:t>
      </w:r>
      <w:r w:rsidRPr="00203FF7">
        <w:t>,</w:t>
      </w:r>
      <w:r>
        <w:rPr>
          <w:vertAlign w:val="superscript"/>
        </w:rPr>
        <w:t xml:space="preserve"> </w:t>
      </w:r>
      <w:r w:rsidRPr="00EC6E53">
        <w:t>Stefania Piconi MD</w:t>
      </w:r>
      <w:r>
        <w:rPr>
          <w:vertAlign w:val="superscript"/>
        </w:rPr>
        <w:t>2</w:t>
      </w:r>
      <w:r w:rsidRPr="00203FF7">
        <w:t xml:space="preserve">, </w:t>
      </w:r>
      <w:r w:rsidRPr="00EC6E53">
        <w:t xml:space="preserve">Yasmin </w:t>
      </w:r>
      <w:proofErr w:type="spellStart"/>
      <w:r w:rsidRPr="00EC6E53">
        <w:t>Maor</w:t>
      </w:r>
      <w:proofErr w:type="spellEnd"/>
      <w:r w:rsidRPr="00EC6E53">
        <w:t xml:space="preserve"> MD</w:t>
      </w:r>
      <w:r>
        <w:rPr>
          <w:vertAlign w:val="superscript"/>
        </w:rPr>
        <w:t>3</w:t>
      </w:r>
      <w:r w:rsidRPr="00EC6E53">
        <w:t>,</w:t>
      </w:r>
      <w:r>
        <w:rPr>
          <w:vertAlign w:val="superscript"/>
        </w:rPr>
        <w:t xml:space="preserve"> </w:t>
      </w:r>
      <w:r w:rsidRPr="00EC6E53">
        <w:t xml:space="preserve">Eduardo </w:t>
      </w:r>
      <w:proofErr w:type="spellStart"/>
      <w:r w:rsidRPr="00EC6E53">
        <w:t>Sprinz</w:t>
      </w:r>
      <w:proofErr w:type="spellEnd"/>
      <w:r w:rsidRPr="00EC6E53">
        <w:t xml:space="preserve"> MD</w:t>
      </w:r>
      <w:r>
        <w:rPr>
          <w:vertAlign w:val="superscript"/>
        </w:rPr>
        <w:t>4</w:t>
      </w:r>
      <w:r w:rsidRPr="00EC6E53">
        <w:t xml:space="preserve">, </w:t>
      </w:r>
      <w:proofErr w:type="spellStart"/>
      <w:r w:rsidRPr="00EC6E53">
        <w:t>Nimer</w:t>
      </w:r>
      <w:proofErr w:type="spellEnd"/>
      <w:r w:rsidRPr="00EC6E53">
        <w:t xml:space="preserve"> Assy MD</w:t>
      </w:r>
      <w:r>
        <w:rPr>
          <w:vertAlign w:val="superscript"/>
        </w:rPr>
        <w:t>5</w:t>
      </w:r>
      <w:r w:rsidRPr="00EC6E53">
        <w:t xml:space="preserve">, Oleg </w:t>
      </w:r>
      <w:proofErr w:type="spellStart"/>
      <w:r w:rsidRPr="00EC6E53">
        <w:t>Khmelnitskiy</w:t>
      </w:r>
      <w:proofErr w:type="spellEnd"/>
      <w:r w:rsidRPr="00EC6E53">
        <w:t xml:space="preserve"> MD</w:t>
      </w:r>
      <w:r>
        <w:rPr>
          <w:vertAlign w:val="superscript"/>
        </w:rPr>
        <w:t>6</w:t>
      </w:r>
      <w:r>
        <w:t xml:space="preserve"> </w:t>
      </w:r>
      <w:r w:rsidRPr="00EC6E53">
        <w:t xml:space="preserve">, Nikita </w:t>
      </w:r>
      <w:proofErr w:type="spellStart"/>
      <w:r w:rsidRPr="00EC6E53">
        <w:t>Lomakin</w:t>
      </w:r>
      <w:proofErr w:type="spellEnd"/>
      <w:r w:rsidRPr="00EC6E53">
        <w:t xml:space="preserve"> MD</w:t>
      </w:r>
      <w:r>
        <w:rPr>
          <w:vertAlign w:val="superscript"/>
        </w:rPr>
        <w:t>7</w:t>
      </w:r>
      <w:r>
        <w:rPr>
          <w:b/>
          <w:bCs/>
        </w:rPr>
        <w:t xml:space="preserve">, </w:t>
      </w:r>
      <w:r w:rsidRPr="00EC6E53">
        <w:t xml:space="preserve">Boris </w:t>
      </w:r>
      <w:proofErr w:type="spellStart"/>
      <w:r w:rsidRPr="00EC6E53">
        <w:t>Goloshchekin</w:t>
      </w:r>
      <w:proofErr w:type="spellEnd"/>
      <w:r>
        <w:t xml:space="preserve"> MD</w:t>
      </w:r>
      <w:r>
        <w:rPr>
          <w:vertAlign w:val="superscript"/>
        </w:rPr>
        <w:t>8</w:t>
      </w:r>
      <w:r w:rsidRPr="00EC6E53">
        <w:t>,</w:t>
      </w:r>
      <w:r>
        <w:t xml:space="preserve"> </w:t>
      </w:r>
      <w:r w:rsidRPr="00EC6E53">
        <w:t>Rachael L. Gerlach</w:t>
      </w:r>
      <w:r>
        <w:t xml:space="preserve"> </w:t>
      </w:r>
      <w:r w:rsidRPr="00EC6E53">
        <w:t>PhD</w:t>
      </w:r>
      <w:r>
        <w:rPr>
          <w:vertAlign w:val="superscript"/>
        </w:rPr>
        <w:t>9</w:t>
      </w:r>
      <w:r>
        <w:t>, Eppie Campbell</w:t>
      </w:r>
      <w:r>
        <w:rPr>
          <w:vertAlign w:val="superscript"/>
        </w:rPr>
        <w:t>9</w:t>
      </w:r>
      <w:r>
        <w:t>, Aida Bibliowicz MSc</w:t>
      </w:r>
      <w:r>
        <w:rPr>
          <w:vertAlign w:val="superscript"/>
        </w:rPr>
        <w:t>9</w:t>
      </w:r>
      <w:r>
        <w:t>, Reza Fathi PhD</w:t>
      </w:r>
      <w:r>
        <w:rPr>
          <w:vertAlign w:val="superscript"/>
        </w:rPr>
        <w:t>9</w:t>
      </w:r>
      <w:r>
        <w:t xml:space="preserve">, Patricia </w:t>
      </w:r>
      <w:r w:rsidRPr="00EC6E53">
        <w:t>Anderson MSc</w:t>
      </w:r>
      <w:r>
        <w:rPr>
          <w:vertAlign w:val="superscript"/>
        </w:rPr>
        <w:t>9</w:t>
      </w:r>
      <w:r>
        <w:t>, Gilead Raday MSc</w:t>
      </w:r>
      <w:r>
        <w:rPr>
          <w:vertAlign w:val="superscript"/>
        </w:rPr>
        <w:t>9</w:t>
      </w:r>
      <w:r>
        <w:t>, Michal Klein BSc</w:t>
      </w:r>
      <w:r>
        <w:rPr>
          <w:vertAlign w:val="superscript"/>
        </w:rPr>
        <w:t>10</w:t>
      </w:r>
      <w:r>
        <w:t xml:space="preserve">, Clara </w:t>
      </w:r>
      <w:r w:rsidRPr="00EC6E53">
        <w:t>Fehrmann</w:t>
      </w:r>
      <w:r>
        <w:t xml:space="preserve"> </w:t>
      </w:r>
      <w:r w:rsidRPr="00EC6E53">
        <w:t>MSc</w:t>
      </w:r>
      <w:r>
        <w:rPr>
          <w:vertAlign w:val="superscript"/>
        </w:rPr>
        <w:t>9</w:t>
      </w:r>
      <w:r>
        <w:t>, Gina Eagle MD</w:t>
      </w:r>
      <w:r>
        <w:rPr>
          <w:vertAlign w:val="superscript"/>
        </w:rPr>
        <w:t>11</w:t>
      </w:r>
      <w:r>
        <w:t xml:space="preserve">, Ofra </w:t>
      </w:r>
      <w:r w:rsidRPr="00EC6E53">
        <w:t>Barnett-</w:t>
      </w:r>
      <w:proofErr w:type="spellStart"/>
      <w:r w:rsidRPr="00EC6E53">
        <w:t>Griness</w:t>
      </w:r>
      <w:proofErr w:type="spellEnd"/>
      <w:r>
        <w:t xml:space="preserve"> PhD</w:t>
      </w:r>
      <w:r>
        <w:rPr>
          <w:vertAlign w:val="superscript"/>
        </w:rPr>
        <w:t>10</w:t>
      </w:r>
      <w:r>
        <w:t xml:space="preserve">, </w:t>
      </w:r>
      <w:r w:rsidRPr="00606E5A">
        <w:t>Vered</w:t>
      </w:r>
      <w:r>
        <w:t xml:space="preserve"> Katz Ben-Yair MSc</w:t>
      </w:r>
      <w:r>
        <w:rPr>
          <w:vertAlign w:val="superscript"/>
        </w:rPr>
        <w:t>9</w:t>
      </w:r>
      <w:r w:rsidRPr="00606E5A">
        <w:t xml:space="preserve">, </w:t>
      </w:r>
      <w:r>
        <w:t>Mark L. Levitt MD PhD</w:t>
      </w:r>
      <w:r>
        <w:rPr>
          <w:vertAlign w:val="superscript"/>
        </w:rPr>
        <w:t>9</w:t>
      </w:r>
    </w:p>
    <w:p w14:paraId="332FA2AF" w14:textId="41DAC6CE" w:rsidR="003621CF" w:rsidRDefault="003621CF" w:rsidP="003621CF">
      <w:r w:rsidRPr="003A0212">
        <w:t>Statement of the Problem:</w:t>
      </w:r>
      <w:r>
        <w:t xml:space="preserve"> </w:t>
      </w:r>
      <w:r w:rsidR="003C308A">
        <w:t>F</w:t>
      </w:r>
      <w:r>
        <w:t>ew therapeutics have been proven consistently effective for the treatment of SARS-CoV-2, particularly in hospitalized patients. Opaganib is a novel, orally available SK2 inhibitor with potent antiviral and anti-inflammatory properties currently investigated in hospitalized patients with COVID-19 pneumonia.</w:t>
      </w:r>
    </w:p>
    <w:p w14:paraId="4580D42A" w14:textId="676F33B0" w:rsidR="003621CF" w:rsidRDefault="003621CF" w:rsidP="003621CF">
      <w:r w:rsidRPr="003A0212">
        <w:t>Methodology:</w:t>
      </w:r>
      <w:r>
        <w:t xml:space="preserve"> ABC-201 was a randomized, double-blind, placebo-controlled Phase 2/3 trial designed to test the primary objective of no longer requiring supplemental oxygen by Day 14 of treatment, in hospitalized patients with severe COVID-19 pneumonia meeting WHO Ordinal Scale classification of 5. Key secondary endpoints included clinical improvement based on the WHO scale, time to hospital discharge, proportion of patients intubated for mechanical ventilation</w:t>
      </w:r>
      <w:r w:rsidR="001C6DE3">
        <w:t>,</w:t>
      </w:r>
      <w:r>
        <w:t xml:space="preserve"> mortality over the 42 days of the study</w:t>
      </w:r>
      <w:r w:rsidR="001C6DE3">
        <w:t xml:space="preserve"> and time to viral clearance</w:t>
      </w:r>
      <w:r>
        <w:t>. In addition to the prespecified analyses, a number of post-hoc analyses were performed.</w:t>
      </w:r>
    </w:p>
    <w:p w14:paraId="7A5818C2" w14:textId="219F71D7" w:rsidR="003621CF" w:rsidRDefault="003621CF" w:rsidP="003621CF">
      <w:r w:rsidRPr="003A0212">
        <w:t>Findings:</w:t>
      </w:r>
      <w:r>
        <w:t xml:space="preserve"> In the prespecified primary and secondary </w:t>
      </w:r>
      <w:r w:rsidR="001C6DE3">
        <w:t xml:space="preserve">clinical </w:t>
      </w:r>
      <w:r>
        <w:t xml:space="preserve">endpoints, opaganib was not statistically superior to placebo . </w:t>
      </w:r>
      <w:r w:rsidR="001C6DE3">
        <w:t xml:space="preserve">There was a nominally significant difference in </w:t>
      </w:r>
      <w:r w:rsidR="00377F9C">
        <w:t xml:space="preserve">time to viral clearance in patients who had a </w:t>
      </w:r>
      <w:r w:rsidR="003708D5">
        <w:t>positive</w:t>
      </w:r>
      <w:r w:rsidR="00377F9C">
        <w:t xml:space="preserve"> PCR at</w:t>
      </w:r>
      <w:r w:rsidR="00FD7B7E">
        <w:t xml:space="preserve"> </w:t>
      </w:r>
      <w:r w:rsidR="003708D5">
        <w:t>screening</w:t>
      </w:r>
      <w:r w:rsidR="003C308A">
        <w:t xml:space="preserve"> (N=</w:t>
      </w:r>
      <w:r w:rsidR="00625B30">
        <w:t xml:space="preserve">437/463; </w:t>
      </w:r>
      <w:r w:rsidR="003C308A">
        <w:t xml:space="preserve">HR = 1.34; </w:t>
      </w:r>
      <w:r w:rsidR="003D6237">
        <w:t>nominal p-value</w:t>
      </w:r>
      <w:r w:rsidR="003C308A">
        <w:t>=0.043)</w:t>
      </w:r>
      <w:r w:rsidR="00377F9C">
        <w:t xml:space="preserve">. </w:t>
      </w:r>
      <w:r>
        <w:t xml:space="preserve">In a post-hoc analysis using the median baseline </w:t>
      </w:r>
      <w:r w:rsidRPr="00766B5B">
        <w:t xml:space="preserve">fraction of inspired oxygen </w:t>
      </w:r>
      <w:r>
        <w:t xml:space="preserve">(FiO2 of 60%),  a subpopulation </w:t>
      </w:r>
      <w:r w:rsidR="00625B30">
        <w:t xml:space="preserve">of lower severity </w:t>
      </w:r>
      <w:r>
        <w:t xml:space="preserve">was identified (54% of the </w:t>
      </w:r>
      <w:proofErr w:type="spellStart"/>
      <w:r>
        <w:t>mITT</w:t>
      </w:r>
      <w:proofErr w:type="spellEnd"/>
      <w:r>
        <w:t xml:space="preserve">) that required </w:t>
      </w:r>
      <w:r>
        <w:rPr>
          <w:rFonts w:cstheme="minorHAnsi"/>
        </w:rPr>
        <w:t>≤</w:t>
      </w:r>
      <w:r>
        <w:t>FiO2 60% at baseline and for which all clinically relevant endpoints showed</w:t>
      </w:r>
      <w:r>
        <w:rPr>
          <w:color w:val="1F497D"/>
        </w:rPr>
        <w:t xml:space="preserve"> </w:t>
      </w:r>
      <w:r w:rsidRPr="00BE17F4">
        <w:t>clinically meaningful improvement f</w:t>
      </w:r>
      <w:r>
        <w:t xml:space="preserve">or opaganib vs. placebo. Extensive evaluation of potential confounding variables did not reveal any confounders that altered outcomes for this subpopulation. </w:t>
      </w:r>
    </w:p>
    <w:p w14:paraId="20BAD1F3" w14:textId="77777777" w:rsidR="003621CF" w:rsidRDefault="003621CF" w:rsidP="003621CF">
      <w:r>
        <w:t>Overall, TEAEs were balanced between the two arms and no new safety signals were identified.</w:t>
      </w:r>
    </w:p>
    <w:p w14:paraId="3A151A57" w14:textId="77777777" w:rsidR="003621CF" w:rsidRDefault="003621CF" w:rsidP="003621CF">
      <w:r w:rsidRPr="003A0212">
        <w:t>Conclusion &amp; Significance:</w:t>
      </w:r>
      <w:r>
        <w:t xml:space="preserve"> While the trial did not meet significance in prespecified analyses, a large subpopulation was identified for whom there may be a potential benefit, based upon FiO2 at baseline. FiO2 may provide further refinement in the parameters used to evaluate disease severity in COVID-19 pneumonia.</w:t>
      </w:r>
    </w:p>
    <w:p w14:paraId="2422CCDB" w14:textId="4922FAB6" w:rsidR="00A17EAB" w:rsidRPr="00A17EAB" w:rsidRDefault="00A17EAB" w:rsidP="00A17EAB">
      <w:pPr>
        <w:rPr>
          <w:sz w:val="18"/>
          <w:szCs w:val="18"/>
        </w:rPr>
      </w:pPr>
      <w:r w:rsidRPr="00A17EAB">
        <w:rPr>
          <w:sz w:val="18"/>
          <w:szCs w:val="18"/>
          <w:vertAlign w:val="superscript"/>
        </w:rPr>
        <w:t xml:space="preserve">1 </w:t>
      </w:r>
      <w:proofErr w:type="spellStart"/>
      <w:r w:rsidRPr="00A17EAB">
        <w:rPr>
          <w:sz w:val="18"/>
          <w:szCs w:val="18"/>
        </w:rPr>
        <w:t>Núcleo</w:t>
      </w:r>
      <w:proofErr w:type="spellEnd"/>
      <w:r w:rsidRPr="00A17EAB">
        <w:rPr>
          <w:sz w:val="18"/>
          <w:szCs w:val="18"/>
        </w:rPr>
        <w:t xml:space="preserve"> de </w:t>
      </w:r>
      <w:proofErr w:type="spellStart"/>
      <w:r w:rsidRPr="00A17EAB">
        <w:rPr>
          <w:sz w:val="18"/>
          <w:szCs w:val="18"/>
        </w:rPr>
        <w:t>Pesquisa</w:t>
      </w:r>
      <w:proofErr w:type="spellEnd"/>
      <w:r w:rsidRPr="00A17EAB">
        <w:rPr>
          <w:sz w:val="18"/>
          <w:szCs w:val="18"/>
        </w:rPr>
        <w:t xml:space="preserve"> </w:t>
      </w:r>
      <w:proofErr w:type="spellStart"/>
      <w:r w:rsidRPr="00A17EAB">
        <w:rPr>
          <w:sz w:val="18"/>
          <w:szCs w:val="18"/>
        </w:rPr>
        <w:t>Clínica</w:t>
      </w:r>
      <w:proofErr w:type="spellEnd"/>
      <w:r w:rsidRPr="00A17EAB">
        <w:rPr>
          <w:sz w:val="18"/>
          <w:szCs w:val="18"/>
        </w:rPr>
        <w:t xml:space="preserve"> - Hospital Vera Cruz, Belo Horizonte, Brazil;</w:t>
      </w:r>
      <w:r w:rsidRPr="00A17EAB">
        <w:rPr>
          <w:sz w:val="18"/>
          <w:szCs w:val="18"/>
          <w:vertAlign w:val="superscript"/>
        </w:rPr>
        <w:t xml:space="preserve"> 2</w:t>
      </w:r>
      <w:r w:rsidRPr="00A17EAB">
        <w:rPr>
          <w:sz w:val="18"/>
          <w:szCs w:val="18"/>
        </w:rPr>
        <w:t xml:space="preserve">ASST di Lecco - Presidio </w:t>
      </w:r>
      <w:proofErr w:type="spellStart"/>
      <w:r w:rsidRPr="00A17EAB">
        <w:rPr>
          <w:sz w:val="18"/>
          <w:szCs w:val="18"/>
        </w:rPr>
        <w:t>Ospedaliero</w:t>
      </w:r>
      <w:proofErr w:type="spellEnd"/>
      <w:r w:rsidRPr="00A17EAB">
        <w:rPr>
          <w:sz w:val="18"/>
          <w:szCs w:val="18"/>
        </w:rPr>
        <w:t xml:space="preserve"> A. Manzoni di Lecco, </w:t>
      </w:r>
      <w:proofErr w:type="spellStart"/>
      <w:r w:rsidRPr="00A17EAB">
        <w:rPr>
          <w:sz w:val="18"/>
          <w:szCs w:val="18"/>
        </w:rPr>
        <w:t>Trapianto</w:t>
      </w:r>
      <w:proofErr w:type="spellEnd"/>
      <w:r w:rsidRPr="00A17EAB">
        <w:rPr>
          <w:sz w:val="18"/>
          <w:szCs w:val="18"/>
        </w:rPr>
        <w:t>, Italy;</w:t>
      </w:r>
      <w:r w:rsidRPr="00A17EAB">
        <w:rPr>
          <w:sz w:val="18"/>
          <w:szCs w:val="18"/>
          <w:vertAlign w:val="superscript"/>
        </w:rPr>
        <w:t xml:space="preserve"> 3</w:t>
      </w:r>
      <w:r w:rsidRPr="00A17EAB">
        <w:rPr>
          <w:sz w:val="18"/>
          <w:szCs w:val="18"/>
        </w:rPr>
        <w:t xml:space="preserve">Wolfson Medical Center, Holon, Israel; </w:t>
      </w:r>
      <w:r w:rsidRPr="00A17EAB">
        <w:rPr>
          <w:sz w:val="18"/>
          <w:szCs w:val="18"/>
          <w:vertAlign w:val="superscript"/>
        </w:rPr>
        <w:t>4</w:t>
      </w:r>
      <w:r w:rsidRPr="00A17EAB">
        <w:rPr>
          <w:sz w:val="18"/>
          <w:szCs w:val="18"/>
        </w:rPr>
        <w:t xml:space="preserve">Hospital de </w:t>
      </w:r>
      <w:proofErr w:type="spellStart"/>
      <w:r w:rsidRPr="00A17EAB">
        <w:rPr>
          <w:sz w:val="18"/>
          <w:szCs w:val="18"/>
        </w:rPr>
        <w:t>Clínicas</w:t>
      </w:r>
      <w:proofErr w:type="spellEnd"/>
      <w:r w:rsidRPr="00A17EAB">
        <w:rPr>
          <w:sz w:val="18"/>
          <w:szCs w:val="18"/>
        </w:rPr>
        <w:t xml:space="preserve"> de Porto Alegre, Brazil;</w:t>
      </w:r>
      <w:r w:rsidRPr="00A17EAB">
        <w:rPr>
          <w:sz w:val="18"/>
          <w:szCs w:val="18"/>
          <w:vertAlign w:val="superscript"/>
        </w:rPr>
        <w:t xml:space="preserve"> 5</w:t>
      </w:r>
      <w:r w:rsidR="003708D5" w:rsidRPr="003708D5">
        <w:rPr>
          <w:sz w:val="18"/>
          <w:szCs w:val="18"/>
        </w:rPr>
        <w:t>Galilee Medical Center, Nahariya</w:t>
      </w:r>
      <w:r w:rsidR="003708D5" w:rsidRPr="003708D5" w:rsidDel="003708D5">
        <w:rPr>
          <w:sz w:val="18"/>
          <w:szCs w:val="18"/>
        </w:rPr>
        <w:t xml:space="preserve"> </w:t>
      </w:r>
      <w:r w:rsidRPr="003708D5">
        <w:rPr>
          <w:sz w:val="18"/>
          <w:szCs w:val="18"/>
        </w:rPr>
        <w:t>, Israel</w:t>
      </w:r>
      <w:r w:rsidRPr="00A17EAB">
        <w:rPr>
          <w:rFonts w:ascii="Segoe UI" w:hAnsi="Segoe UI" w:cs="Segoe UI"/>
          <w:sz w:val="18"/>
          <w:szCs w:val="18"/>
          <w:shd w:val="clear" w:color="auto" w:fill="FFFFFF"/>
        </w:rPr>
        <w:t xml:space="preserve">; </w:t>
      </w:r>
      <w:r w:rsidRPr="00A17EAB">
        <w:rPr>
          <w:rFonts w:ascii="Segoe UI" w:hAnsi="Segoe UI" w:cs="Segoe UI"/>
          <w:sz w:val="18"/>
          <w:szCs w:val="18"/>
          <w:shd w:val="clear" w:color="auto" w:fill="FFFFFF"/>
          <w:vertAlign w:val="superscript"/>
        </w:rPr>
        <w:t>6</w:t>
      </w:r>
      <w:r w:rsidRPr="00A17EAB">
        <w:rPr>
          <w:sz w:val="18"/>
          <w:szCs w:val="18"/>
        </w:rPr>
        <w:t xml:space="preserve">Saint-Petersburg State Budget Healthcare Institution City Pokrovskaya Hospital, Russian Federation; </w:t>
      </w:r>
      <w:r w:rsidRPr="00A17EAB">
        <w:rPr>
          <w:sz w:val="18"/>
          <w:szCs w:val="18"/>
          <w:vertAlign w:val="superscript"/>
        </w:rPr>
        <w:t>7</w:t>
      </w:r>
      <w:r w:rsidRPr="00A17EAB">
        <w:rPr>
          <w:sz w:val="18"/>
          <w:szCs w:val="18"/>
        </w:rPr>
        <w:t xml:space="preserve">Federal State Budgetary Institution Central Clinical Hospital of the Management Affair of President Russian Federation, Moscow, Russian Federation; </w:t>
      </w:r>
      <w:r w:rsidRPr="00A17EAB">
        <w:rPr>
          <w:sz w:val="18"/>
          <w:szCs w:val="18"/>
          <w:vertAlign w:val="superscript"/>
        </w:rPr>
        <w:t>8</w:t>
      </w:r>
      <w:r w:rsidRPr="00A17EAB">
        <w:rPr>
          <w:sz w:val="18"/>
          <w:szCs w:val="18"/>
        </w:rPr>
        <w:t xml:space="preserve">Saint-Petersburg SBHI City Hospital 15, Russian Federation; </w:t>
      </w:r>
      <w:r w:rsidRPr="00A17EAB">
        <w:rPr>
          <w:sz w:val="18"/>
          <w:szCs w:val="18"/>
          <w:vertAlign w:val="superscript"/>
        </w:rPr>
        <w:t>9</w:t>
      </w:r>
      <w:r w:rsidRPr="00A17EAB">
        <w:rPr>
          <w:sz w:val="18"/>
          <w:szCs w:val="18"/>
        </w:rPr>
        <w:t>RedHill Biopharma Ltd., Tel-Aviv, Israel;</w:t>
      </w:r>
      <w:r w:rsidRPr="00A17EAB">
        <w:rPr>
          <w:sz w:val="18"/>
          <w:szCs w:val="18"/>
          <w:vertAlign w:val="superscript"/>
        </w:rPr>
        <w:t xml:space="preserve"> 10</w:t>
      </w:r>
      <w:r w:rsidRPr="00A17EAB">
        <w:rPr>
          <w:sz w:val="18"/>
          <w:szCs w:val="18"/>
        </w:rPr>
        <w:t xml:space="preserve">Bioforum Ltd., Ness </w:t>
      </w:r>
      <w:proofErr w:type="spellStart"/>
      <w:r w:rsidRPr="00A17EAB">
        <w:rPr>
          <w:sz w:val="18"/>
          <w:szCs w:val="18"/>
        </w:rPr>
        <w:t>Ziona</w:t>
      </w:r>
      <w:proofErr w:type="spellEnd"/>
      <w:r w:rsidRPr="00A17EAB">
        <w:rPr>
          <w:sz w:val="18"/>
          <w:szCs w:val="18"/>
        </w:rPr>
        <w:t xml:space="preserve">, Israel; </w:t>
      </w:r>
      <w:r w:rsidRPr="00A17EAB">
        <w:rPr>
          <w:sz w:val="18"/>
          <w:szCs w:val="18"/>
          <w:vertAlign w:val="superscript"/>
        </w:rPr>
        <w:t>11</w:t>
      </w:r>
      <w:r w:rsidRPr="00A17EAB">
        <w:rPr>
          <w:sz w:val="18"/>
          <w:szCs w:val="18"/>
        </w:rPr>
        <w:t xml:space="preserve">G.E.T Pharma Consulting LLC, Lambertville, NJ; </w:t>
      </w:r>
    </w:p>
    <w:p w14:paraId="424518AF" w14:textId="0F66A023" w:rsidR="003621CF" w:rsidRDefault="003621CF" w:rsidP="003621CF">
      <w:pPr>
        <w:rPr>
          <w:b/>
          <w:bCs/>
          <w:u w:val="single"/>
        </w:rPr>
      </w:pPr>
    </w:p>
    <w:p w14:paraId="6F1A1017" w14:textId="55E83718" w:rsidR="007F3D50" w:rsidRDefault="007F3D50" w:rsidP="003621CF">
      <w:pPr>
        <w:rPr>
          <w:b/>
          <w:bCs/>
          <w:u w:val="single"/>
        </w:rPr>
      </w:pPr>
    </w:p>
    <w:p w14:paraId="5AD2EB36" w14:textId="68964B22" w:rsidR="007F3D50" w:rsidRDefault="007F3D50" w:rsidP="003621CF">
      <w:pPr>
        <w:rPr>
          <w:b/>
          <w:bCs/>
          <w:u w:val="single"/>
        </w:rPr>
      </w:pPr>
    </w:p>
    <w:p w14:paraId="63C3CEF6" w14:textId="77777777" w:rsidR="007F3D50" w:rsidRDefault="007F3D50" w:rsidP="003621CF">
      <w:pPr>
        <w:rPr>
          <w:rFonts w:cstheme="minorHAnsi"/>
          <w:b/>
          <w:bCs/>
        </w:rPr>
        <w:sectPr w:rsidR="007F3D50" w:rsidSect="007F3D50">
          <w:pgSz w:w="11906" w:h="16838"/>
          <w:pgMar w:top="720" w:right="720" w:bottom="720" w:left="720" w:header="708" w:footer="708" w:gutter="0"/>
          <w:cols w:space="708"/>
          <w:docGrid w:linePitch="360"/>
        </w:sectPr>
      </w:pPr>
    </w:p>
    <w:p w14:paraId="7D1A8BCD" w14:textId="4BB538BB" w:rsidR="003621CF" w:rsidRDefault="00724292" w:rsidP="003621CF">
      <w:pPr>
        <w:rPr>
          <w:rFonts w:cstheme="minorHAnsi"/>
          <w:b/>
          <w:bCs/>
        </w:rPr>
      </w:pPr>
      <w:r w:rsidRPr="00724292">
        <w:rPr>
          <w:rFonts w:cstheme="minorHAnsi"/>
          <w:b/>
          <w:bCs/>
          <w:u w:val="single"/>
        </w:rPr>
        <w:lastRenderedPageBreak/>
        <w:t>Abstract Table</w:t>
      </w:r>
      <w:r w:rsidR="0018551C">
        <w:rPr>
          <w:rFonts w:cstheme="minorHAnsi"/>
          <w:b/>
          <w:bCs/>
          <w:u w:val="single"/>
        </w:rPr>
        <w:t xml:space="preserve"> 1</w:t>
      </w:r>
      <w:r w:rsidRPr="00724292">
        <w:rPr>
          <w:rFonts w:cstheme="minorHAnsi"/>
          <w:b/>
          <w:bCs/>
          <w:u w:val="single"/>
        </w:rPr>
        <w:t>:</w:t>
      </w:r>
      <w:r>
        <w:rPr>
          <w:rFonts w:cstheme="minorHAnsi"/>
          <w:b/>
          <w:bCs/>
        </w:rPr>
        <w:t xml:space="preserve"> </w:t>
      </w:r>
      <w:r w:rsidR="003621CF" w:rsidRPr="009608AD">
        <w:rPr>
          <w:rFonts w:cstheme="minorHAnsi"/>
          <w:b/>
          <w:bCs/>
        </w:rPr>
        <w:t xml:space="preserve">Primary and Secondary Endpoints Analyses in </w:t>
      </w:r>
      <w:proofErr w:type="spellStart"/>
      <w:r w:rsidR="003621CF" w:rsidRPr="009608AD">
        <w:rPr>
          <w:rFonts w:cstheme="minorHAnsi"/>
          <w:b/>
          <w:bCs/>
        </w:rPr>
        <w:t>mITT</w:t>
      </w:r>
      <w:proofErr w:type="spellEnd"/>
      <w:r w:rsidR="003621CF" w:rsidRPr="009608AD">
        <w:rPr>
          <w:rFonts w:cstheme="minorHAnsi"/>
          <w:b/>
          <w:bCs/>
        </w:rPr>
        <w:t xml:space="preserve"> and in the subpopulation requiring &lt;=60% FiO2 at Baseline (Post-hoc)</w:t>
      </w:r>
    </w:p>
    <w:tbl>
      <w:tblPr>
        <w:tblW w:w="4967" w:type="pct"/>
        <w:tblBorders>
          <w:top w:val="single" w:sz="4" w:space="0" w:color="7F7F7F"/>
          <w:bottom w:val="single" w:sz="4" w:space="0" w:color="7F7F7F"/>
        </w:tblBorders>
        <w:tblLook w:val="0000" w:firstRow="0" w:lastRow="0" w:firstColumn="0" w:lastColumn="0" w:noHBand="0" w:noVBand="0"/>
      </w:tblPr>
      <w:tblGrid>
        <w:gridCol w:w="3356"/>
        <w:gridCol w:w="1327"/>
        <w:gridCol w:w="1798"/>
        <w:gridCol w:w="1553"/>
        <w:gridCol w:w="2018"/>
        <w:gridCol w:w="1498"/>
        <w:gridCol w:w="1599"/>
        <w:gridCol w:w="2137"/>
      </w:tblGrid>
      <w:tr w:rsidR="007F3D50" w:rsidRPr="007F3D50" w14:paraId="79469844" w14:textId="77777777" w:rsidTr="0036719E">
        <w:tc>
          <w:tcPr>
            <w:tcW w:w="1531" w:type="pct"/>
            <w:gridSpan w:val="2"/>
            <w:tcBorders>
              <w:top w:val="single" w:sz="4" w:space="0" w:color="7F7F7F"/>
              <w:left w:val="single" w:sz="4" w:space="0" w:color="7F7F7F"/>
              <w:bottom w:val="single" w:sz="4" w:space="0" w:color="auto"/>
              <w:right w:val="single" w:sz="4" w:space="0" w:color="7F7F7F"/>
            </w:tcBorders>
            <w:shd w:val="clear" w:color="auto" w:fill="AEAAAA" w:themeFill="background2" w:themeFillShade="BF"/>
            <w:vAlign w:val="center"/>
          </w:tcPr>
          <w:p w14:paraId="408700D8" w14:textId="77777777" w:rsidR="007F3D50" w:rsidRPr="007F3D50" w:rsidRDefault="007F3D50" w:rsidP="007F3D50">
            <w:pPr>
              <w:spacing w:after="0" w:line="240" w:lineRule="auto"/>
              <w:rPr>
                <w:rFonts w:eastAsia="Calibri" w:cstheme="minorHAnsi"/>
                <w:b/>
                <w:bCs/>
                <w:sz w:val="20"/>
                <w:szCs w:val="20"/>
                <w:lang w:val="en-GB" w:eastAsia="zh-CN" w:bidi="ar-SA"/>
              </w:rPr>
            </w:pPr>
          </w:p>
        </w:tc>
        <w:tc>
          <w:tcPr>
            <w:tcW w:w="1756" w:type="pct"/>
            <w:gridSpan w:val="3"/>
            <w:tcBorders>
              <w:top w:val="single" w:sz="4" w:space="0" w:color="7F7F7F"/>
              <w:left w:val="single" w:sz="4" w:space="0" w:color="7F7F7F"/>
              <w:bottom w:val="single" w:sz="4" w:space="0" w:color="auto"/>
              <w:right w:val="single" w:sz="4" w:space="0" w:color="7F7F7F"/>
            </w:tcBorders>
            <w:shd w:val="clear" w:color="auto" w:fill="BDD6EE" w:themeFill="accent5" w:themeFillTint="66"/>
          </w:tcPr>
          <w:p w14:paraId="16382BB9" w14:textId="77777777" w:rsidR="007F3D50" w:rsidRPr="007F3D50" w:rsidRDefault="007F3D50" w:rsidP="007F3D50">
            <w:pPr>
              <w:spacing w:after="0" w:line="240" w:lineRule="auto"/>
              <w:jc w:val="center"/>
              <w:rPr>
                <w:rFonts w:eastAsia="Calibri" w:cstheme="minorHAnsi"/>
                <w:b/>
                <w:bCs/>
                <w:sz w:val="20"/>
                <w:szCs w:val="20"/>
                <w:lang w:val="en-GB" w:eastAsia="zh-CN" w:bidi="ar-SA"/>
              </w:rPr>
            </w:pPr>
            <w:proofErr w:type="spellStart"/>
            <w:r w:rsidRPr="007F3D50">
              <w:rPr>
                <w:rFonts w:eastAsia="Calibri" w:cstheme="minorHAnsi"/>
                <w:b/>
                <w:bCs/>
                <w:sz w:val="20"/>
                <w:szCs w:val="20"/>
                <w:lang w:val="en-GB" w:eastAsia="zh-CN" w:bidi="ar-SA"/>
              </w:rPr>
              <w:t>mITT</w:t>
            </w:r>
            <w:proofErr w:type="spellEnd"/>
            <w:r w:rsidRPr="007F3D50">
              <w:rPr>
                <w:rFonts w:eastAsia="Calibri" w:cstheme="minorHAnsi"/>
                <w:b/>
                <w:bCs/>
                <w:sz w:val="20"/>
                <w:szCs w:val="20"/>
                <w:lang w:val="en-GB" w:eastAsia="zh-CN" w:bidi="ar-SA"/>
              </w:rPr>
              <w:t xml:space="preserve"> Population</w:t>
            </w:r>
          </w:p>
        </w:tc>
        <w:tc>
          <w:tcPr>
            <w:tcW w:w="1712" w:type="pct"/>
            <w:gridSpan w:val="3"/>
            <w:tcBorders>
              <w:top w:val="single" w:sz="4" w:space="0" w:color="7F7F7F"/>
              <w:left w:val="single" w:sz="4" w:space="0" w:color="7F7F7F"/>
              <w:bottom w:val="single" w:sz="4" w:space="0" w:color="auto"/>
              <w:right w:val="single" w:sz="4" w:space="0" w:color="7F7F7F"/>
            </w:tcBorders>
            <w:shd w:val="clear" w:color="auto" w:fill="C5E0B3" w:themeFill="accent6" w:themeFillTint="66"/>
          </w:tcPr>
          <w:p w14:paraId="03F2161A" w14:textId="77777777" w:rsidR="007F3D50" w:rsidRPr="007F3D50" w:rsidRDefault="007F3D50" w:rsidP="007F3D50">
            <w:pPr>
              <w:spacing w:after="0" w:line="240" w:lineRule="auto"/>
              <w:jc w:val="center"/>
              <w:rPr>
                <w:rFonts w:eastAsia="Calibri" w:cstheme="minorHAnsi"/>
                <w:b/>
                <w:bCs/>
                <w:sz w:val="20"/>
                <w:szCs w:val="20"/>
                <w:lang w:val="en-GB" w:eastAsia="zh-CN" w:bidi="ar-SA"/>
              </w:rPr>
            </w:pPr>
            <w:proofErr w:type="spellStart"/>
            <w:r w:rsidRPr="007F3D50">
              <w:rPr>
                <w:rFonts w:eastAsia="Calibri" w:cstheme="minorHAnsi"/>
                <w:b/>
                <w:bCs/>
                <w:sz w:val="20"/>
                <w:szCs w:val="20"/>
                <w:lang w:val="en-GB" w:eastAsia="zh-CN" w:bidi="ar-SA"/>
              </w:rPr>
              <w:t>mITT</w:t>
            </w:r>
            <w:proofErr w:type="spellEnd"/>
            <w:r w:rsidRPr="007F3D50">
              <w:rPr>
                <w:rFonts w:eastAsia="Calibri" w:cstheme="minorHAnsi"/>
                <w:b/>
                <w:bCs/>
                <w:sz w:val="20"/>
                <w:szCs w:val="20"/>
                <w:lang w:val="en-GB" w:eastAsia="zh-CN" w:bidi="ar-SA"/>
              </w:rPr>
              <w:t xml:space="preserve"> &lt;=60% FiO2 at Baseline (Post-hoc)</w:t>
            </w:r>
            <w:r w:rsidRPr="007F3D50">
              <w:rPr>
                <w:rFonts w:ascii="Verdana" w:eastAsia="SimSun" w:hAnsi="Verdana" w:cs="Verdana"/>
                <w:sz w:val="18"/>
                <w:szCs w:val="18"/>
                <w:lang w:val="en-GB" w:eastAsia="zh-CN" w:bidi="ar-SA"/>
              </w:rPr>
              <w:t xml:space="preserve"> </w:t>
            </w:r>
            <w:r w:rsidRPr="007F3D50">
              <w:rPr>
                <w:rFonts w:eastAsia="Calibri" w:cstheme="minorHAnsi"/>
                <w:b/>
                <w:bCs/>
                <w:sz w:val="20"/>
                <w:szCs w:val="20"/>
                <w:lang w:val="en-GB" w:eastAsia="zh-CN" w:bidi="ar-SA"/>
              </w:rPr>
              <w:t>[1]</w:t>
            </w:r>
          </w:p>
        </w:tc>
      </w:tr>
      <w:tr w:rsidR="00724292" w:rsidRPr="007F3D50" w14:paraId="0DD04636" w14:textId="77777777" w:rsidTr="0036719E">
        <w:tc>
          <w:tcPr>
            <w:tcW w:w="1098" w:type="pct"/>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244C6B15" w14:textId="77777777" w:rsidR="007F3D50" w:rsidRPr="007F3D50" w:rsidRDefault="007F3D50" w:rsidP="007F3D50">
            <w:pPr>
              <w:spacing w:after="0" w:line="240" w:lineRule="auto"/>
              <w:jc w:val="center"/>
              <w:rPr>
                <w:rFonts w:eastAsia="Calibri" w:cstheme="minorHAnsi"/>
                <w:b/>
                <w:bCs/>
                <w:sz w:val="20"/>
                <w:szCs w:val="20"/>
                <w:lang w:val="en-GB" w:eastAsia="zh-CN" w:bidi="ar-SA"/>
              </w:rPr>
            </w:pPr>
            <w:r w:rsidRPr="007F3D50">
              <w:rPr>
                <w:rFonts w:eastAsia="Calibri" w:cstheme="minorHAnsi"/>
                <w:b/>
                <w:bCs/>
                <w:sz w:val="20"/>
                <w:szCs w:val="20"/>
                <w:lang w:val="en-GB" w:eastAsia="zh-CN" w:bidi="ar-SA"/>
              </w:rPr>
              <w:t>Parameter</w:t>
            </w:r>
          </w:p>
        </w:tc>
        <w:tc>
          <w:tcPr>
            <w:tcW w:w="434" w:type="pct"/>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22B4BA34" w14:textId="77777777" w:rsidR="007F3D50" w:rsidRPr="007F3D50" w:rsidRDefault="007F3D50" w:rsidP="007F3D50">
            <w:pPr>
              <w:spacing w:after="0" w:line="240" w:lineRule="auto"/>
              <w:jc w:val="center"/>
              <w:rPr>
                <w:rFonts w:eastAsia="Calibri" w:cstheme="minorHAnsi"/>
                <w:b/>
                <w:bCs/>
                <w:sz w:val="20"/>
                <w:szCs w:val="20"/>
                <w:lang w:val="en-GB" w:eastAsia="zh-CN" w:bidi="ar-SA"/>
              </w:rPr>
            </w:pPr>
            <w:r w:rsidRPr="007F3D50">
              <w:rPr>
                <w:rFonts w:eastAsia="Calibri" w:cstheme="minorHAnsi"/>
                <w:b/>
                <w:bCs/>
                <w:sz w:val="20"/>
                <w:szCs w:val="20"/>
                <w:lang w:val="en-GB" w:eastAsia="zh-CN" w:bidi="ar-SA"/>
              </w:rPr>
              <w:t>Statistics</w:t>
            </w:r>
          </w:p>
        </w:tc>
        <w:tc>
          <w:tcPr>
            <w:tcW w:w="588" w:type="pct"/>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0A5831DD" w14:textId="77777777" w:rsidR="007F3D50" w:rsidRPr="007F3D50" w:rsidRDefault="007F3D50" w:rsidP="007F3D50">
            <w:pPr>
              <w:spacing w:after="0" w:line="240" w:lineRule="auto"/>
              <w:jc w:val="center"/>
              <w:rPr>
                <w:rFonts w:eastAsia="Calibri" w:cstheme="minorHAnsi"/>
                <w:b/>
                <w:bCs/>
                <w:sz w:val="20"/>
                <w:szCs w:val="20"/>
                <w:lang w:val="en-GB" w:eastAsia="zh-CN" w:bidi="ar-SA"/>
              </w:rPr>
            </w:pPr>
            <w:r w:rsidRPr="007F3D50">
              <w:rPr>
                <w:rFonts w:eastAsia="Calibri" w:cstheme="minorHAnsi"/>
                <w:b/>
                <w:bCs/>
                <w:sz w:val="20"/>
                <w:szCs w:val="20"/>
                <w:lang w:val="en-GB" w:eastAsia="zh-CN" w:bidi="ar-SA"/>
              </w:rPr>
              <w:t>Opaganib</w:t>
            </w:r>
            <w:r w:rsidRPr="007F3D50">
              <w:rPr>
                <w:rFonts w:eastAsia="Calibri" w:cstheme="minorHAnsi"/>
                <w:b/>
                <w:bCs/>
                <w:sz w:val="20"/>
                <w:szCs w:val="20"/>
                <w:lang w:val="en-GB" w:eastAsia="zh-CN" w:bidi="ar-SA"/>
              </w:rPr>
              <w:br/>
              <w:t>(N=230)</w:t>
            </w:r>
          </w:p>
        </w:tc>
        <w:tc>
          <w:tcPr>
            <w:tcW w:w="508" w:type="pct"/>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747D9E02" w14:textId="77777777" w:rsidR="007F3D50" w:rsidRPr="007F3D50" w:rsidRDefault="007F3D50" w:rsidP="007F3D50">
            <w:pPr>
              <w:spacing w:after="0" w:line="240" w:lineRule="auto"/>
              <w:jc w:val="center"/>
              <w:rPr>
                <w:rFonts w:eastAsia="Calibri" w:cstheme="minorHAnsi"/>
                <w:b/>
                <w:bCs/>
                <w:sz w:val="20"/>
                <w:szCs w:val="20"/>
                <w:lang w:val="en-GB" w:eastAsia="zh-CN" w:bidi="ar-SA"/>
              </w:rPr>
            </w:pPr>
            <w:r w:rsidRPr="007F3D50">
              <w:rPr>
                <w:rFonts w:eastAsia="Calibri" w:cstheme="minorHAnsi"/>
                <w:b/>
                <w:bCs/>
                <w:sz w:val="20"/>
                <w:szCs w:val="20"/>
                <w:lang w:val="en-GB" w:eastAsia="zh-CN" w:bidi="ar-SA"/>
              </w:rPr>
              <w:t>Placebo</w:t>
            </w:r>
            <w:r w:rsidRPr="007F3D50">
              <w:rPr>
                <w:rFonts w:eastAsia="Calibri" w:cstheme="minorHAnsi"/>
                <w:b/>
                <w:bCs/>
                <w:sz w:val="20"/>
                <w:szCs w:val="20"/>
                <w:lang w:val="en-GB" w:eastAsia="zh-CN" w:bidi="ar-SA"/>
              </w:rPr>
              <w:br/>
              <w:t>(N=233)</w:t>
            </w:r>
          </w:p>
        </w:tc>
        <w:tc>
          <w:tcPr>
            <w:tcW w:w="660" w:type="pct"/>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1223B1CF" w14:textId="77777777" w:rsidR="007F3D50" w:rsidRPr="007F3D50" w:rsidRDefault="007F3D50" w:rsidP="007F3D50">
            <w:pPr>
              <w:spacing w:after="0" w:line="240" w:lineRule="auto"/>
              <w:jc w:val="center"/>
              <w:rPr>
                <w:rFonts w:eastAsia="Calibri" w:cstheme="minorHAnsi"/>
                <w:b/>
                <w:bCs/>
                <w:sz w:val="20"/>
                <w:szCs w:val="20"/>
                <w:lang w:val="en-GB" w:eastAsia="zh-CN" w:bidi="ar-SA"/>
              </w:rPr>
            </w:pPr>
            <w:r w:rsidRPr="007F3D50">
              <w:rPr>
                <w:rFonts w:eastAsia="Calibri" w:cstheme="minorHAnsi"/>
                <w:b/>
                <w:bCs/>
                <w:sz w:val="20"/>
                <w:szCs w:val="20"/>
                <w:lang w:val="en-GB" w:eastAsia="zh-CN" w:bidi="ar-SA"/>
              </w:rPr>
              <w:t>Outcome</w:t>
            </w:r>
          </w:p>
        </w:tc>
        <w:tc>
          <w:tcPr>
            <w:tcW w:w="49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7E690812" w14:textId="77777777" w:rsidR="007F3D50" w:rsidRPr="007F3D50" w:rsidRDefault="007F3D50" w:rsidP="007F3D50">
            <w:pPr>
              <w:spacing w:after="0" w:line="240" w:lineRule="auto"/>
              <w:jc w:val="center"/>
              <w:rPr>
                <w:rFonts w:eastAsia="Calibri" w:cstheme="minorHAnsi"/>
                <w:b/>
                <w:bCs/>
                <w:sz w:val="20"/>
                <w:szCs w:val="20"/>
                <w:lang w:val="en-GB" w:eastAsia="zh-CN" w:bidi="ar-SA"/>
              </w:rPr>
            </w:pPr>
            <w:r w:rsidRPr="007F3D50">
              <w:rPr>
                <w:rFonts w:eastAsia="Calibri" w:cstheme="minorHAnsi"/>
                <w:b/>
                <w:bCs/>
                <w:sz w:val="20"/>
                <w:szCs w:val="20"/>
                <w:lang w:val="en-GB" w:eastAsia="zh-CN" w:bidi="ar-SA"/>
              </w:rPr>
              <w:t>Opaganib</w:t>
            </w:r>
            <w:r w:rsidRPr="007F3D50">
              <w:rPr>
                <w:rFonts w:eastAsia="Calibri" w:cstheme="minorHAnsi"/>
                <w:b/>
                <w:bCs/>
                <w:sz w:val="20"/>
                <w:szCs w:val="20"/>
                <w:lang w:val="en-GB" w:eastAsia="zh-CN" w:bidi="ar-SA"/>
              </w:rPr>
              <w:br/>
              <w:t>(N=117)</w:t>
            </w:r>
          </w:p>
        </w:tc>
        <w:tc>
          <w:tcPr>
            <w:tcW w:w="523"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1E678B62" w14:textId="77777777" w:rsidR="007F3D50" w:rsidRPr="007F3D50" w:rsidRDefault="007F3D50" w:rsidP="007F3D50">
            <w:pPr>
              <w:spacing w:after="0" w:line="240" w:lineRule="auto"/>
              <w:jc w:val="center"/>
              <w:rPr>
                <w:rFonts w:eastAsia="Calibri" w:cstheme="minorHAnsi"/>
                <w:b/>
                <w:bCs/>
                <w:sz w:val="20"/>
                <w:szCs w:val="20"/>
                <w:lang w:val="en-GB" w:eastAsia="zh-CN" w:bidi="ar-SA"/>
              </w:rPr>
            </w:pPr>
            <w:r w:rsidRPr="007F3D50">
              <w:rPr>
                <w:rFonts w:eastAsia="Calibri" w:cstheme="minorHAnsi"/>
                <w:b/>
                <w:bCs/>
                <w:sz w:val="20"/>
                <w:szCs w:val="20"/>
                <w:lang w:val="en-GB" w:eastAsia="zh-CN" w:bidi="ar-SA"/>
              </w:rPr>
              <w:t>Placebo</w:t>
            </w:r>
            <w:r w:rsidRPr="007F3D50">
              <w:rPr>
                <w:rFonts w:eastAsia="Calibri" w:cstheme="minorHAnsi"/>
                <w:b/>
                <w:bCs/>
                <w:sz w:val="20"/>
                <w:szCs w:val="20"/>
                <w:lang w:val="en-GB" w:eastAsia="zh-CN" w:bidi="ar-SA"/>
              </w:rPr>
              <w:br/>
              <w:t>(N=134)</w:t>
            </w:r>
          </w:p>
        </w:tc>
        <w:tc>
          <w:tcPr>
            <w:tcW w:w="699"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055AF75C" w14:textId="77777777" w:rsidR="007F3D50" w:rsidRPr="007F3D50" w:rsidRDefault="007F3D50" w:rsidP="007F3D50">
            <w:pPr>
              <w:spacing w:after="0" w:line="240" w:lineRule="auto"/>
              <w:jc w:val="center"/>
              <w:rPr>
                <w:rFonts w:eastAsia="Calibri" w:cstheme="minorHAnsi"/>
                <w:b/>
                <w:bCs/>
                <w:sz w:val="20"/>
                <w:szCs w:val="20"/>
                <w:lang w:val="en-GB" w:eastAsia="zh-CN" w:bidi="ar-SA"/>
              </w:rPr>
            </w:pPr>
            <w:r w:rsidRPr="007F3D50">
              <w:rPr>
                <w:rFonts w:eastAsia="Calibri" w:cstheme="minorHAnsi"/>
                <w:b/>
                <w:bCs/>
                <w:sz w:val="20"/>
                <w:szCs w:val="20"/>
                <w:lang w:val="en-GB" w:eastAsia="zh-CN" w:bidi="ar-SA"/>
              </w:rPr>
              <w:t>Outcome</w:t>
            </w:r>
          </w:p>
        </w:tc>
      </w:tr>
      <w:tr w:rsidR="007F3D50" w:rsidRPr="007F3D50" w14:paraId="60B83F93" w14:textId="77777777" w:rsidTr="0036719E">
        <w:tc>
          <w:tcPr>
            <w:tcW w:w="5000" w:type="pct"/>
            <w:gridSpan w:val="8"/>
            <w:tcBorders>
              <w:top w:val="single" w:sz="4" w:space="0" w:color="auto"/>
              <w:left w:val="single" w:sz="4" w:space="0" w:color="auto"/>
              <w:bottom w:val="single" w:sz="4" w:space="0" w:color="auto"/>
              <w:right w:val="single" w:sz="4" w:space="0" w:color="auto"/>
            </w:tcBorders>
            <w:shd w:val="clear" w:color="auto" w:fill="E7E6E6"/>
            <w:vAlign w:val="center"/>
          </w:tcPr>
          <w:p w14:paraId="0A224B87" w14:textId="77777777" w:rsidR="007F3D50" w:rsidRPr="007F3D50" w:rsidRDefault="007F3D50" w:rsidP="007F3D50">
            <w:pPr>
              <w:spacing w:after="0" w:line="240" w:lineRule="auto"/>
              <w:rPr>
                <w:rFonts w:eastAsia="Calibri" w:cstheme="minorHAnsi"/>
                <w:b/>
                <w:bCs/>
                <w:sz w:val="18"/>
                <w:szCs w:val="18"/>
                <w:lang w:val="en-GB" w:eastAsia="zh-CN" w:bidi="ar-SA"/>
              </w:rPr>
            </w:pPr>
            <w:r w:rsidRPr="007F3D50">
              <w:rPr>
                <w:rFonts w:eastAsia="SimSun" w:cstheme="minorHAnsi"/>
                <w:b/>
                <w:bCs/>
                <w:sz w:val="18"/>
                <w:szCs w:val="18"/>
                <w:lang w:val="en-GB" w:eastAsia="zh-CN" w:bidi="ar-SA"/>
              </w:rPr>
              <w:t>Primary Endpoint Analysis</w:t>
            </w:r>
          </w:p>
        </w:tc>
      </w:tr>
      <w:tr w:rsidR="00724292" w:rsidRPr="007F3D50" w14:paraId="3A760531" w14:textId="77777777" w:rsidTr="0036719E">
        <w:tc>
          <w:tcPr>
            <w:tcW w:w="1098" w:type="pct"/>
            <w:tcBorders>
              <w:top w:val="single" w:sz="4" w:space="0" w:color="auto"/>
              <w:left w:val="single" w:sz="4" w:space="0" w:color="7F7F7F"/>
              <w:bottom w:val="single" w:sz="4" w:space="0" w:color="auto"/>
              <w:right w:val="single" w:sz="4" w:space="0" w:color="7F7F7F"/>
            </w:tcBorders>
            <w:shd w:val="clear" w:color="auto" w:fill="auto"/>
          </w:tcPr>
          <w:p w14:paraId="176BD9D3" w14:textId="77777777" w:rsidR="007F3D50" w:rsidRPr="007F3D50" w:rsidRDefault="007F3D50" w:rsidP="007F3D50">
            <w:pPr>
              <w:spacing w:after="0" w:line="240" w:lineRule="auto"/>
              <w:rPr>
                <w:rFonts w:eastAsia="Calibri" w:cstheme="minorHAnsi"/>
                <w:sz w:val="18"/>
                <w:szCs w:val="18"/>
                <w:lang w:val="en-GB" w:eastAsia="zh-CN" w:bidi="ar-SA"/>
              </w:rPr>
            </w:pPr>
            <w:r w:rsidRPr="007F3D50">
              <w:rPr>
                <w:rFonts w:eastAsia="Calibri" w:cstheme="minorHAnsi"/>
                <w:b/>
                <w:bCs/>
                <w:sz w:val="18"/>
                <w:szCs w:val="18"/>
                <w:lang w:val="en-GB" w:eastAsia="zh-CN" w:bidi="ar-SA"/>
              </w:rPr>
              <w:t>No Longer Receiving Supplemental Oxygen [2]</w:t>
            </w:r>
          </w:p>
        </w:tc>
        <w:tc>
          <w:tcPr>
            <w:tcW w:w="434" w:type="pct"/>
            <w:tcBorders>
              <w:top w:val="single" w:sz="4" w:space="0" w:color="auto"/>
              <w:left w:val="single" w:sz="4" w:space="0" w:color="7F7F7F"/>
              <w:bottom w:val="single" w:sz="4" w:space="0" w:color="auto"/>
              <w:right w:val="single" w:sz="4" w:space="0" w:color="7F7F7F"/>
            </w:tcBorders>
            <w:shd w:val="clear" w:color="auto" w:fill="auto"/>
          </w:tcPr>
          <w:p w14:paraId="1F902AF4" w14:textId="77777777" w:rsidR="007F3D50" w:rsidRPr="007F3D50" w:rsidRDefault="007F3D50" w:rsidP="007F3D50">
            <w:pPr>
              <w:spacing w:after="0" w:line="240" w:lineRule="auto"/>
              <w:jc w:val="both"/>
              <w:rPr>
                <w:rFonts w:eastAsia="Calibri" w:cstheme="minorHAnsi"/>
                <w:sz w:val="18"/>
                <w:szCs w:val="18"/>
                <w:lang w:val="en-GB" w:eastAsia="zh-CN" w:bidi="ar-SA"/>
              </w:rPr>
            </w:pPr>
            <w:r w:rsidRPr="007F3D50">
              <w:rPr>
                <w:rFonts w:eastAsia="Calibri" w:cstheme="minorHAnsi"/>
                <w:sz w:val="18"/>
                <w:szCs w:val="18"/>
                <w:lang w:val="en-GB" w:eastAsia="zh-CN" w:bidi="ar-SA"/>
              </w:rPr>
              <w:t>n (%)</w:t>
            </w:r>
          </w:p>
        </w:tc>
        <w:tc>
          <w:tcPr>
            <w:tcW w:w="588" w:type="pct"/>
            <w:tcBorders>
              <w:top w:val="single" w:sz="4" w:space="0" w:color="auto"/>
              <w:left w:val="single" w:sz="4" w:space="0" w:color="7F7F7F"/>
              <w:bottom w:val="single" w:sz="4" w:space="0" w:color="auto"/>
              <w:right w:val="single" w:sz="4" w:space="0" w:color="7F7F7F"/>
            </w:tcBorders>
            <w:shd w:val="clear" w:color="auto" w:fill="auto"/>
            <w:vAlign w:val="center"/>
          </w:tcPr>
          <w:p w14:paraId="78CC8810"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139 (60.43)</w:t>
            </w:r>
          </w:p>
        </w:tc>
        <w:tc>
          <w:tcPr>
            <w:tcW w:w="508" w:type="pct"/>
            <w:tcBorders>
              <w:top w:val="single" w:sz="4" w:space="0" w:color="auto"/>
              <w:left w:val="single" w:sz="4" w:space="0" w:color="7F7F7F"/>
              <w:bottom w:val="single" w:sz="4" w:space="0" w:color="auto"/>
              <w:right w:val="single" w:sz="4" w:space="0" w:color="7F7F7F"/>
            </w:tcBorders>
            <w:shd w:val="clear" w:color="auto" w:fill="auto"/>
            <w:vAlign w:val="center"/>
          </w:tcPr>
          <w:p w14:paraId="598CBB35"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132 (56.65)</w:t>
            </w:r>
          </w:p>
        </w:tc>
        <w:tc>
          <w:tcPr>
            <w:tcW w:w="660" w:type="pct"/>
            <w:tcBorders>
              <w:top w:val="single" w:sz="4" w:space="0" w:color="auto"/>
              <w:left w:val="single" w:sz="4" w:space="0" w:color="7F7F7F"/>
              <w:bottom w:val="single" w:sz="4" w:space="0" w:color="auto"/>
              <w:right w:val="single" w:sz="4" w:space="0" w:color="7F7F7F"/>
            </w:tcBorders>
            <w:shd w:val="clear" w:color="auto" w:fill="auto"/>
            <w:vAlign w:val="center"/>
          </w:tcPr>
          <w:p w14:paraId="06F6C197"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490" w:type="pct"/>
            <w:tcBorders>
              <w:top w:val="single" w:sz="4" w:space="0" w:color="auto"/>
              <w:left w:val="single" w:sz="4" w:space="0" w:color="7F7F7F"/>
              <w:bottom w:val="single" w:sz="4" w:space="0" w:color="auto"/>
              <w:right w:val="single" w:sz="4" w:space="0" w:color="7F7F7F"/>
            </w:tcBorders>
            <w:vAlign w:val="center"/>
          </w:tcPr>
          <w:p w14:paraId="436D6F75"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90 (76.9)</w:t>
            </w:r>
          </w:p>
        </w:tc>
        <w:tc>
          <w:tcPr>
            <w:tcW w:w="523" w:type="pct"/>
            <w:tcBorders>
              <w:top w:val="single" w:sz="4" w:space="0" w:color="auto"/>
              <w:left w:val="single" w:sz="4" w:space="0" w:color="7F7F7F"/>
              <w:bottom w:val="single" w:sz="4" w:space="0" w:color="auto"/>
              <w:right w:val="single" w:sz="4" w:space="0" w:color="7F7F7F"/>
            </w:tcBorders>
            <w:vAlign w:val="center"/>
          </w:tcPr>
          <w:p w14:paraId="5859BEC8"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85 (63.4)</w:t>
            </w:r>
          </w:p>
        </w:tc>
        <w:tc>
          <w:tcPr>
            <w:tcW w:w="699" w:type="pct"/>
            <w:tcBorders>
              <w:top w:val="single" w:sz="4" w:space="0" w:color="auto"/>
              <w:left w:val="single" w:sz="4" w:space="0" w:color="7F7F7F"/>
              <w:bottom w:val="single" w:sz="4" w:space="0" w:color="auto"/>
              <w:right w:val="single" w:sz="4" w:space="0" w:color="7F7F7F"/>
            </w:tcBorders>
            <w:vAlign w:val="center"/>
          </w:tcPr>
          <w:p w14:paraId="05F8F259" w14:textId="77777777" w:rsidR="007F3D50" w:rsidRPr="007F3D50" w:rsidRDefault="007F3D50" w:rsidP="007F3D50">
            <w:pPr>
              <w:spacing w:after="0" w:line="240" w:lineRule="auto"/>
              <w:jc w:val="center"/>
              <w:rPr>
                <w:rFonts w:eastAsia="Calibri" w:cstheme="minorHAnsi"/>
                <w:sz w:val="18"/>
                <w:szCs w:val="18"/>
                <w:lang w:val="en-GB" w:eastAsia="zh-CN" w:bidi="ar-SA"/>
              </w:rPr>
            </w:pPr>
          </w:p>
        </w:tc>
      </w:tr>
      <w:tr w:rsidR="00724292" w:rsidRPr="007F3D50" w14:paraId="1C1600F0" w14:textId="77777777" w:rsidTr="0036719E">
        <w:tc>
          <w:tcPr>
            <w:tcW w:w="1098" w:type="pct"/>
            <w:tcBorders>
              <w:top w:val="single" w:sz="4" w:space="0" w:color="auto"/>
              <w:left w:val="single" w:sz="4" w:space="0" w:color="auto"/>
              <w:bottom w:val="single" w:sz="4" w:space="0" w:color="auto"/>
              <w:right w:val="single" w:sz="4" w:space="0" w:color="auto"/>
            </w:tcBorders>
            <w:shd w:val="clear" w:color="auto" w:fill="auto"/>
          </w:tcPr>
          <w:p w14:paraId="5CB1FFDE" w14:textId="77777777" w:rsidR="007F3D50" w:rsidRPr="007F3D50" w:rsidRDefault="007F3D50" w:rsidP="007F3D50">
            <w:pPr>
              <w:spacing w:after="0" w:line="240" w:lineRule="auto"/>
              <w:rPr>
                <w:rFonts w:eastAsia="Calibri" w:cstheme="minorHAnsi"/>
                <w:sz w:val="18"/>
                <w:szCs w:val="18"/>
                <w:lang w:val="en-GB" w:eastAsia="zh-CN" w:bidi="ar-SA"/>
              </w:rPr>
            </w:pPr>
            <w:r w:rsidRPr="007F3D50">
              <w:rPr>
                <w:rFonts w:eastAsia="Calibri" w:cstheme="minorHAnsi"/>
                <w:sz w:val="18"/>
                <w:szCs w:val="18"/>
                <w:lang w:val="en-GB" w:eastAsia="zh-CN" w:bidi="ar-SA"/>
              </w:rPr>
              <w:t>Difference in Rates (Opaganib - Placebo)</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33B1C409" w14:textId="77777777" w:rsidR="007F3D50" w:rsidRPr="007F3D50" w:rsidRDefault="007F3D50" w:rsidP="007F3D50">
            <w:pPr>
              <w:spacing w:after="0" w:line="240" w:lineRule="auto"/>
              <w:rPr>
                <w:rFonts w:eastAsia="Calibri" w:cstheme="minorHAnsi"/>
                <w:sz w:val="18"/>
                <w:szCs w:val="18"/>
                <w:lang w:val="en-GB" w:eastAsia="zh-CN" w:bidi="ar-SA"/>
              </w:rPr>
            </w:pPr>
            <w:r w:rsidRPr="007F3D50">
              <w:rPr>
                <w:rFonts w:eastAsia="Calibri" w:cstheme="minorHAnsi"/>
                <w:sz w:val="18"/>
                <w:szCs w:val="18"/>
                <w:lang w:val="en-GB" w:eastAsia="zh-CN" w:bidi="ar-SA"/>
              </w:rPr>
              <w:t>Change (%)</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45BA65AF"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1ADBD14E"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660" w:type="pct"/>
            <w:tcBorders>
              <w:top w:val="single" w:sz="4" w:space="0" w:color="auto"/>
              <w:left w:val="single" w:sz="4" w:space="0" w:color="auto"/>
              <w:bottom w:val="single" w:sz="4" w:space="0" w:color="auto"/>
              <w:right w:val="single" w:sz="4" w:space="0" w:color="auto"/>
            </w:tcBorders>
            <w:shd w:val="clear" w:color="auto" w:fill="auto"/>
            <w:vAlign w:val="center"/>
          </w:tcPr>
          <w:p w14:paraId="7DF951EF"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3.78 (7)</w:t>
            </w:r>
          </w:p>
        </w:tc>
        <w:tc>
          <w:tcPr>
            <w:tcW w:w="490" w:type="pct"/>
            <w:tcBorders>
              <w:top w:val="single" w:sz="4" w:space="0" w:color="auto"/>
              <w:left w:val="single" w:sz="4" w:space="0" w:color="auto"/>
              <w:bottom w:val="single" w:sz="4" w:space="0" w:color="auto"/>
              <w:right w:val="single" w:sz="4" w:space="0" w:color="auto"/>
            </w:tcBorders>
            <w:vAlign w:val="center"/>
          </w:tcPr>
          <w:p w14:paraId="60C92B4B"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523" w:type="pct"/>
            <w:tcBorders>
              <w:top w:val="single" w:sz="4" w:space="0" w:color="auto"/>
              <w:left w:val="single" w:sz="4" w:space="0" w:color="auto"/>
              <w:bottom w:val="single" w:sz="4" w:space="0" w:color="auto"/>
              <w:right w:val="single" w:sz="4" w:space="0" w:color="auto"/>
            </w:tcBorders>
            <w:vAlign w:val="center"/>
          </w:tcPr>
          <w:p w14:paraId="208EC4A0"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699" w:type="pct"/>
            <w:tcBorders>
              <w:top w:val="single" w:sz="4" w:space="0" w:color="auto"/>
              <w:left w:val="single" w:sz="4" w:space="0" w:color="auto"/>
              <w:bottom w:val="single" w:sz="4" w:space="0" w:color="auto"/>
              <w:right w:val="single" w:sz="4" w:space="0" w:color="auto"/>
            </w:tcBorders>
            <w:vAlign w:val="center"/>
          </w:tcPr>
          <w:p w14:paraId="2019E294"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13.49 (21)</w:t>
            </w:r>
          </w:p>
        </w:tc>
      </w:tr>
      <w:tr w:rsidR="00724292" w:rsidRPr="007F3D50" w14:paraId="22E3FE61" w14:textId="77777777" w:rsidTr="0036719E">
        <w:tc>
          <w:tcPr>
            <w:tcW w:w="1098" w:type="pct"/>
            <w:tcBorders>
              <w:top w:val="single" w:sz="4" w:space="0" w:color="auto"/>
              <w:left w:val="single" w:sz="4" w:space="0" w:color="auto"/>
              <w:bottom w:val="single" w:sz="4" w:space="0" w:color="auto"/>
              <w:right w:val="single" w:sz="4" w:space="0" w:color="auto"/>
            </w:tcBorders>
            <w:shd w:val="clear" w:color="auto" w:fill="auto"/>
          </w:tcPr>
          <w:p w14:paraId="132EC15F" w14:textId="77777777" w:rsidR="007F3D50" w:rsidRPr="007F3D50" w:rsidRDefault="007F3D50" w:rsidP="007F3D50">
            <w:pPr>
              <w:spacing w:after="0" w:line="240" w:lineRule="auto"/>
              <w:rPr>
                <w:rFonts w:eastAsia="Calibri" w:cstheme="minorHAnsi"/>
                <w:sz w:val="18"/>
                <w:szCs w:val="18"/>
                <w:lang w:val="en-GB" w:eastAsia="zh-CN" w:bidi="ar-SA"/>
              </w:rPr>
            </w:pP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03BD063F" w14:textId="77777777" w:rsidR="007F3D50" w:rsidRPr="007F3D50" w:rsidRDefault="007F3D50" w:rsidP="007F3D50">
            <w:pPr>
              <w:spacing w:after="0" w:line="240" w:lineRule="auto"/>
              <w:jc w:val="both"/>
              <w:rPr>
                <w:rFonts w:eastAsia="Calibri" w:cstheme="minorHAnsi"/>
                <w:sz w:val="18"/>
                <w:szCs w:val="18"/>
                <w:lang w:val="en-GB" w:eastAsia="zh-CN" w:bidi="ar-SA"/>
              </w:rPr>
            </w:pPr>
            <w:r w:rsidRPr="007F3D50">
              <w:rPr>
                <w:rFonts w:eastAsia="Calibri" w:cstheme="minorHAnsi"/>
                <w:sz w:val="18"/>
                <w:szCs w:val="18"/>
                <w:lang w:val="en-GB" w:eastAsia="zh-CN" w:bidi="ar-SA"/>
              </w:rPr>
              <w:t>p-value [3]</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05A5633A"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34DC4E5C"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660" w:type="pct"/>
            <w:tcBorders>
              <w:top w:val="single" w:sz="4" w:space="0" w:color="auto"/>
              <w:left w:val="single" w:sz="4" w:space="0" w:color="auto"/>
              <w:bottom w:val="single" w:sz="4" w:space="0" w:color="auto"/>
              <w:right w:val="single" w:sz="4" w:space="0" w:color="auto"/>
            </w:tcBorders>
            <w:shd w:val="clear" w:color="auto" w:fill="auto"/>
            <w:vAlign w:val="center"/>
          </w:tcPr>
          <w:p w14:paraId="02B6F24C"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0.391</w:t>
            </w:r>
          </w:p>
        </w:tc>
        <w:tc>
          <w:tcPr>
            <w:tcW w:w="490" w:type="pct"/>
            <w:tcBorders>
              <w:top w:val="single" w:sz="4" w:space="0" w:color="auto"/>
              <w:left w:val="single" w:sz="4" w:space="0" w:color="auto"/>
              <w:bottom w:val="single" w:sz="4" w:space="0" w:color="auto"/>
              <w:right w:val="single" w:sz="4" w:space="0" w:color="auto"/>
            </w:tcBorders>
            <w:vAlign w:val="center"/>
          </w:tcPr>
          <w:p w14:paraId="3F79FD0A"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523" w:type="pct"/>
            <w:tcBorders>
              <w:top w:val="single" w:sz="4" w:space="0" w:color="auto"/>
              <w:left w:val="single" w:sz="4" w:space="0" w:color="auto"/>
              <w:bottom w:val="single" w:sz="4" w:space="0" w:color="auto"/>
              <w:right w:val="single" w:sz="4" w:space="0" w:color="auto"/>
            </w:tcBorders>
            <w:vAlign w:val="center"/>
          </w:tcPr>
          <w:p w14:paraId="45ED41A6"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699" w:type="pct"/>
            <w:tcBorders>
              <w:top w:val="single" w:sz="4" w:space="0" w:color="auto"/>
              <w:left w:val="single" w:sz="4" w:space="0" w:color="auto"/>
              <w:bottom w:val="single" w:sz="4" w:space="0" w:color="auto"/>
              <w:right w:val="single" w:sz="4" w:space="0" w:color="auto"/>
            </w:tcBorders>
            <w:vAlign w:val="center"/>
          </w:tcPr>
          <w:p w14:paraId="39FC660E"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0.033</w:t>
            </w:r>
          </w:p>
        </w:tc>
      </w:tr>
      <w:tr w:rsidR="00724292" w:rsidRPr="007F3D50" w14:paraId="55BD583C" w14:textId="77777777" w:rsidTr="0036719E">
        <w:tc>
          <w:tcPr>
            <w:tcW w:w="1098" w:type="pct"/>
            <w:tcBorders>
              <w:top w:val="single" w:sz="4" w:space="0" w:color="auto"/>
              <w:left w:val="single" w:sz="4" w:space="0" w:color="auto"/>
              <w:bottom w:val="single" w:sz="4" w:space="0" w:color="auto"/>
              <w:right w:val="single" w:sz="4" w:space="0" w:color="auto"/>
            </w:tcBorders>
            <w:shd w:val="clear" w:color="auto" w:fill="auto"/>
          </w:tcPr>
          <w:p w14:paraId="1FA29A2B" w14:textId="77777777" w:rsidR="007F3D50" w:rsidRPr="007F3D50" w:rsidRDefault="007F3D50" w:rsidP="007F3D50">
            <w:pPr>
              <w:spacing w:after="0" w:line="240" w:lineRule="auto"/>
              <w:rPr>
                <w:rFonts w:eastAsia="Calibri" w:cstheme="minorHAnsi"/>
                <w:sz w:val="18"/>
                <w:szCs w:val="18"/>
                <w:lang w:val="en-GB" w:eastAsia="zh-CN" w:bidi="ar-SA"/>
              </w:rPr>
            </w:pPr>
            <w:r w:rsidRPr="007F3D50">
              <w:rPr>
                <w:rFonts w:eastAsia="Calibri" w:cstheme="minorHAnsi"/>
                <w:sz w:val="18"/>
                <w:szCs w:val="18"/>
                <w:lang w:val="en-GB" w:eastAsia="zh-CN" w:bidi="ar-SA"/>
              </w:rPr>
              <w:t>Stratified proportion Difference (CI) [3]</w:t>
            </w: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3C012FAD" w14:textId="77777777" w:rsidR="007F3D50" w:rsidRPr="007F3D50" w:rsidRDefault="007F3D50" w:rsidP="007F3D50">
            <w:pPr>
              <w:spacing w:after="0" w:line="240" w:lineRule="auto"/>
              <w:jc w:val="both"/>
              <w:rPr>
                <w:rFonts w:eastAsia="Calibri" w:cstheme="minorHAnsi"/>
                <w:sz w:val="18"/>
                <w:szCs w:val="18"/>
                <w:lang w:val="en-GB" w:eastAsia="zh-CN" w:bidi="ar-SA"/>
              </w:rPr>
            </w:pP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148EC157"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439BD0A4"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660" w:type="pct"/>
            <w:tcBorders>
              <w:top w:val="single" w:sz="4" w:space="0" w:color="auto"/>
              <w:left w:val="single" w:sz="4" w:space="0" w:color="auto"/>
              <w:bottom w:val="single" w:sz="4" w:space="0" w:color="auto"/>
              <w:right w:val="single" w:sz="4" w:space="0" w:color="auto"/>
            </w:tcBorders>
            <w:shd w:val="clear" w:color="auto" w:fill="auto"/>
            <w:vAlign w:val="center"/>
          </w:tcPr>
          <w:p w14:paraId="4B9FF998"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3.86 (-4.93, 12.65)</w:t>
            </w:r>
          </w:p>
        </w:tc>
        <w:tc>
          <w:tcPr>
            <w:tcW w:w="490" w:type="pct"/>
            <w:tcBorders>
              <w:top w:val="single" w:sz="4" w:space="0" w:color="auto"/>
              <w:left w:val="single" w:sz="4" w:space="0" w:color="auto"/>
              <w:bottom w:val="single" w:sz="4" w:space="0" w:color="auto"/>
              <w:right w:val="single" w:sz="4" w:space="0" w:color="auto"/>
            </w:tcBorders>
            <w:vAlign w:val="center"/>
          </w:tcPr>
          <w:p w14:paraId="53372A23"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523" w:type="pct"/>
            <w:tcBorders>
              <w:top w:val="single" w:sz="4" w:space="0" w:color="auto"/>
              <w:left w:val="single" w:sz="4" w:space="0" w:color="auto"/>
              <w:bottom w:val="single" w:sz="4" w:space="0" w:color="auto"/>
              <w:right w:val="single" w:sz="4" w:space="0" w:color="auto"/>
            </w:tcBorders>
            <w:vAlign w:val="center"/>
          </w:tcPr>
          <w:p w14:paraId="06586C77"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699" w:type="pct"/>
            <w:tcBorders>
              <w:top w:val="single" w:sz="4" w:space="0" w:color="auto"/>
              <w:left w:val="single" w:sz="4" w:space="0" w:color="auto"/>
              <w:bottom w:val="single" w:sz="4" w:space="0" w:color="auto"/>
              <w:right w:val="single" w:sz="4" w:space="0" w:color="auto"/>
            </w:tcBorders>
            <w:vAlign w:val="center"/>
          </w:tcPr>
          <w:p w14:paraId="0945CC5A"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12.28 (1.06, 23.50)</w:t>
            </w:r>
          </w:p>
        </w:tc>
      </w:tr>
      <w:tr w:rsidR="007F3D50" w:rsidRPr="007F3D50" w14:paraId="3BC6BD8C" w14:textId="77777777" w:rsidTr="0036719E">
        <w:tc>
          <w:tcPr>
            <w:tcW w:w="3288" w:type="pct"/>
            <w:gridSpan w:val="5"/>
            <w:tcBorders>
              <w:top w:val="single" w:sz="4" w:space="0" w:color="auto"/>
              <w:left w:val="single" w:sz="4" w:space="0" w:color="auto"/>
              <w:bottom w:val="single" w:sz="4" w:space="0" w:color="auto"/>
              <w:right w:val="single" w:sz="4" w:space="0" w:color="auto"/>
            </w:tcBorders>
            <w:shd w:val="clear" w:color="auto" w:fill="E7E6E6"/>
          </w:tcPr>
          <w:p w14:paraId="5BEED0D5" w14:textId="77777777" w:rsidR="007F3D50" w:rsidRPr="007F3D50" w:rsidRDefault="007F3D50" w:rsidP="007F3D50">
            <w:pPr>
              <w:spacing w:after="0" w:line="240" w:lineRule="auto"/>
              <w:rPr>
                <w:rFonts w:eastAsia="SimSun" w:cstheme="minorHAnsi"/>
                <w:b/>
                <w:bCs/>
                <w:sz w:val="18"/>
                <w:szCs w:val="18"/>
                <w:lang w:val="en-GB" w:eastAsia="zh-CN" w:bidi="ar-SA"/>
              </w:rPr>
            </w:pPr>
            <w:r w:rsidRPr="007F3D50">
              <w:rPr>
                <w:rFonts w:eastAsia="SimSun" w:cstheme="minorHAnsi"/>
                <w:b/>
                <w:bCs/>
                <w:sz w:val="18"/>
                <w:szCs w:val="18"/>
                <w:lang w:val="en-GB" w:eastAsia="zh-CN" w:bidi="ar-SA"/>
              </w:rPr>
              <w:t>Secondary Endpoint Analyses</w:t>
            </w:r>
          </w:p>
        </w:tc>
        <w:tc>
          <w:tcPr>
            <w:tcW w:w="490" w:type="pct"/>
            <w:tcBorders>
              <w:top w:val="single" w:sz="4" w:space="0" w:color="auto"/>
              <w:left w:val="single" w:sz="4" w:space="0" w:color="auto"/>
              <w:bottom w:val="single" w:sz="4" w:space="0" w:color="auto"/>
              <w:right w:val="single" w:sz="4" w:space="0" w:color="auto"/>
            </w:tcBorders>
            <w:shd w:val="clear" w:color="auto" w:fill="E7E6E6"/>
          </w:tcPr>
          <w:p w14:paraId="73CE6FD1"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523" w:type="pct"/>
            <w:tcBorders>
              <w:top w:val="single" w:sz="4" w:space="0" w:color="auto"/>
              <w:left w:val="single" w:sz="4" w:space="0" w:color="auto"/>
              <w:bottom w:val="single" w:sz="4" w:space="0" w:color="auto"/>
              <w:right w:val="single" w:sz="4" w:space="0" w:color="auto"/>
            </w:tcBorders>
            <w:shd w:val="clear" w:color="auto" w:fill="E7E6E6"/>
          </w:tcPr>
          <w:p w14:paraId="51A4891B"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699" w:type="pct"/>
            <w:tcBorders>
              <w:top w:val="single" w:sz="4" w:space="0" w:color="auto"/>
              <w:left w:val="single" w:sz="4" w:space="0" w:color="auto"/>
              <w:bottom w:val="single" w:sz="4" w:space="0" w:color="auto"/>
              <w:right w:val="single" w:sz="4" w:space="0" w:color="auto"/>
            </w:tcBorders>
            <w:shd w:val="clear" w:color="auto" w:fill="E7E6E6"/>
          </w:tcPr>
          <w:p w14:paraId="302CA51B" w14:textId="77777777" w:rsidR="007F3D50" w:rsidRPr="007F3D50" w:rsidRDefault="007F3D50" w:rsidP="007F3D50">
            <w:pPr>
              <w:spacing w:after="0" w:line="240" w:lineRule="auto"/>
              <w:jc w:val="center"/>
              <w:rPr>
                <w:rFonts w:eastAsia="Calibri" w:cstheme="minorHAnsi"/>
                <w:sz w:val="18"/>
                <w:szCs w:val="18"/>
                <w:lang w:val="en-GB" w:eastAsia="zh-CN" w:bidi="ar-SA"/>
              </w:rPr>
            </w:pPr>
          </w:p>
        </w:tc>
      </w:tr>
      <w:tr w:rsidR="00724292" w:rsidRPr="007F3D50" w14:paraId="2FF570AC" w14:textId="77777777" w:rsidTr="0036719E">
        <w:tc>
          <w:tcPr>
            <w:tcW w:w="1098" w:type="pct"/>
            <w:tcBorders>
              <w:top w:val="single" w:sz="4" w:space="0" w:color="auto"/>
              <w:left w:val="single" w:sz="4" w:space="0" w:color="7F7F7F"/>
              <w:bottom w:val="single" w:sz="4" w:space="0" w:color="auto"/>
              <w:right w:val="single" w:sz="4" w:space="0" w:color="7F7F7F"/>
            </w:tcBorders>
            <w:shd w:val="clear" w:color="auto" w:fill="auto"/>
          </w:tcPr>
          <w:p w14:paraId="52627B4D" w14:textId="77777777" w:rsidR="007F3D50" w:rsidRPr="007F3D50" w:rsidRDefault="007F3D50" w:rsidP="007F3D50">
            <w:pPr>
              <w:spacing w:after="0" w:line="240" w:lineRule="auto"/>
              <w:rPr>
                <w:rFonts w:eastAsia="Calibri" w:cstheme="minorHAnsi"/>
                <w:b/>
                <w:bCs/>
                <w:sz w:val="18"/>
                <w:szCs w:val="18"/>
                <w:lang w:val="en-GB" w:eastAsia="zh-CN" w:bidi="ar-SA"/>
              </w:rPr>
            </w:pPr>
            <w:r w:rsidRPr="007F3D50">
              <w:rPr>
                <w:rFonts w:eastAsia="Calibri" w:cstheme="minorHAnsi"/>
                <w:b/>
                <w:bCs/>
                <w:sz w:val="18"/>
                <w:szCs w:val="18"/>
                <w:lang w:val="en-GB" w:eastAsia="zh-CN" w:bidi="ar-SA"/>
              </w:rPr>
              <w:t xml:space="preserve">Improvement of 2 or More on the WHO Ordinal Scale Compared to Baseline by Day 14 [4] </w:t>
            </w:r>
          </w:p>
        </w:tc>
        <w:tc>
          <w:tcPr>
            <w:tcW w:w="434" w:type="pct"/>
            <w:tcBorders>
              <w:top w:val="single" w:sz="4" w:space="0" w:color="auto"/>
              <w:left w:val="single" w:sz="4" w:space="0" w:color="7F7F7F"/>
              <w:bottom w:val="single" w:sz="4" w:space="0" w:color="auto"/>
              <w:right w:val="single" w:sz="4" w:space="0" w:color="7F7F7F"/>
            </w:tcBorders>
            <w:shd w:val="clear" w:color="auto" w:fill="auto"/>
          </w:tcPr>
          <w:p w14:paraId="272111D7" w14:textId="77777777" w:rsidR="007F3D50" w:rsidRPr="007F3D50" w:rsidRDefault="007F3D50" w:rsidP="007F3D50">
            <w:pPr>
              <w:spacing w:after="0" w:line="240" w:lineRule="auto"/>
              <w:rPr>
                <w:rFonts w:eastAsia="Calibri" w:cstheme="minorHAnsi"/>
                <w:sz w:val="18"/>
                <w:szCs w:val="18"/>
                <w:lang w:val="en-GB" w:eastAsia="zh-CN" w:bidi="ar-SA"/>
              </w:rPr>
            </w:pPr>
          </w:p>
        </w:tc>
        <w:tc>
          <w:tcPr>
            <w:tcW w:w="588" w:type="pct"/>
            <w:tcBorders>
              <w:top w:val="single" w:sz="4" w:space="0" w:color="auto"/>
              <w:left w:val="single" w:sz="4" w:space="0" w:color="7F7F7F"/>
              <w:bottom w:val="single" w:sz="4" w:space="0" w:color="auto"/>
              <w:right w:val="single" w:sz="4" w:space="0" w:color="7F7F7F"/>
            </w:tcBorders>
            <w:shd w:val="clear" w:color="auto" w:fill="auto"/>
            <w:vAlign w:val="center"/>
          </w:tcPr>
          <w:p w14:paraId="3AB628EB"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508" w:type="pct"/>
            <w:tcBorders>
              <w:top w:val="single" w:sz="4" w:space="0" w:color="auto"/>
              <w:left w:val="single" w:sz="4" w:space="0" w:color="7F7F7F"/>
              <w:bottom w:val="single" w:sz="4" w:space="0" w:color="auto"/>
              <w:right w:val="single" w:sz="4" w:space="0" w:color="7F7F7F"/>
            </w:tcBorders>
            <w:shd w:val="clear" w:color="auto" w:fill="auto"/>
            <w:vAlign w:val="center"/>
          </w:tcPr>
          <w:p w14:paraId="794C819B"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660" w:type="pct"/>
            <w:tcBorders>
              <w:top w:val="single" w:sz="4" w:space="0" w:color="auto"/>
              <w:left w:val="single" w:sz="4" w:space="0" w:color="7F7F7F"/>
              <w:bottom w:val="single" w:sz="4" w:space="0" w:color="auto"/>
              <w:right w:val="single" w:sz="4" w:space="0" w:color="7F7F7F"/>
            </w:tcBorders>
            <w:shd w:val="clear" w:color="auto" w:fill="auto"/>
            <w:vAlign w:val="center"/>
          </w:tcPr>
          <w:p w14:paraId="07150708"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490" w:type="pct"/>
            <w:tcBorders>
              <w:top w:val="single" w:sz="4" w:space="0" w:color="auto"/>
              <w:left w:val="single" w:sz="4" w:space="0" w:color="7F7F7F"/>
              <w:bottom w:val="single" w:sz="4" w:space="0" w:color="auto"/>
              <w:right w:val="single" w:sz="4" w:space="0" w:color="7F7F7F"/>
            </w:tcBorders>
            <w:vAlign w:val="center"/>
          </w:tcPr>
          <w:p w14:paraId="4CBB6ACA"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523" w:type="pct"/>
            <w:tcBorders>
              <w:top w:val="single" w:sz="4" w:space="0" w:color="auto"/>
              <w:left w:val="single" w:sz="4" w:space="0" w:color="7F7F7F"/>
              <w:bottom w:val="single" w:sz="4" w:space="0" w:color="auto"/>
              <w:right w:val="single" w:sz="4" w:space="0" w:color="7F7F7F"/>
            </w:tcBorders>
            <w:vAlign w:val="center"/>
          </w:tcPr>
          <w:p w14:paraId="4CFC99A7"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699" w:type="pct"/>
            <w:tcBorders>
              <w:top w:val="single" w:sz="4" w:space="0" w:color="auto"/>
              <w:left w:val="single" w:sz="4" w:space="0" w:color="7F7F7F"/>
              <w:bottom w:val="single" w:sz="4" w:space="0" w:color="auto"/>
              <w:right w:val="single" w:sz="4" w:space="0" w:color="7F7F7F"/>
            </w:tcBorders>
            <w:vAlign w:val="center"/>
          </w:tcPr>
          <w:p w14:paraId="119F8672" w14:textId="77777777" w:rsidR="007F3D50" w:rsidRPr="007F3D50" w:rsidRDefault="007F3D50" w:rsidP="007F3D50">
            <w:pPr>
              <w:spacing w:after="0" w:line="240" w:lineRule="auto"/>
              <w:jc w:val="center"/>
              <w:rPr>
                <w:rFonts w:eastAsia="Calibri" w:cstheme="minorHAnsi"/>
                <w:sz w:val="18"/>
                <w:szCs w:val="18"/>
                <w:lang w:val="en-GB" w:eastAsia="zh-CN" w:bidi="ar-SA"/>
              </w:rPr>
            </w:pPr>
          </w:p>
        </w:tc>
      </w:tr>
      <w:tr w:rsidR="00724292" w:rsidRPr="007F3D50" w14:paraId="3842F6DB" w14:textId="77777777" w:rsidTr="0036719E">
        <w:tc>
          <w:tcPr>
            <w:tcW w:w="1098" w:type="pct"/>
            <w:tcBorders>
              <w:top w:val="single" w:sz="4" w:space="0" w:color="auto"/>
              <w:left w:val="single" w:sz="4" w:space="0" w:color="auto"/>
              <w:bottom w:val="single" w:sz="4" w:space="0" w:color="auto"/>
              <w:right w:val="single" w:sz="4" w:space="0" w:color="auto"/>
            </w:tcBorders>
            <w:shd w:val="clear" w:color="auto" w:fill="auto"/>
          </w:tcPr>
          <w:p w14:paraId="75F0453B" w14:textId="77777777" w:rsidR="007F3D50" w:rsidRPr="007F3D50" w:rsidRDefault="007F3D50" w:rsidP="007F3D50">
            <w:pPr>
              <w:spacing w:after="0" w:line="240" w:lineRule="auto"/>
              <w:rPr>
                <w:rFonts w:eastAsia="Calibri" w:cstheme="minorHAnsi"/>
                <w:sz w:val="18"/>
                <w:szCs w:val="18"/>
                <w:lang w:val="en-GB" w:eastAsia="zh-CN" w:bidi="ar-SA"/>
              </w:rPr>
            </w:pP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1D9CE4F8" w14:textId="77777777" w:rsidR="007F3D50" w:rsidRPr="007F3D50" w:rsidRDefault="007F3D50" w:rsidP="007F3D50">
            <w:pPr>
              <w:spacing w:after="0" w:line="240" w:lineRule="auto"/>
              <w:rPr>
                <w:rFonts w:eastAsia="Calibri" w:cstheme="minorHAnsi"/>
                <w:sz w:val="18"/>
                <w:szCs w:val="18"/>
                <w:lang w:val="en-GB" w:eastAsia="zh-CN" w:bidi="ar-SA"/>
              </w:rPr>
            </w:pPr>
            <w:r w:rsidRPr="007F3D50">
              <w:rPr>
                <w:rFonts w:eastAsia="Calibri" w:cstheme="minorHAnsi"/>
                <w:sz w:val="18"/>
                <w:szCs w:val="18"/>
                <w:lang w:val="en-GB" w:eastAsia="zh-CN" w:bidi="ar-SA"/>
              </w:rPr>
              <w:t>n (%)</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2708AD60"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145 (63.04)</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12F006F5"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138 (59.23)</w:t>
            </w:r>
          </w:p>
        </w:tc>
        <w:tc>
          <w:tcPr>
            <w:tcW w:w="660" w:type="pct"/>
            <w:tcBorders>
              <w:top w:val="single" w:sz="4" w:space="0" w:color="auto"/>
              <w:left w:val="single" w:sz="4" w:space="0" w:color="auto"/>
              <w:bottom w:val="single" w:sz="4" w:space="0" w:color="auto"/>
              <w:right w:val="single" w:sz="4" w:space="0" w:color="auto"/>
            </w:tcBorders>
            <w:shd w:val="clear" w:color="auto" w:fill="auto"/>
            <w:vAlign w:val="center"/>
          </w:tcPr>
          <w:p w14:paraId="1D4798A2"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490" w:type="pct"/>
            <w:tcBorders>
              <w:top w:val="single" w:sz="4" w:space="0" w:color="auto"/>
              <w:left w:val="single" w:sz="4" w:space="0" w:color="auto"/>
              <w:bottom w:val="single" w:sz="4" w:space="0" w:color="auto"/>
              <w:right w:val="single" w:sz="4" w:space="0" w:color="auto"/>
            </w:tcBorders>
            <w:vAlign w:val="center"/>
          </w:tcPr>
          <w:p w14:paraId="5EB73818"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93 (79.49)</w:t>
            </w:r>
          </w:p>
        </w:tc>
        <w:tc>
          <w:tcPr>
            <w:tcW w:w="523" w:type="pct"/>
            <w:tcBorders>
              <w:top w:val="single" w:sz="4" w:space="0" w:color="auto"/>
              <w:left w:val="single" w:sz="4" w:space="0" w:color="auto"/>
              <w:bottom w:val="single" w:sz="4" w:space="0" w:color="auto"/>
              <w:right w:val="single" w:sz="4" w:space="0" w:color="auto"/>
            </w:tcBorders>
            <w:vAlign w:val="center"/>
          </w:tcPr>
          <w:p w14:paraId="35EFE83B"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88 (65.67)</w:t>
            </w:r>
          </w:p>
        </w:tc>
        <w:tc>
          <w:tcPr>
            <w:tcW w:w="699" w:type="pct"/>
            <w:tcBorders>
              <w:top w:val="single" w:sz="4" w:space="0" w:color="auto"/>
              <w:left w:val="single" w:sz="4" w:space="0" w:color="auto"/>
              <w:bottom w:val="single" w:sz="4" w:space="0" w:color="auto"/>
              <w:right w:val="single" w:sz="4" w:space="0" w:color="auto"/>
            </w:tcBorders>
            <w:vAlign w:val="center"/>
          </w:tcPr>
          <w:p w14:paraId="4FACEE68" w14:textId="77777777" w:rsidR="007F3D50" w:rsidRPr="007F3D50" w:rsidRDefault="007F3D50" w:rsidP="007F3D50">
            <w:pPr>
              <w:spacing w:after="0" w:line="240" w:lineRule="auto"/>
              <w:jc w:val="center"/>
              <w:rPr>
                <w:rFonts w:eastAsia="Calibri" w:cstheme="minorHAnsi"/>
                <w:sz w:val="18"/>
                <w:szCs w:val="18"/>
                <w:lang w:val="en-GB" w:eastAsia="zh-CN" w:bidi="ar-SA"/>
              </w:rPr>
            </w:pPr>
          </w:p>
        </w:tc>
      </w:tr>
      <w:tr w:rsidR="00724292" w:rsidRPr="007F3D50" w14:paraId="0DC250D1" w14:textId="77777777" w:rsidTr="0036719E">
        <w:tc>
          <w:tcPr>
            <w:tcW w:w="1098" w:type="pct"/>
            <w:tcBorders>
              <w:top w:val="single" w:sz="4" w:space="0" w:color="auto"/>
              <w:left w:val="single" w:sz="4" w:space="0" w:color="auto"/>
              <w:bottom w:val="single" w:sz="4" w:space="0" w:color="auto"/>
              <w:right w:val="single" w:sz="4" w:space="0" w:color="auto"/>
            </w:tcBorders>
            <w:shd w:val="clear" w:color="auto" w:fill="auto"/>
          </w:tcPr>
          <w:p w14:paraId="7C04F8AF" w14:textId="77777777" w:rsidR="007F3D50" w:rsidRPr="007F3D50" w:rsidRDefault="007F3D50" w:rsidP="007F3D50">
            <w:pPr>
              <w:spacing w:after="0" w:line="240" w:lineRule="auto"/>
              <w:rPr>
                <w:rFonts w:eastAsia="Calibri" w:cstheme="minorHAnsi"/>
                <w:sz w:val="18"/>
                <w:szCs w:val="18"/>
                <w:lang w:val="en-GB" w:eastAsia="zh-CN" w:bidi="ar-SA"/>
              </w:rPr>
            </w:pPr>
            <w:r w:rsidRPr="007F3D50">
              <w:rPr>
                <w:rFonts w:eastAsia="Calibri" w:cstheme="minorHAnsi"/>
                <w:sz w:val="18"/>
                <w:szCs w:val="18"/>
                <w:lang w:val="en-GB" w:eastAsia="zh-CN" w:bidi="ar-SA"/>
              </w:rPr>
              <w:t>Difference in Rates (Opaganib - Placebo)</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65C55C90" w14:textId="77777777" w:rsidR="007F3D50" w:rsidRPr="007F3D50" w:rsidRDefault="007F3D50" w:rsidP="007F3D50">
            <w:pPr>
              <w:spacing w:after="0" w:line="240" w:lineRule="auto"/>
              <w:rPr>
                <w:rFonts w:eastAsia="Calibri" w:cstheme="minorHAnsi"/>
                <w:sz w:val="18"/>
                <w:szCs w:val="18"/>
                <w:lang w:val="en-GB" w:eastAsia="zh-CN" w:bidi="ar-SA"/>
              </w:rPr>
            </w:pPr>
            <w:r w:rsidRPr="007F3D50">
              <w:rPr>
                <w:rFonts w:eastAsia="Calibri" w:cstheme="minorHAnsi"/>
                <w:sz w:val="18"/>
                <w:szCs w:val="18"/>
                <w:lang w:val="en-GB" w:eastAsia="zh-CN" w:bidi="ar-SA"/>
              </w:rPr>
              <w:t>Change (%)</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5F7CFE6A"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59391D3F"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660" w:type="pct"/>
            <w:tcBorders>
              <w:top w:val="single" w:sz="4" w:space="0" w:color="auto"/>
              <w:left w:val="single" w:sz="4" w:space="0" w:color="auto"/>
              <w:bottom w:val="single" w:sz="4" w:space="0" w:color="auto"/>
              <w:right w:val="single" w:sz="4" w:space="0" w:color="auto"/>
            </w:tcBorders>
            <w:shd w:val="clear" w:color="auto" w:fill="auto"/>
            <w:vAlign w:val="center"/>
          </w:tcPr>
          <w:p w14:paraId="7F23D393"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3.82 (6)</w:t>
            </w:r>
          </w:p>
        </w:tc>
        <w:tc>
          <w:tcPr>
            <w:tcW w:w="490" w:type="pct"/>
            <w:tcBorders>
              <w:top w:val="single" w:sz="4" w:space="0" w:color="auto"/>
              <w:left w:val="single" w:sz="4" w:space="0" w:color="auto"/>
              <w:bottom w:val="single" w:sz="4" w:space="0" w:color="auto"/>
              <w:right w:val="single" w:sz="4" w:space="0" w:color="auto"/>
            </w:tcBorders>
            <w:vAlign w:val="center"/>
          </w:tcPr>
          <w:p w14:paraId="1C789881"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523" w:type="pct"/>
            <w:tcBorders>
              <w:top w:val="single" w:sz="4" w:space="0" w:color="auto"/>
              <w:left w:val="single" w:sz="4" w:space="0" w:color="auto"/>
              <w:bottom w:val="single" w:sz="4" w:space="0" w:color="auto"/>
              <w:right w:val="single" w:sz="4" w:space="0" w:color="auto"/>
            </w:tcBorders>
            <w:vAlign w:val="center"/>
          </w:tcPr>
          <w:p w14:paraId="597F4821"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699" w:type="pct"/>
            <w:tcBorders>
              <w:top w:val="single" w:sz="4" w:space="0" w:color="auto"/>
              <w:left w:val="single" w:sz="4" w:space="0" w:color="auto"/>
              <w:bottom w:val="single" w:sz="4" w:space="0" w:color="auto"/>
              <w:right w:val="single" w:sz="4" w:space="0" w:color="auto"/>
            </w:tcBorders>
            <w:vAlign w:val="center"/>
          </w:tcPr>
          <w:p w14:paraId="02FF0DD5"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13.82 (21)</w:t>
            </w:r>
          </w:p>
        </w:tc>
      </w:tr>
      <w:tr w:rsidR="00724292" w:rsidRPr="007F3D50" w14:paraId="4F7D5087" w14:textId="77777777" w:rsidTr="0036719E">
        <w:tc>
          <w:tcPr>
            <w:tcW w:w="1098" w:type="pct"/>
            <w:tcBorders>
              <w:top w:val="single" w:sz="4" w:space="0" w:color="auto"/>
              <w:left w:val="single" w:sz="4" w:space="0" w:color="auto"/>
              <w:bottom w:val="single" w:sz="4" w:space="0" w:color="auto"/>
              <w:right w:val="single" w:sz="4" w:space="0" w:color="auto"/>
            </w:tcBorders>
            <w:shd w:val="clear" w:color="auto" w:fill="auto"/>
          </w:tcPr>
          <w:p w14:paraId="72A30A63" w14:textId="77777777" w:rsidR="007F3D50" w:rsidRPr="007F3D50" w:rsidRDefault="007F3D50" w:rsidP="007F3D50">
            <w:pPr>
              <w:spacing w:after="0" w:line="240" w:lineRule="auto"/>
              <w:rPr>
                <w:rFonts w:eastAsia="Calibri" w:cstheme="minorHAnsi"/>
                <w:sz w:val="18"/>
                <w:szCs w:val="18"/>
                <w:highlight w:val="yellow"/>
                <w:lang w:val="en-GB" w:eastAsia="zh-CN" w:bidi="ar-SA"/>
              </w:rPr>
            </w:pP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73D26C1A" w14:textId="77777777" w:rsidR="007F3D50" w:rsidRPr="007F3D50" w:rsidRDefault="007F3D50" w:rsidP="007F3D50">
            <w:pPr>
              <w:spacing w:after="0" w:line="240" w:lineRule="auto"/>
              <w:rPr>
                <w:rFonts w:ascii="Calibri" w:eastAsia="Calibri" w:hAnsi="Calibri" w:cs="Calibri"/>
                <w:sz w:val="18"/>
                <w:szCs w:val="18"/>
                <w:lang w:val="en-GB" w:eastAsia="zh-CN" w:bidi="ar-SA"/>
              </w:rPr>
            </w:pPr>
            <w:r w:rsidRPr="007F3D50">
              <w:rPr>
                <w:rFonts w:ascii="Calibri" w:eastAsia="SimSun" w:hAnsi="Calibri" w:cs="Calibri"/>
                <w:sz w:val="18"/>
                <w:szCs w:val="18"/>
                <w:lang w:val="en-GB" w:eastAsia="zh-CN" w:bidi="ar-SA"/>
              </w:rPr>
              <w:t>p-value [3]</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6A8A1043" w14:textId="77777777" w:rsidR="007F3D50" w:rsidRPr="007F3D50" w:rsidRDefault="007F3D50" w:rsidP="007F3D50">
            <w:pPr>
              <w:spacing w:after="0" w:line="240" w:lineRule="auto"/>
              <w:jc w:val="center"/>
              <w:rPr>
                <w:rFonts w:ascii="Calibri" w:eastAsia="Calibri" w:hAnsi="Calibri" w:cs="Calibri"/>
                <w:sz w:val="18"/>
                <w:szCs w:val="18"/>
                <w:lang w:val="en-GB" w:eastAsia="zh-CN" w:bidi="ar-SA"/>
              </w:rPr>
            </w:pP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4D9ECD0E" w14:textId="77777777" w:rsidR="007F3D50" w:rsidRPr="007F3D50" w:rsidRDefault="007F3D50" w:rsidP="007F3D50">
            <w:pPr>
              <w:spacing w:after="0" w:line="240" w:lineRule="auto"/>
              <w:jc w:val="center"/>
              <w:rPr>
                <w:rFonts w:ascii="Calibri" w:eastAsia="Calibri" w:hAnsi="Calibri" w:cs="Calibri"/>
                <w:sz w:val="18"/>
                <w:szCs w:val="18"/>
                <w:lang w:val="en-GB" w:eastAsia="zh-CN" w:bidi="ar-SA"/>
              </w:rPr>
            </w:pPr>
          </w:p>
        </w:tc>
        <w:tc>
          <w:tcPr>
            <w:tcW w:w="660" w:type="pct"/>
            <w:tcBorders>
              <w:top w:val="single" w:sz="4" w:space="0" w:color="auto"/>
              <w:left w:val="single" w:sz="4" w:space="0" w:color="auto"/>
              <w:bottom w:val="single" w:sz="4" w:space="0" w:color="auto"/>
              <w:right w:val="single" w:sz="4" w:space="0" w:color="auto"/>
            </w:tcBorders>
            <w:shd w:val="clear" w:color="auto" w:fill="auto"/>
            <w:vAlign w:val="center"/>
          </w:tcPr>
          <w:p w14:paraId="602D6F72" w14:textId="77777777" w:rsidR="007F3D50" w:rsidRPr="007F3D50" w:rsidRDefault="007F3D50" w:rsidP="007F3D50">
            <w:pPr>
              <w:spacing w:after="0" w:line="240" w:lineRule="auto"/>
              <w:jc w:val="center"/>
              <w:rPr>
                <w:rFonts w:ascii="Calibri" w:eastAsia="Calibri" w:hAnsi="Calibri" w:cs="Calibri"/>
                <w:sz w:val="18"/>
                <w:szCs w:val="18"/>
                <w:lang w:val="en-GB" w:eastAsia="zh-CN" w:bidi="ar-SA"/>
              </w:rPr>
            </w:pPr>
            <w:r w:rsidRPr="007F3D50">
              <w:rPr>
                <w:rFonts w:ascii="Calibri" w:eastAsia="SimSun" w:hAnsi="Calibri" w:cs="Calibri"/>
                <w:sz w:val="18"/>
                <w:szCs w:val="18"/>
                <w:lang w:val="en-GB" w:eastAsia="zh-CN" w:bidi="ar-SA"/>
              </w:rPr>
              <w:t>0.380</w:t>
            </w:r>
          </w:p>
        </w:tc>
        <w:tc>
          <w:tcPr>
            <w:tcW w:w="490" w:type="pct"/>
            <w:tcBorders>
              <w:top w:val="single" w:sz="4" w:space="0" w:color="auto"/>
              <w:left w:val="single" w:sz="4" w:space="0" w:color="auto"/>
              <w:bottom w:val="single" w:sz="4" w:space="0" w:color="auto"/>
              <w:right w:val="single" w:sz="4" w:space="0" w:color="auto"/>
            </w:tcBorders>
            <w:vAlign w:val="center"/>
          </w:tcPr>
          <w:p w14:paraId="4A194EB1" w14:textId="77777777" w:rsidR="007F3D50" w:rsidRPr="007F3D50" w:rsidRDefault="007F3D50" w:rsidP="007F3D50">
            <w:pPr>
              <w:spacing w:after="0" w:line="240" w:lineRule="auto"/>
              <w:jc w:val="center"/>
              <w:rPr>
                <w:rFonts w:ascii="Calibri" w:eastAsia="Calibri" w:hAnsi="Calibri" w:cs="Calibri"/>
                <w:sz w:val="18"/>
                <w:szCs w:val="18"/>
                <w:lang w:val="en-GB" w:eastAsia="zh-CN" w:bidi="ar-SA"/>
              </w:rPr>
            </w:pPr>
          </w:p>
        </w:tc>
        <w:tc>
          <w:tcPr>
            <w:tcW w:w="523" w:type="pct"/>
            <w:tcBorders>
              <w:top w:val="single" w:sz="4" w:space="0" w:color="auto"/>
              <w:left w:val="single" w:sz="4" w:space="0" w:color="auto"/>
              <w:bottom w:val="single" w:sz="4" w:space="0" w:color="auto"/>
              <w:right w:val="single" w:sz="4" w:space="0" w:color="auto"/>
            </w:tcBorders>
            <w:vAlign w:val="center"/>
          </w:tcPr>
          <w:p w14:paraId="47ECB3D1" w14:textId="77777777" w:rsidR="007F3D50" w:rsidRPr="007F3D50" w:rsidRDefault="007F3D50" w:rsidP="007F3D50">
            <w:pPr>
              <w:spacing w:after="0" w:line="240" w:lineRule="auto"/>
              <w:jc w:val="center"/>
              <w:rPr>
                <w:rFonts w:ascii="Calibri" w:eastAsia="Calibri" w:hAnsi="Calibri" w:cs="Calibri"/>
                <w:sz w:val="18"/>
                <w:szCs w:val="18"/>
                <w:lang w:val="en-GB" w:eastAsia="zh-CN" w:bidi="ar-SA"/>
              </w:rPr>
            </w:pPr>
          </w:p>
        </w:tc>
        <w:tc>
          <w:tcPr>
            <w:tcW w:w="699" w:type="pct"/>
            <w:tcBorders>
              <w:top w:val="single" w:sz="4" w:space="0" w:color="auto"/>
              <w:left w:val="single" w:sz="4" w:space="0" w:color="auto"/>
              <w:bottom w:val="single" w:sz="4" w:space="0" w:color="auto"/>
              <w:right w:val="single" w:sz="4" w:space="0" w:color="auto"/>
            </w:tcBorders>
            <w:vAlign w:val="center"/>
          </w:tcPr>
          <w:p w14:paraId="5EBB38C2" w14:textId="77777777" w:rsidR="007F3D50" w:rsidRPr="007F3D50" w:rsidRDefault="007F3D50" w:rsidP="007F3D50">
            <w:pPr>
              <w:spacing w:after="0" w:line="240" w:lineRule="auto"/>
              <w:jc w:val="center"/>
              <w:rPr>
                <w:rFonts w:ascii="Calibri" w:eastAsia="Calibri" w:hAnsi="Calibri" w:cs="Calibri"/>
                <w:sz w:val="18"/>
                <w:szCs w:val="18"/>
                <w:lang w:val="en-GB" w:eastAsia="zh-CN" w:bidi="ar-SA"/>
              </w:rPr>
            </w:pPr>
            <w:r w:rsidRPr="007F3D50">
              <w:rPr>
                <w:rFonts w:ascii="Calibri" w:eastAsia="SimSun" w:hAnsi="Calibri" w:cs="Calibri"/>
                <w:sz w:val="18"/>
                <w:szCs w:val="18"/>
                <w:lang w:val="en-GB" w:eastAsia="zh-CN" w:bidi="ar-SA"/>
              </w:rPr>
              <w:t>0.023</w:t>
            </w:r>
          </w:p>
        </w:tc>
      </w:tr>
      <w:tr w:rsidR="00724292" w:rsidRPr="007F3D50" w14:paraId="3B5A6433" w14:textId="77777777" w:rsidTr="0036719E">
        <w:tc>
          <w:tcPr>
            <w:tcW w:w="1098" w:type="pct"/>
            <w:tcBorders>
              <w:top w:val="single" w:sz="4" w:space="0" w:color="auto"/>
              <w:left w:val="single" w:sz="4" w:space="0" w:color="auto"/>
              <w:bottom w:val="single" w:sz="4" w:space="0" w:color="auto"/>
              <w:right w:val="single" w:sz="4" w:space="0" w:color="auto"/>
            </w:tcBorders>
            <w:shd w:val="clear" w:color="auto" w:fill="auto"/>
          </w:tcPr>
          <w:p w14:paraId="15873405" w14:textId="77777777" w:rsidR="007F3D50" w:rsidRPr="007F3D50" w:rsidRDefault="007F3D50" w:rsidP="007F3D50">
            <w:pPr>
              <w:spacing w:after="0" w:line="240" w:lineRule="auto"/>
              <w:rPr>
                <w:rFonts w:eastAsia="Calibri" w:cstheme="minorHAnsi"/>
                <w:sz w:val="18"/>
                <w:szCs w:val="18"/>
                <w:highlight w:val="yellow"/>
                <w:lang w:val="en-GB" w:eastAsia="zh-CN" w:bidi="ar-SA"/>
              </w:rPr>
            </w:pPr>
            <w:r w:rsidRPr="007F3D50">
              <w:rPr>
                <w:rFonts w:eastAsia="Calibri" w:cstheme="minorHAnsi"/>
                <w:sz w:val="18"/>
                <w:szCs w:val="18"/>
                <w:lang w:val="en-GB" w:eastAsia="zh-CN" w:bidi="ar-SA"/>
              </w:rPr>
              <w:t>Stratified proportion Difference (CI) [3]</w:t>
            </w: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7EE369A5" w14:textId="77777777" w:rsidR="007F3D50" w:rsidRPr="007F3D50" w:rsidRDefault="007F3D50" w:rsidP="007F3D50">
            <w:pPr>
              <w:spacing w:after="0" w:line="240" w:lineRule="auto"/>
              <w:rPr>
                <w:rFonts w:ascii="Calibri" w:eastAsia="SimSun" w:hAnsi="Calibri" w:cs="Calibri"/>
                <w:sz w:val="18"/>
                <w:szCs w:val="18"/>
                <w:lang w:val="en-GB" w:eastAsia="zh-CN" w:bidi="ar-SA"/>
              </w:rPr>
            </w:pP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7558EA3B" w14:textId="77777777" w:rsidR="007F3D50" w:rsidRPr="007F3D50" w:rsidRDefault="007F3D50" w:rsidP="007F3D50">
            <w:pPr>
              <w:spacing w:after="0" w:line="240" w:lineRule="auto"/>
              <w:jc w:val="center"/>
              <w:rPr>
                <w:rFonts w:ascii="Calibri" w:eastAsia="Calibri" w:hAnsi="Calibri" w:cs="Calibri"/>
                <w:sz w:val="18"/>
                <w:szCs w:val="18"/>
                <w:lang w:val="en-GB" w:eastAsia="zh-CN" w:bidi="ar-SA"/>
              </w:rPr>
            </w:pP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6F1ECD0C" w14:textId="77777777" w:rsidR="007F3D50" w:rsidRPr="007F3D50" w:rsidRDefault="007F3D50" w:rsidP="007F3D50">
            <w:pPr>
              <w:spacing w:after="0" w:line="240" w:lineRule="auto"/>
              <w:jc w:val="center"/>
              <w:rPr>
                <w:rFonts w:ascii="Calibri" w:eastAsia="Calibri" w:hAnsi="Calibri" w:cs="Calibri"/>
                <w:sz w:val="18"/>
                <w:szCs w:val="18"/>
                <w:lang w:val="en-GB" w:eastAsia="zh-CN" w:bidi="ar-SA"/>
              </w:rPr>
            </w:pPr>
          </w:p>
        </w:tc>
        <w:tc>
          <w:tcPr>
            <w:tcW w:w="660" w:type="pct"/>
            <w:tcBorders>
              <w:top w:val="single" w:sz="4" w:space="0" w:color="auto"/>
              <w:left w:val="single" w:sz="4" w:space="0" w:color="auto"/>
              <w:bottom w:val="single" w:sz="4" w:space="0" w:color="auto"/>
              <w:right w:val="single" w:sz="4" w:space="0" w:color="auto"/>
            </w:tcBorders>
            <w:shd w:val="clear" w:color="auto" w:fill="auto"/>
            <w:vAlign w:val="center"/>
          </w:tcPr>
          <w:p w14:paraId="0BAD29B1" w14:textId="77777777" w:rsidR="007F3D50" w:rsidRPr="007F3D50" w:rsidRDefault="007F3D50" w:rsidP="007F3D50">
            <w:pPr>
              <w:spacing w:after="0" w:line="240" w:lineRule="auto"/>
              <w:jc w:val="center"/>
              <w:rPr>
                <w:rFonts w:ascii="Calibri" w:eastAsia="SimSun" w:hAnsi="Calibri" w:cs="Calibri"/>
                <w:sz w:val="18"/>
                <w:szCs w:val="18"/>
                <w:lang w:val="en-GB" w:eastAsia="zh-CN" w:bidi="ar-SA"/>
              </w:rPr>
            </w:pPr>
            <w:r w:rsidRPr="007F3D50">
              <w:rPr>
                <w:rFonts w:ascii="Calibri" w:eastAsia="SimSun" w:hAnsi="Calibri" w:cs="Calibri"/>
                <w:sz w:val="18"/>
                <w:szCs w:val="18"/>
                <w:lang w:val="en-GB" w:eastAsia="zh-CN" w:bidi="ar-SA"/>
              </w:rPr>
              <w:t>3.91 (-4.78, 12.60)</w:t>
            </w:r>
          </w:p>
        </w:tc>
        <w:tc>
          <w:tcPr>
            <w:tcW w:w="490" w:type="pct"/>
            <w:tcBorders>
              <w:top w:val="single" w:sz="4" w:space="0" w:color="auto"/>
              <w:left w:val="single" w:sz="4" w:space="0" w:color="auto"/>
              <w:bottom w:val="single" w:sz="4" w:space="0" w:color="auto"/>
              <w:right w:val="single" w:sz="4" w:space="0" w:color="auto"/>
            </w:tcBorders>
            <w:vAlign w:val="center"/>
          </w:tcPr>
          <w:p w14:paraId="0D25272C" w14:textId="77777777" w:rsidR="007F3D50" w:rsidRPr="007F3D50" w:rsidRDefault="007F3D50" w:rsidP="007F3D50">
            <w:pPr>
              <w:spacing w:after="0" w:line="240" w:lineRule="auto"/>
              <w:jc w:val="center"/>
              <w:rPr>
                <w:rFonts w:ascii="Calibri" w:eastAsia="Calibri" w:hAnsi="Calibri" w:cs="Calibri"/>
                <w:sz w:val="18"/>
                <w:szCs w:val="18"/>
                <w:lang w:val="en-GB" w:eastAsia="zh-CN" w:bidi="ar-SA"/>
              </w:rPr>
            </w:pPr>
          </w:p>
        </w:tc>
        <w:tc>
          <w:tcPr>
            <w:tcW w:w="523" w:type="pct"/>
            <w:tcBorders>
              <w:top w:val="single" w:sz="4" w:space="0" w:color="auto"/>
              <w:left w:val="single" w:sz="4" w:space="0" w:color="auto"/>
              <w:bottom w:val="single" w:sz="4" w:space="0" w:color="auto"/>
              <w:right w:val="single" w:sz="4" w:space="0" w:color="auto"/>
            </w:tcBorders>
            <w:vAlign w:val="center"/>
          </w:tcPr>
          <w:p w14:paraId="655C7B7A" w14:textId="77777777" w:rsidR="007F3D50" w:rsidRPr="007F3D50" w:rsidRDefault="007F3D50" w:rsidP="007F3D50">
            <w:pPr>
              <w:spacing w:after="0" w:line="240" w:lineRule="auto"/>
              <w:jc w:val="center"/>
              <w:rPr>
                <w:rFonts w:ascii="Calibri" w:eastAsia="Calibri" w:hAnsi="Calibri" w:cs="Calibri"/>
                <w:sz w:val="18"/>
                <w:szCs w:val="18"/>
                <w:lang w:val="en-GB" w:eastAsia="zh-CN" w:bidi="ar-SA"/>
              </w:rPr>
            </w:pPr>
          </w:p>
        </w:tc>
        <w:tc>
          <w:tcPr>
            <w:tcW w:w="699" w:type="pct"/>
            <w:tcBorders>
              <w:top w:val="single" w:sz="4" w:space="0" w:color="auto"/>
              <w:left w:val="single" w:sz="4" w:space="0" w:color="auto"/>
              <w:bottom w:val="single" w:sz="4" w:space="0" w:color="auto"/>
              <w:right w:val="single" w:sz="4" w:space="0" w:color="auto"/>
            </w:tcBorders>
            <w:vAlign w:val="center"/>
          </w:tcPr>
          <w:p w14:paraId="27F9F5E0" w14:textId="77777777" w:rsidR="007F3D50" w:rsidRPr="007F3D50" w:rsidRDefault="007F3D50" w:rsidP="007F3D50">
            <w:pPr>
              <w:spacing w:after="0" w:line="240" w:lineRule="auto"/>
              <w:jc w:val="center"/>
              <w:rPr>
                <w:rFonts w:ascii="Calibri" w:eastAsia="SimSun" w:hAnsi="Calibri" w:cs="Calibri"/>
                <w:sz w:val="18"/>
                <w:szCs w:val="18"/>
                <w:lang w:val="en-GB" w:eastAsia="zh-CN" w:bidi="ar-SA"/>
              </w:rPr>
            </w:pPr>
            <w:r w:rsidRPr="007F3D50">
              <w:rPr>
                <w:rFonts w:ascii="Calibri" w:eastAsia="SimSun" w:hAnsi="Calibri" w:cs="Calibri"/>
                <w:sz w:val="18"/>
                <w:szCs w:val="18"/>
                <w:lang w:val="en-GB" w:eastAsia="zh-CN" w:bidi="ar-SA"/>
              </w:rPr>
              <w:t>12.75 (1.90, 23.60)</w:t>
            </w:r>
          </w:p>
        </w:tc>
      </w:tr>
      <w:tr w:rsidR="00724292" w:rsidRPr="007F3D50" w14:paraId="5CD716C1" w14:textId="77777777" w:rsidTr="0036719E">
        <w:tc>
          <w:tcPr>
            <w:tcW w:w="1098" w:type="pct"/>
            <w:tcBorders>
              <w:top w:val="single" w:sz="4" w:space="0" w:color="auto"/>
              <w:left w:val="single" w:sz="4" w:space="0" w:color="7F7F7F"/>
              <w:bottom w:val="single" w:sz="4" w:space="0" w:color="7F7F7F"/>
              <w:right w:val="single" w:sz="4" w:space="0" w:color="7F7F7F"/>
            </w:tcBorders>
            <w:shd w:val="clear" w:color="auto" w:fill="auto"/>
          </w:tcPr>
          <w:p w14:paraId="15C2B97E" w14:textId="77777777" w:rsidR="007F3D50" w:rsidRPr="007F3D50" w:rsidRDefault="007F3D50" w:rsidP="007F3D50">
            <w:pPr>
              <w:spacing w:after="0" w:line="240" w:lineRule="auto"/>
              <w:rPr>
                <w:rFonts w:eastAsia="Calibri" w:cstheme="minorHAnsi"/>
                <w:sz w:val="18"/>
                <w:szCs w:val="18"/>
                <w:lang w:val="en-GB" w:eastAsia="zh-CN" w:bidi="ar-SA"/>
              </w:rPr>
            </w:pPr>
            <w:r w:rsidRPr="007F3D50">
              <w:rPr>
                <w:rFonts w:eastAsia="Calibri" w:cstheme="minorHAnsi"/>
                <w:b/>
                <w:bCs/>
                <w:sz w:val="18"/>
                <w:szCs w:val="18"/>
                <w:lang w:val="en-GB" w:eastAsia="zh-CN" w:bidi="ar-SA"/>
              </w:rPr>
              <w:t xml:space="preserve">Time to a score of &lt;=3 on the WHO Ordinal Scale </w:t>
            </w:r>
          </w:p>
        </w:tc>
        <w:tc>
          <w:tcPr>
            <w:tcW w:w="434" w:type="pct"/>
            <w:tcBorders>
              <w:top w:val="single" w:sz="4" w:space="0" w:color="auto"/>
              <w:left w:val="single" w:sz="4" w:space="0" w:color="7F7F7F"/>
              <w:bottom w:val="single" w:sz="4" w:space="0" w:color="7F7F7F"/>
              <w:right w:val="single" w:sz="4" w:space="0" w:color="7F7F7F"/>
            </w:tcBorders>
            <w:shd w:val="clear" w:color="auto" w:fill="auto"/>
          </w:tcPr>
          <w:p w14:paraId="6A52DCC1" w14:textId="77777777" w:rsidR="007F3D50" w:rsidRPr="007F3D50" w:rsidRDefault="007F3D50" w:rsidP="007F3D50">
            <w:pPr>
              <w:spacing w:after="0" w:line="240" w:lineRule="auto"/>
              <w:rPr>
                <w:rFonts w:eastAsia="Calibri" w:cstheme="minorHAnsi"/>
                <w:sz w:val="18"/>
                <w:szCs w:val="18"/>
                <w:lang w:val="en-GB" w:eastAsia="zh-CN" w:bidi="ar-SA"/>
              </w:rPr>
            </w:pPr>
          </w:p>
        </w:tc>
        <w:tc>
          <w:tcPr>
            <w:tcW w:w="588" w:type="pct"/>
            <w:tcBorders>
              <w:top w:val="single" w:sz="4" w:space="0" w:color="auto"/>
              <w:left w:val="single" w:sz="4" w:space="0" w:color="7F7F7F"/>
              <w:bottom w:val="single" w:sz="4" w:space="0" w:color="7F7F7F"/>
              <w:right w:val="single" w:sz="4" w:space="0" w:color="7F7F7F"/>
            </w:tcBorders>
            <w:shd w:val="clear" w:color="auto" w:fill="auto"/>
            <w:vAlign w:val="center"/>
          </w:tcPr>
          <w:p w14:paraId="07EBCAFB"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508" w:type="pct"/>
            <w:tcBorders>
              <w:top w:val="single" w:sz="4" w:space="0" w:color="auto"/>
              <w:left w:val="single" w:sz="4" w:space="0" w:color="7F7F7F"/>
              <w:bottom w:val="single" w:sz="4" w:space="0" w:color="7F7F7F"/>
              <w:right w:val="single" w:sz="4" w:space="0" w:color="7F7F7F"/>
            </w:tcBorders>
            <w:shd w:val="clear" w:color="auto" w:fill="auto"/>
            <w:vAlign w:val="center"/>
          </w:tcPr>
          <w:p w14:paraId="7BD6C41D"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660" w:type="pct"/>
            <w:tcBorders>
              <w:top w:val="single" w:sz="4" w:space="0" w:color="auto"/>
              <w:left w:val="single" w:sz="4" w:space="0" w:color="7F7F7F"/>
              <w:bottom w:val="single" w:sz="4" w:space="0" w:color="7F7F7F"/>
              <w:right w:val="single" w:sz="4" w:space="0" w:color="7F7F7F"/>
            </w:tcBorders>
            <w:shd w:val="clear" w:color="auto" w:fill="auto"/>
            <w:vAlign w:val="center"/>
          </w:tcPr>
          <w:p w14:paraId="792E90EE"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490" w:type="pct"/>
            <w:tcBorders>
              <w:top w:val="single" w:sz="4" w:space="0" w:color="auto"/>
              <w:left w:val="single" w:sz="4" w:space="0" w:color="7F7F7F"/>
              <w:bottom w:val="single" w:sz="4" w:space="0" w:color="7F7F7F"/>
              <w:right w:val="single" w:sz="4" w:space="0" w:color="7F7F7F"/>
            </w:tcBorders>
            <w:vAlign w:val="center"/>
          </w:tcPr>
          <w:p w14:paraId="0A7AF92B"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523" w:type="pct"/>
            <w:tcBorders>
              <w:top w:val="single" w:sz="4" w:space="0" w:color="auto"/>
              <w:left w:val="single" w:sz="4" w:space="0" w:color="7F7F7F"/>
              <w:bottom w:val="single" w:sz="4" w:space="0" w:color="7F7F7F"/>
              <w:right w:val="single" w:sz="4" w:space="0" w:color="7F7F7F"/>
            </w:tcBorders>
            <w:vAlign w:val="center"/>
          </w:tcPr>
          <w:p w14:paraId="2AB5A018"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699" w:type="pct"/>
            <w:tcBorders>
              <w:top w:val="single" w:sz="4" w:space="0" w:color="auto"/>
              <w:left w:val="single" w:sz="4" w:space="0" w:color="7F7F7F"/>
              <w:bottom w:val="single" w:sz="4" w:space="0" w:color="7F7F7F"/>
              <w:right w:val="single" w:sz="4" w:space="0" w:color="7F7F7F"/>
            </w:tcBorders>
            <w:vAlign w:val="center"/>
          </w:tcPr>
          <w:p w14:paraId="14CB7869" w14:textId="77777777" w:rsidR="007F3D50" w:rsidRPr="007F3D50" w:rsidRDefault="007F3D50" w:rsidP="007F3D50">
            <w:pPr>
              <w:spacing w:after="0" w:line="240" w:lineRule="auto"/>
              <w:jc w:val="center"/>
              <w:rPr>
                <w:rFonts w:eastAsia="Calibri" w:cstheme="minorHAnsi"/>
                <w:sz w:val="18"/>
                <w:szCs w:val="18"/>
                <w:lang w:val="en-GB" w:eastAsia="zh-CN" w:bidi="ar-SA"/>
              </w:rPr>
            </w:pPr>
          </w:p>
        </w:tc>
      </w:tr>
      <w:tr w:rsidR="00724292" w:rsidRPr="007F3D50" w14:paraId="2DE433EC" w14:textId="77777777" w:rsidTr="0036719E">
        <w:tc>
          <w:tcPr>
            <w:tcW w:w="1098" w:type="pct"/>
            <w:tcBorders>
              <w:top w:val="single" w:sz="4" w:space="0" w:color="7F7F7F"/>
              <w:left w:val="single" w:sz="4" w:space="0" w:color="7F7F7F"/>
              <w:bottom w:val="single" w:sz="4" w:space="0" w:color="7F7F7F"/>
              <w:right w:val="single" w:sz="4" w:space="0" w:color="7F7F7F"/>
            </w:tcBorders>
            <w:shd w:val="clear" w:color="auto" w:fill="auto"/>
          </w:tcPr>
          <w:p w14:paraId="4290D64F" w14:textId="77777777" w:rsidR="007F3D50" w:rsidRPr="007F3D50" w:rsidRDefault="007F3D50" w:rsidP="007F3D50">
            <w:pPr>
              <w:spacing w:after="0" w:line="240" w:lineRule="auto"/>
              <w:rPr>
                <w:rFonts w:eastAsia="Calibri" w:cstheme="minorHAnsi"/>
                <w:sz w:val="18"/>
                <w:szCs w:val="18"/>
                <w:lang w:val="en-GB" w:eastAsia="zh-CN" w:bidi="ar-SA"/>
              </w:rPr>
            </w:pPr>
          </w:p>
        </w:tc>
        <w:tc>
          <w:tcPr>
            <w:tcW w:w="434" w:type="pct"/>
            <w:tcBorders>
              <w:top w:val="single" w:sz="4" w:space="0" w:color="7F7F7F"/>
              <w:left w:val="single" w:sz="4" w:space="0" w:color="7F7F7F"/>
              <w:bottom w:val="single" w:sz="4" w:space="0" w:color="7F7F7F"/>
              <w:right w:val="single" w:sz="4" w:space="0" w:color="7F7F7F"/>
            </w:tcBorders>
            <w:shd w:val="clear" w:color="auto" w:fill="auto"/>
          </w:tcPr>
          <w:p w14:paraId="497A79A1" w14:textId="77777777" w:rsidR="007F3D50" w:rsidRPr="007F3D50" w:rsidRDefault="007F3D50" w:rsidP="007F3D50">
            <w:pPr>
              <w:spacing w:after="0" w:line="240" w:lineRule="auto"/>
              <w:rPr>
                <w:rFonts w:eastAsia="Calibri" w:cstheme="minorHAnsi"/>
                <w:sz w:val="18"/>
                <w:szCs w:val="18"/>
                <w:lang w:val="en-GB" w:eastAsia="zh-CN" w:bidi="ar-SA"/>
              </w:rPr>
            </w:pPr>
            <w:r w:rsidRPr="007F3D50">
              <w:rPr>
                <w:rFonts w:eastAsia="Calibri" w:cstheme="minorHAnsi"/>
                <w:sz w:val="18"/>
                <w:szCs w:val="18"/>
                <w:lang w:val="en-GB" w:eastAsia="zh-CN" w:bidi="ar-SA"/>
              </w:rPr>
              <w:t>Median and 95% CI (days) [5]</w:t>
            </w:r>
          </w:p>
        </w:tc>
        <w:tc>
          <w:tcPr>
            <w:tcW w:w="588" w:type="pct"/>
            <w:tcBorders>
              <w:top w:val="single" w:sz="4" w:space="0" w:color="7F7F7F"/>
              <w:left w:val="single" w:sz="4" w:space="0" w:color="7F7F7F"/>
              <w:bottom w:val="single" w:sz="4" w:space="0" w:color="7F7F7F"/>
              <w:right w:val="single" w:sz="4" w:space="0" w:color="7F7F7F"/>
            </w:tcBorders>
            <w:shd w:val="clear" w:color="auto" w:fill="auto"/>
            <w:vAlign w:val="center"/>
          </w:tcPr>
          <w:p w14:paraId="7A98E2A9"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11.00</w:t>
            </w:r>
          </w:p>
          <w:p w14:paraId="563C710B"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(9.00 - 13.00)</w:t>
            </w:r>
          </w:p>
        </w:tc>
        <w:tc>
          <w:tcPr>
            <w:tcW w:w="508" w:type="pct"/>
            <w:tcBorders>
              <w:top w:val="single" w:sz="4" w:space="0" w:color="7F7F7F"/>
              <w:left w:val="single" w:sz="4" w:space="0" w:color="7F7F7F"/>
              <w:bottom w:val="single" w:sz="4" w:space="0" w:color="7F7F7F"/>
              <w:right w:val="single" w:sz="4" w:space="0" w:color="7F7F7F"/>
            </w:tcBorders>
            <w:shd w:val="clear" w:color="auto" w:fill="auto"/>
            <w:vAlign w:val="center"/>
          </w:tcPr>
          <w:p w14:paraId="67C99261"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12.00</w:t>
            </w:r>
          </w:p>
          <w:p w14:paraId="3B0175D8"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(10.00 - 14.00)</w:t>
            </w:r>
          </w:p>
        </w:tc>
        <w:tc>
          <w:tcPr>
            <w:tcW w:w="660" w:type="pct"/>
            <w:tcBorders>
              <w:top w:val="single" w:sz="4" w:space="0" w:color="7F7F7F"/>
              <w:left w:val="single" w:sz="4" w:space="0" w:color="7F7F7F"/>
              <w:bottom w:val="single" w:sz="4" w:space="0" w:color="7F7F7F"/>
              <w:right w:val="single" w:sz="4" w:space="0" w:color="7F7F7F"/>
            </w:tcBorders>
            <w:shd w:val="clear" w:color="auto" w:fill="auto"/>
            <w:vAlign w:val="center"/>
          </w:tcPr>
          <w:p w14:paraId="4212BACE"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490" w:type="pct"/>
            <w:tcBorders>
              <w:top w:val="single" w:sz="4" w:space="0" w:color="7F7F7F"/>
              <w:left w:val="single" w:sz="4" w:space="0" w:color="7F7F7F"/>
              <w:bottom w:val="single" w:sz="4" w:space="0" w:color="7F7F7F"/>
              <w:right w:val="single" w:sz="4" w:space="0" w:color="7F7F7F"/>
            </w:tcBorders>
            <w:vAlign w:val="center"/>
          </w:tcPr>
          <w:p w14:paraId="63955AC8"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8.00</w:t>
            </w:r>
          </w:p>
          <w:p w14:paraId="73C8A4B6"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(7.00 - 9.00)</w:t>
            </w:r>
          </w:p>
        </w:tc>
        <w:tc>
          <w:tcPr>
            <w:tcW w:w="523" w:type="pct"/>
            <w:tcBorders>
              <w:top w:val="single" w:sz="4" w:space="0" w:color="7F7F7F"/>
              <w:left w:val="single" w:sz="4" w:space="0" w:color="7F7F7F"/>
              <w:bottom w:val="single" w:sz="4" w:space="0" w:color="7F7F7F"/>
              <w:right w:val="single" w:sz="4" w:space="0" w:color="7F7F7F"/>
            </w:tcBorders>
            <w:vAlign w:val="center"/>
          </w:tcPr>
          <w:p w14:paraId="7363D632"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10.00</w:t>
            </w:r>
          </w:p>
          <w:p w14:paraId="581D3493"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(9.00 - 12.00)</w:t>
            </w:r>
          </w:p>
        </w:tc>
        <w:tc>
          <w:tcPr>
            <w:tcW w:w="699" w:type="pct"/>
            <w:tcBorders>
              <w:top w:val="single" w:sz="4" w:space="0" w:color="7F7F7F"/>
              <w:left w:val="single" w:sz="4" w:space="0" w:color="7F7F7F"/>
              <w:bottom w:val="single" w:sz="4" w:space="0" w:color="7F7F7F"/>
              <w:right w:val="single" w:sz="4" w:space="0" w:color="7F7F7F"/>
            </w:tcBorders>
            <w:vAlign w:val="center"/>
          </w:tcPr>
          <w:p w14:paraId="7376C158" w14:textId="77777777" w:rsidR="007F3D50" w:rsidRPr="007F3D50" w:rsidRDefault="007F3D50" w:rsidP="007F3D50">
            <w:pPr>
              <w:spacing w:after="0" w:line="240" w:lineRule="auto"/>
              <w:jc w:val="center"/>
              <w:rPr>
                <w:rFonts w:eastAsia="Calibri" w:cstheme="minorHAnsi"/>
                <w:sz w:val="18"/>
                <w:szCs w:val="18"/>
                <w:lang w:val="en-GB" w:eastAsia="zh-CN" w:bidi="ar-SA"/>
              </w:rPr>
            </w:pPr>
          </w:p>
        </w:tc>
      </w:tr>
      <w:tr w:rsidR="00724292" w:rsidRPr="007F3D50" w14:paraId="1EAFC28B" w14:textId="77777777" w:rsidTr="0036719E">
        <w:tc>
          <w:tcPr>
            <w:tcW w:w="1098" w:type="pct"/>
            <w:tcBorders>
              <w:top w:val="single" w:sz="4" w:space="0" w:color="7F7F7F"/>
              <w:left w:val="single" w:sz="4" w:space="0" w:color="7F7F7F"/>
              <w:bottom w:val="single" w:sz="4" w:space="0" w:color="7F7F7F"/>
              <w:right w:val="single" w:sz="4" w:space="0" w:color="7F7F7F"/>
            </w:tcBorders>
            <w:shd w:val="clear" w:color="auto" w:fill="auto"/>
          </w:tcPr>
          <w:p w14:paraId="26A8AE64" w14:textId="77777777" w:rsidR="007F3D50" w:rsidRPr="007F3D50" w:rsidRDefault="007F3D50" w:rsidP="007F3D50">
            <w:pPr>
              <w:spacing w:after="0" w:line="240" w:lineRule="auto"/>
              <w:rPr>
                <w:rFonts w:eastAsia="Calibri" w:cstheme="minorHAnsi"/>
                <w:b/>
                <w:bCs/>
                <w:sz w:val="18"/>
                <w:szCs w:val="18"/>
                <w:lang w:val="en-GB" w:eastAsia="zh-CN" w:bidi="ar-SA"/>
              </w:rPr>
            </w:pPr>
          </w:p>
        </w:tc>
        <w:tc>
          <w:tcPr>
            <w:tcW w:w="434" w:type="pct"/>
            <w:tcBorders>
              <w:top w:val="single" w:sz="4" w:space="0" w:color="7F7F7F"/>
              <w:left w:val="single" w:sz="4" w:space="0" w:color="7F7F7F"/>
              <w:bottom w:val="single" w:sz="4" w:space="0" w:color="7F7F7F"/>
              <w:right w:val="single" w:sz="4" w:space="0" w:color="7F7F7F"/>
            </w:tcBorders>
            <w:shd w:val="clear" w:color="auto" w:fill="auto"/>
          </w:tcPr>
          <w:p w14:paraId="3036FB03" w14:textId="77777777" w:rsidR="007F3D50" w:rsidRPr="007F3D50" w:rsidRDefault="007F3D50" w:rsidP="007F3D50">
            <w:pPr>
              <w:spacing w:after="0" w:line="240" w:lineRule="auto"/>
              <w:rPr>
                <w:rFonts w:eastAsia="Calibri" w:cstheme="minorHAnsi"/>
                <w:sz w:val="18"/>
                <w:szCs w:val="18"/>
                <w:lang w:val="en-GB" w:eastAsia="zh-CN" w:bidi="ar-SA"/>
              </w:rPr>
            </w:pPr>
            <w:r w:rsidRPr="007F3D50">
              <w:rPr>
                <w:rFonts w:eastAsia="Calibri" w:cstheme="minorHAnsi"/>
                <w:sz w:val="18"/>
                <w:szCs w:val="18"/>
                <w:lang w:val="en-GB" w:eastAsia="zh-CN" w:bidi="ar-SA"/>
              </w:rPr>
              <w:t>p-value [6]</w:t>
            </w:r>
          </w:p>
        </w:tc>
        <w:tc>
          <w:tcPr>
            <w:tcW w:w="588" w:type="pct"/>
            <w:tcBorders>
              <w:top w:val="single" w:sz="4" w:space="0" w:color="7F7F7F"/>
              <w:left w:val="single" w:sz="4" w:space="0" w:color="7F7F7F"/>
              <w:bottom w:val="single" w:sz="4" w:space="0" w:color="7F7F7F"/>
              <w:right w:val="single" w:sz="4" w:space="0" w:color="7F7F7F"/>
            </w:tcBorders>
            <w:shd w:val="clear" w:color="auto" w:fill="auto"/>
            <w:vAlign w:val="center"/>
          </w:tcPr>
          <w:p w14:paraId="48485CE9"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508" w:type="pct"/>
            <w:tcBorders>
              <w:top w:val="single" w:sz="4" w:space="0" w:color="7F7F7F"/>
              <w:left w:val="single" w:sz="4" w:space="0" w:color="7F7F7F"/>
              <w:bottom w:val="single" w:sz="4" w:space="0" w:color="7F7F7F"/>
              <w:right w:val="single" w:sz="4" w:space="0" w:color="7F7F7F"/>
            </w:tcBorders>
            <w:shd w:val="clear" w:color="auto" w:fill="auto"/>
            <w:vAlign w:val="center"/>
          </w:tcPr>
          <w:p w14:paraId="1B2120AD"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660" w:type="pct"/>
            <w:tcBorders>
              <w:top w:val="single" w:sz="4" w:space="0" w:color="7F7F7F"/>
              <w:left w:val="single" w:sz="4" w:space="0" w:color="7F7F7F"/>
              <w:bottom w:val="single" w:sz="4" w:space="0" w:color="7F7F7F"/>
              <w:right w:val="single" w:sz="4" w:space="0" w:color="7F7F7F"/>
            </w:tcBorders>
            <w:shd w:val="clear" w:color="auto" w:fill="auto"/>
            <w:vAlign w:val="center"/>
          </w:tcPr>
          <w:p w14:paraId="60EF5201"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0.231</w:t>
            </w:r>
          </w:p>
        </w:tc>
        <w:tc>
          <w:tcPr>
            <w:tcW w:w="490" w:type="pct"/>
            <w:tcBorders>
              <w:top w:val="single" w:sz="4" w:space="0" w:color="7F7F7F"/>
              <w:left w:val="single" w:sz="4" w:space="0" w:color="7F7F7F"/>
              <w:bottom w:val="single" w:sz="4" w:space="0" w:color="7F7F7F"/>
              <w:right w:val="single" w:sz="4" w:space="0" w:color="7F7F7F"/>
            </w:tcBorders>
            <w:vAlign w:val="center"/>
          </w:tcPr>
          <w:p w14:paraId="5829E34D"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523" w:type="pct"/>
            <w:tcBorders>
              <w:top w:val="single" w:sz="4" w:space="0" w:color="7F7F7F"/>
              <w:left w:val="single" w:sz="4" w:space="0" w:color="7F7F7F"/>
              <w:bottom w:val="single" w:sz="4" w:space="0" w:color="7F7F7F"/>
              <w:right w:val="single" w:sz="4" w:space="0" w:color="7F7F7F"/>
            </w:tcBorders>
            <w:vAlign w:val="center"/>
          </w:tcPr>
          <w:p w14:paraId="5A01F33D"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699" w:type="pct"/>
            <w:tcBorders>
              <w:top w:val="single" w:sz="4" w:space="0" w:color="7F7F7F"/>
              <w:left w:val="single" w:sz="4" w:space="0" w:color="7F7F7F"/>
              <w:bottom w:val="single" w:sz="4" w:space="0" w:color="7F7F7F"/>
              <w:right w:val="single" w:sz="4" w:space="0" w:color="7F7F7F"/>
            </w:tcBorders>
            <w:vAlign w:val="center"/>
          </w:tcPr>
          <w:p w14:paraId="17DD4514"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0.010</w:t>
            </w:r>
          </w:p>
        </w:tc>
      </w:tr>
      <w:tr w:rsidR="00724292" w:rsidRPr="007F3D50" w14:paraId="4E16F0D8" w14:textId="77777777" w:rsidTr="0036719E">
        <w:tc>
          <w:tcPr>
            <w:tcW w:w="1098" w:type="pct"/>
            <w:tcBorders>
              <w:top w:val="single" w:sz="4" w:space="0" w:color="7F7F7F"/>
              <w:left w:val="single" w:sz="4" w:space="0" w:color="7F7F7F"/>
              <w:bottom w:val="single" w:sz="4" w:space="0" w:color="7F7F7F"/>
              <w:right w:val="single" w:sz="4" w:space="0" w:color="7F7F7F"/>
            </w:tcBorders>
            <w:shd w:val="clear" w:color="auto" w:fill="auto"/>
          </w:tcPr>
          <w:p w14:paraId="57C723C3" w14:textId="77777777" w:rsidR="007F3D50" w:rsidRPr="007F3D50" w:rsidRDefault="007F3D50" w:rsidP="007F3D50">
            <w:pPr>
              <w:spacing w:after="0" w:line="240" w:lineRule="auto"/>
              <w:rPr>
                <w:rFonts w:eastAsia="Calibri" w:cstheme="minorHAnsi"/>
                <w:b/>
                <w:bCs/>
                <w:sz w:val="18"/>
                <w:szCs w:val="18"/>
                <w:lang w:val="en-GB" w:eastAsia="zh-CN" w:bidi="ar-SA"/>
              </w:rPr>
            </w:pPr>
            <w:r w:rsidRPr="007F3D50">
              <w:rPr>
                <w:rFonts w:eastAsia="Calibri" w:cstheme="minorHAnsi"/>
                <w:b/>
                <w:bCs/>
                <w:sz w:val="18"/>
                <w:szCs w:val="18"/>
                <w:lang w:val="en-GB" w:eastAsia="zh-CN" w:bidi="ar-SA"/>
              </w:rPr>
              <w:t>Time to Discharge by Day 14</w:t>
            </w:r>
          </w:p>
        </w:tc>
        <w:tc>
          <w:tcPr>
            <w:tcW w:w="434" w:type="pct"/>
            <w:tcBorders>
              <w:top w:val="single" w:sz="4" w:space="0" w:color="7F7F7F"/>
              <w:left w:val="single" w:sz="4" w:space="0" w:color="7F7F7F"/>
              <w:bottom w:val="single" w:sz="4" w:space="0" w:color="7F7F7F"/>
              <w:right w:val="single" w:sz="4" w:space="0" w:color="7F7F7F"/>
            </w:tcBorders>
            <w:shd w:val="clear" w:color="auto" w:fill="auto"/>
          </w:tcPr>
          <w:p w14:paraId="0DB3E4CE" w14:textId="77777777" w:rsidR="007F3D50" w:rsidRPr="007F3D50" w:rsidRDefault="007F3D50" w:rsidP="007F3D50">
            <w:pPr>
              <w:spacing w:after="0" w:line="240" w:lineRule="auto"/>
              <w:rPr>
                <w:rFonts w:eastAsia="Calibri" w:cstheme="minorHAnsi"/>
                <w:sz w:val="18"/>
                <w:szCs w:val="18"/>
                <w:lang w:val="en-GB" w:eastAsia="zh-CN" w:bidi="ar-SA"/>
              </w:rPr>
            </w:pPr>
          </w:p>
        </w:tc>
        <w:tc>
          <w:tcPr>
            <w:tcW w:w="588" w:type="pct"/>
            <w:tcBorders>
              <w:top w:val="single" w:sz="4" w:space="0" w:color="7F7F7F"/>
              <w:left w:val="single" w:sz="4" w:space="0" w:color="7F7F7F"/>
              <w:bottom w:val="single" w:sz="4" w:space="0" w:color="7F7F7F"/>
              <w:right w:val="single" w:sz="4" w:space="0" w:color="7F7F7F"/>
            </w:tcBorders>
            <w:shd w:val="clear" w:color="auto" w:fill="auto"/>
            <w:vAlign w:val="center"/>
          </w:tcPr>
          <w:p w14:paraId="495D7B11"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508" w:type="pct"/>
            <w:tcBorders>
              <w:top w:val="single" w:sz="4" w:space="0" w:color="7F7F7F"/>
              <w:left w:val="single" w:sz="4" w:space="0" w:color="7F7F7F"/>
              <w:bottom w:val="single" w:sz="4" w:space="0" w:color="7F7F7F"/>
              <w:right w:val="single" w:sz="4" w:space="0" w:color="7F7F7F"/>
            </w:tcBorders>
            <w:shd w:val="clear" w:color="auto" w:fill="auto"/>
            <w:vAlign w:val="center"/>
          </w:tcPr>
          <w:p w14:paraId="224718EA"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660" w:type="pct"/>
            <w:tcBorders>
              <w:top w:val="single" w:sz="4" w:space="0" w:color="7F7F7F"/>
              <w:left w:val="single" w:sz="4" w:space="0" w:color="7F7F7F"/>
              <w:bottom w:val="single" w:sz="4" w:space="0" w:color="7F7F7F"/>
              <w:right w:val="single" w:sz="4" w:space="0" w:color="7F7F7F"/>
            </w:tcBorders>
            <w:shd w:val="clear" w:color="auto" w:fill="auto"/>
            <w:vAlign w:val="center"/>
          </w:tcPr>
          <w:p w14:paraId="1C938567"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490" w:type="pct"/>
            <w:tcBorders>
              <w:top w:val="single" w:sz="4" w:space="0" w:color="7F7F7F"/>
              <w:left w:val="single" w:sz="4" w:space="0" w:color="7F7F7F"/>
              <w:bottom w:val="single" w:sz="4" w:space="0" w:color="7F7F7F"/>
              <w:right w:val="single" w:sz="4" w:space="0" w:color="7F7F7F"/>
            </w:tcBorders>
            <w:vAlign w:val="center"/>
          </w:tcPr>
          <w:p w14:paraId="62718354"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523" w:type="pct"/>
            <w:tcBorders>
              <w:top w:val="single" w:sz="4" w:space="0" w:color="7F7F7F"/>
              <w:left w:val="single" w:sz="4" w:space="0" w:color="7F7F7F"/>
              <w:bottom w:val="single" w:sz="4" w:space="0" w:color="7F7F7F"/>
              <w:right w:val="single" w:sz="4" w:space="0" w:color="7F7F7F"/>
            </w:tcBorders>
            <w:vAlign w:val="center"/>
          </w:tcPr>
          <w:p w14:paraId="37C80F39"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699" w:type="pct"/>
            <w:tcBorders>
              <w:top w:val="single" w:sz="4" w:space="0" w:color="7F7F7F"/>
              <w:left w:val="single" w:sz="4" w:space="0" w:color="7F7F7F"/>
              <w:bottom w:val="single" w:sz="4" w:space="0" w:color="7F7F7F"/>
              <w:right w:val="single" w:sz="4" w:space="0" w:color="7F7F7F"/>
            </w:tcBorders>
            <w:vAlign w:val="center"/>
          </w:tcPr>
          <w:p w14:paraId="10FCD228" w14:textId="77777777" w:rsidR="007F3D50" w:rsidRPr="007F3D50" w:rsidRDefault="007F3D50" w:rsidP="007F3D50">
            <w:pPr>
              <w:spacing w:after="0" w:line="240" w:lineRule="auto"/>
              <w:jc w:val="center"/>
              <w:rPr>
                <w:rFonts w:eastAsia="Calibri" w:cstheme="minorHAnsi"/>
                <w:sz w:val="18"/>
                <w:szCs w:val="18"/>
                <w:lang w:val="en-GB" w:eastAsia="zh-CN" w:bidi="ar-SA"/>
              </w:rPr>
            </w:pPr>
          </w:p>
        </w:tc>
      </w:tr>
      <w:tr w:rsidR="00724292" w:rsidRPr="007F3D50" w14:paraId="56D8FCD9" w14:textId="77777777" w:rsidTr="0036719E">
        <w:tc>
          <w:tcPr>
            <w:tcW w:w="1098" w:type="pct"/>
            <w:tcBorders>
              <w:top w:val="single" w:sz="4" w:space="0" w:color="7F7F7F"/>
              <w:left w:val="single" w:sz="4" w:space="0" w:color="7F7F7F"/>
              <w:bottom w:val="single" w:sz="4" w:space="0" w:color="7F7F7F"/>
              <w:right w:val="single" w:sz="4" w:space="0" w:color="7F7F7F"/>
            </w:tcBorders>
            <w:shd w:val="clear" w:color="auto" w:fill="auto"/>
          </w:tcPr>
          <w:p w14:paraId="61225DAB" w14:textId="77777777" w:rsidR="007F3D50" w:rsidRPr="007F3D50" w:rsidRDefault="007F3D50" w:rsidP="007F3D50">
            <w:pPr>
              <w:spacing w:after="0" w:line="240" w:lineRule="auto"/>
              <w:rPr>
                <w:rFonts w:eastAsia="Calibri" w:cstheme="minorHAnsi"/>
                <w:b/>
                <w:bCs/>
                <w:sz w:val="18"/>
                <w:szCs w:val="18"/>
                <w:lang w:val="en-GB" w:eastAsia="zh-CN" w:bidi="ar-SA"/>
              </w:rPr>
            </w:pPr>
          </w:p>
        </w:tc>
        <w:tc>
          <w:tcPr>
            <w:tcW w:w="434" w:type="pct"/>
            <w:tcBorders>
              <w:top w:val="single" w:sz="4" w:space="0" w:color="7F7F7F"/>
              <w:left w:val="single" w:sz="4" w:space="0" w:color="7F7F7F"/>
              <w:bottom w:val="single" w:sz="4" w:space="0" w:color="7F7F7F"/>
              <w:right w:val="single" w:sz="4" w:space="0" w:color="7F7F7F"/>
            </w:tcBorders>
            <w:shd w:val="clear" w:color="auto" w:fill="auto"/>
          </w:tcPr>
          <w:p w14:paraId="7E7042BB" w14:textId="77777777" w:rsidR="007F3D50" w:rsidRPr="007F3D50" w:rsidRDefault="007F3D50" w:rsidP="007F3D50">
            <w:pPr>
              <w:spacing w:after="0" w:line="240" w:lineRule="auto"/>
              <w:rPr>
                <w:rFonts w:eastAsia="Calibri" w:cstheme="minorHAnsi"/>
                <w:sz w:val="18"/>
                <w:szCs w:val="18"/>
                <w:lang w:val="en-GB" w:eastAsia="zh-CN" w:bidi="ar-SA"/>
              </w:rPr>
            </w:pPr>
            <w:r w:rsidRPr="007F3D50">
              <w:rPr>
                <w:rFonts w:eastAsia="Calibri" w:cstheme="minorHAnsi"/>
                <w:sz w:val="18"/>
                <w:szCs w:val="18"/>
                <w:lang w:val="en-GB" w:eastAsia="zh-CN" w:bidi="ar-SA"/>
              </w:rPr>
              <w:t>Median and 95% CI (days) [5]</w:t>
            </w:r>
          </w:p>
        </w:tc>
        <w:tc>
          <w:tcPr>
            <w:tcW w:w="588" w:type="pct"/>
            <w:tcBorders>
              <w:top w:val="single" w:sz="4" w:space="0" w:color="7F7F7F"/>
              <w:left w:val="single" w:sz="4" w:space="0" w:color="7F7F7F"/>
              <w:bottom w:val="single" w:sz="4" w:space="0" w:color="7F7F7F"/>
              <w:right w:val="single" w:sz="4" w:space="0" w:color="7F7F7F"/>
            </w:tcBorders>
            <w:shd w:val="clear" w:color="auto" w:fill="auto"/>
            <w:vAlign w:val="center"/>
          </w:tcPr>
          <w:p w14:paraId="33BD096E"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13.50</w:t>
            </w:r>
          </w:p>
          <w:p w14:paraId="761F806C"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(12.00 - 15.00)</w:t>
            </w:r>
          </w:p>
        </w:tc>
        <w:tc>
          <w:tcPr>
            <w:tcW w:w="508" w:type="pct"/>
            <w:tcBorders>
              <w:top w:val="single" w:sz="4" w:space="0" w:color="7F7F7F"/>
              <w:left w:val="single" w:sz="4" w:space="0" w:color="7F7F7F"/>
              <w:bottom w:val="single" w:sz="4" w:space="0" w:color="7F7F7F"/>
              <w:right w:val="single" w:sz="4" w:space="0" w:color="7F7F7F"/>
            </w:tcBorders>
            <w:shd w:val="clear" w:color="auto" w:fill="auto"/>
            <w:vAlign w:val="center"/>
          </w:tcPr>
          <w:p w14:paraId="318EA9AB"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14.00</w:t>
            </w:r>
          </w:p>
          <w:p w14:paraId="490FD778"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(NA - NA)</w:t>
            </w:r>
          </w:p>
        </w:tc>
        <w:tc>
          <w:tcPr>
            <w:tcW w:w="660" w:type="pct"/>
            <w:tcBorders>
              <w:top w:val="single" w:sz="4" w:space="0" w:color="7F7F7F"/>
              <w:left w:val="single" w:sz="4" w:space="0" w:color="7F7F7F"/>
              <w:bottom w:val="single" w:sz="4" w:space="0" w:color="7F7F7F"/>
              <w:right w:val="single" w:sz="4" w:space="0" w:color="7F7F7F"/>
            </w:tcBorders>
            <w:shd w:val="clear" w:color="auto" w:fill="auto"/>
            <w:vAlign w:val="center"/>
          </w:tcPr>
          <w:p w14:paraId="7FC9E1F8"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490" w:type="pct"/>
            <w:tcBorders>
              <w:top w:val="single" w:sz="4" w:space="0" w:color="7F7F7F"/>
              <w:left w:val="single" w:sz="4" w:space="0" w:color="7F7F7F"/>
              <w:bottom w:val="single" w:sz="4" w:space="0" w:color="7F7F7F"/>
              <w:right w:val="single" w:sz="4" w:space="0" w:color="7F7F7F"/>
            </w:tcBorders>
            <w:vAlign w:val="center"/>
          </w:tcPr>
          <w:p w14:paraId="7EEEDCF4"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10.00</w:t>
            </w:r>
          </w:p>
          <w:p w14:paraId="2C9F7234"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(9.00 - 13.00)</w:t>
            </w:r>
          </w:p>
        </w:tc>
        <w:tc>
          <w:tcPr>
            <w:tcW w:w="523" w:type="pct"/>
            <w:tcBorders>
              <w:top w:val="single" w:sz="4" w:space="0" w:color="7F7F7F"/>
              <w:left w:val="single" w:sz="4" w:space="0" w:color="7F7F7F"/>
              <w:bottom w:val="single" w:sz="4" w:space="0" w:color="7F7F7F"/>
              <w:right w:val="single" w:sz="4" w:space="0" w:color="7F7F7F"/>
            </w:tcBorders>
            <w:vAlign w:val="center"/>
          </w:tcPr>
          <w:p w14:paraId="7BED0E94"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14.00</w:t>
            </w:r>
          </w:p>
          <w:p w14:paraId="50552DDD"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(11.00 - 14.00)</w:t>
            </w:r>
          </w:p>
        </w:tc>
        <w:tc>
          <w:tcPr>
            <w:tcW w:w="699" w:type="pct"/>
            <w:tcBorders>
              <w:top w:val="single" w:sz="4" w:space="0" w:color="7F7F7F"/>
              <w:left w:val="single" w:sz="4" w:space="0" w:color="7F7F7F"/>
              <w:bottom w:val="single" w:sz="4" w:space="0" w:color="7F7F7F"/>
              <w:right w:val="single" w:sz="4" w:space="0" w:color="7F7F7F"/>
            </w:tcBorders>
            <w:vAlign w:val="center"/>
          </w:tcPr>
          <w:p w14:paraId="6ECD58EA" w14:textId="77777777" w:rsidR="007F3D50" w:rsidRPr="007F3D50" w:rsidRDefault="007F3D50" w:rsidP="007F3D50">
            <w:pPr>
              <w:spacing w:after="0" w:line="240" w:lineRule="auto"/>
              <w:jc w:val="center"/>
              <w:rPr>
                <w:rFonts w:eastAsia="Calibri" w:cstheme="minorHAnsi"/>
                <w:sz w:val="18"/>
                <w:szCs w:val="18"/>
                <w:lang w:val="en-GB" w:eastAsia="zh-CN" w:bidi="ar-SA"/>
              </w:rPr>
            </w:pPr>
          </w:p>
        </w:tc>
      </w:tr>
      <w:tr w:rsidR="00724292" w:rsidRPr="007F3D50" w14:paraId="622F51AF" w14:textId="77777777" w:rsidTr="0036719E">
        <w:tc>
          <w:tcPr>
            <w:tcW w:w="1098" w:type="pct"/>
            <w:tcBorders>
              <w:top w:val="single" w:sz="4" w:space="0" w:color="7F7F7F"/>
              <w:left w:val="single" w:sz="4" w:space="0" w:color="7F7F7F"/>
              <w:bottom w:val="single" w:sz="4" w:space="0" w:color="7F7F7F"/>
              <w:right w:val="single" w:sz="4" w:space="0" w:color="7F7F7F"/>
            </w:tcBorders>
            <w:shd w:val="clear" w:color="auto" w:fill="auto"/>
          </w:tcPr>
          <w:p w14:paraId="5D68E3C7" w14:textId="77777777" w:rsidR="007F3D50" w:rsidRPr="007F3D50" w:rsidRDefault="007F3D50" w:rsidP="007F3D50">
            <w:pPr>
              <w:spacing w:after="0" w:line="240" w:lineRule="auto"/>
              <w:rPr>
                <w:rFonts w:eastAsia="Calibri" w:cstheme="minorHAnsi"/>
                <w:b/>
                <w:bCs/>
                <w:sz w:val="18"/>
                <w:szCs w:val="18"/>
                <w:lang w:val="en-GB" w:eastAsia="zh-CN" w:bidi="ar-SA"/>
              </w:rPr>
            </w:pPr>
          </w:p>
        </w:tc>
        <w:tc>
          <w:tcPr>
            <w:tcW w:w="434" w:type="pct"/>
            <w:tcBorders>
              <w:top w:val="single" w:sz="4" w:space="0" w:color="7F7F7F"/>
              <w:left w:val="single" w:sz="4" w:space="0" w:color="7F7F7F"/>
              <w:bottom w:val="single" w:sz="4" w:space="0" w:color="7F7F7F"/>
              <w:right w:val="single" w:sz="4" w:space="0" w:color="7F7F7F"/>
            </w:tcBorders>
            <w:shd w:val="clear" w:color="auto" w:fill="auto"/>
          </w:tcPr>
          <w:p w14:paraId="1BF7260F" w14:textId="77777777" w:rsidR="007F3D50" w:rsidRPr="007F3D50" w:rsidRDefault="007F3D50" w:rsidP="007F3D50">
            <w:pPr>
              <w:spacing w:after="0" w:line="240" w:lineRule="auto"/>
              <w:rPr>
                <w:rFonts w:eastAsia="Calibri" w:cstheme="minorHAnsi"/>
                <w:sz w:val="18"/>
                <w:szCs w:val="18"/>
                <w:lang w:val="en-GB" w:eastAsia="zh-CN" w:bidi="ar-SA"/>
              </w:rPr>
            </w:pPr>
            <w:r w:rsidRPr="007F3D50">
              <w:rPr>
                <w:rFonts w:eastAsia="Calibri" w:cstheme="minorHAnsi"/>
                <w:sz w:val="18"/>
                <w:szCs w:val="18"/>
                <w:lang w:val="en-GB" w:eastAsia="zh-CN" w:bidi="ar-SA"/>
              </w:rPr>
              <w:t>p-value [6]</w:t>
            </w:r>
          </w:p>
        </w:tc>
        <w:tc>
          <w:tcPr>
            <w:tcW w:w="588" w:type="pct"/>
            <w:tcBorders>
              <w:top w:val="single" w:sz="4" w:space="0" w:color="7F7F7F"/>
              <w:left w:val="single" w:sz="4" w:space="0" w:color="7F7F7F"/>
              <w:bottom w:val="single" w:sz="4" w:space="0" w:color="7F7F7F"/>
              <w:right w:val="single" w:sz="4" w:space="0" w:color="7F7F7F"/>
            </w:tcBorders>
            <w:shd w:val="clear" w:color="auto" w:fill="auto"/>
            <w:vAlign w:val="center"/>
          </w:tcPr>
          <w:p w14:paraId="737BBBFA"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508" w:type="pct"/>
            <w:tcBorders>
              <w:top w:val="single" w:sz="4" w:space="0" w:color="7F7F7F"/>
              <w:left w:val="single" w:sz="4" w:space="0" w:color="7F7F7F"/>
              <w:bottom w:val="single" w:sz="4" w:space="0" w:color="7F7F7F"/>
              <w:right w:val="single" w:sz="4" w:space="0" w:color="7F7F7F"/>
            </w:tcBorders>
            <w:shd w:val="clear" w:color="auto" w:fill="auto"/>
            <w:vAlign w:val="center"/>
          </w:tcPr>
          <w:p w14:paraId="6CE75E4D"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660" w:type="pct"/>
            <w:tcBorders>
              <w:top w:val="single" w:sz="4" w:space="0" w:color="7F7F7F"/>
              <w:left w:val="single" w:sz="4" w:space="0" w:color="7F7F7F"/>
              <w:bottom w:val="single" w:sz="4" w:space="0" w:color="7F7F7F"/>
              <w:right w:val="single" w:sz="4" w:space="0" w:color="7F7F7F"/>
            </w:tcBorders>
            <w:shd w:val="clear" w:color="auto" w:fill="auto"/>
            <w:vAlign w:val="center"/>
          </w:tcPr>
          <w:p w14:paraId="0319B32D"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0.521</w:t>
            </w:r>
          </w:p>
        </w:tc>
        <w:tc>
          <w:tcPr>
            <w:tcW w:w="490" w:type="pct"/>
            <w:tcBorders>
              <w:top w:val="single" w:sz="4" w:space="0" w:color="7F7F7F"/>
              <w:left w:val="single" w:sz="4" w:space="0" w:color="7F7F7F"/>
              <w:bottom w:val="single" w:sz="4" w:space="0" w:color="7F7F7F"/>
              <w:right w:val="single" w:sz="4" w:space="0" w:color="7F7F7F"/>
            </w:tcBorders>
            <w:vAlign w:val="center"/>
          </w:tcPr>
          <w:p w14:paraId="0BFB7AED"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523" w:type="pct"/>
            <w:tcBorders>
              <w:top w:val="single" w:sz="4" w:space="0" w:color="7F7F7F"/>
              <w:left w:val="single" w:sz="4" w:space="0" w:color="7F7F7F"/>
              <w:bottom w:val="single" w:sz="4" w:space="0" w:color="7F7F7F"/>
              <w:right w:val="single" w:sz="4" w:space="0" w:color="7F7F7F"/>
            </w:tcBorders>
            <w:vAlign w:val="center"/>
          </w:tcPr>
          <w:p w14:paraId="49A784B5"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699" w:type="pct"/>
            <w:tcBorders>
              <w:top w:val="single" w:sz="4" w:space="0" w:color="7F7F7F"/>
              <w:left w:val="single" w:sz="4" w:space="0" w:color="7F7F7F"/>
              <w:bottom w:val="single" w:sz="4" w:space="0" w:color="7F7F7F"/>
              <w:right w:val="single" w:sz="4" w:space="0" w:color="7F7F7F"/>
            </w:tcBorders>
            <w:vAlign w:val="center"/>
          </w:tcPr>
          <w:p w14:paraId="3A9ADD7A"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0.0022</w:t>
            </w:r>
          </w:p>
        </w:tc>
      </w:tr>
      <w:tr w:rsidR="00724292" w:rsidRPr="007F3D50" w14:paraId="417D6E22" w14:textId="77777777" w:rsidTr="0036719E">
        <w:tc>
          <w:tcPr>
            <w:tcW w:w="1098" w:type="pct"/>
            <w:tcBorders>
              <w:top w:val="single" w:sz="4" w:space="0" w:color="7F7F7F"/>
              <w:left w:val="single" w:sz="4" w:space="0" w:color="7F7F7F"/>
              <w:bottom w:val="single" w:sz="4" w:space="0" w:color="7F7F7F"/>
              <w:right w:val="single" w:sz="4" w:space="0" w:color="7F7F7F"/>
            </w:tcBorders>
            <w:shd w:val="clear" w:color="auto" w:fill="auto"/>
          </w:tcPr>
          <w:p w14:paraId="4C5D8189" w14:textId="77777777" w:rsidR="007F3D50" w:rsidRPr="007F3D50" w:rsidRDefault="007F3D50" w:rsidP="007F3D50">
            <w:pPr>
              <w:spacing w:after="0" w:line="240" w:lineRule="auto"/>
              <w:rPr>
                <w:rFonts w:eastAsia="Calibri" w:cstheme="minorHAnsi"/>
                <w:b/>
                <w:bCs/>
                <w:sz w:val="18"/>
                <w:szCs w:val="18"/>
                <w:lang w:val="en-GB" w:eastAsia="zh-CN" w:bidi="ar-SA"/>
              </w:rPr>
            </w:pPr>
            <w:r w:rsidRPr="007F3D50">
              <w:rPr>
                <w:rFonts w:eastAsia="Calibri" w:cstheme="minorHAnsi"/>
                <w:b/>
                <w:bCs/>
                <w:sz w:val="18"/>
                <w:szCs w:val="18"/>
                <w:lang w:val="en-GB" w:eastAsia="zh-CN" w:bidi="ar-SA"/>
              </w:rPr>
              <w:t>Intubation and mechanical ventilation by day 42 [7]</w:t>
            </w:r>
          </w:p>
        </w:tc>
        <w:tc>
          <w:tcPr>
            <w:tcW w:w="434" w:type="pct"/>
            <w:tcBorders>
              <w:top w:val="single" w:sz="4" w:space="0" w:color="7F7F7F"/>
              <w:left w:val="single" w:sz="4" w:space="0" w:color="7F7F7F"/>
              <w:bottom w:val="single" w:sz="4" w:space="0" w:color="7F7F7F"/>
              <w:right w:val="single" w:sz="4" w:space="0" w:color="7F7F7F"/>
            </w:tcBorders>
            <w:shd w:val="clear" w:color="auto" w:fill="auto"/>
          </w:tcPr>
          <w:p w14:paraId="3A3F523E" w14:textId="77777777" w:rsidR="007F3D50" w:rsidRPr="007F3D50" w:rsidRDefault="007F3D50" w:rsidP="007F3D50">
            <w:pPr>
              <w:spacing w:after="0" w:line="240" w:lineRule="auto"/>
              <w:rPr>
                <w:rFonts w:eastAsia="Calibri" w:cstheme="minorHAnsi"/>
                <w:sz w:val="18"/>
                <w:szCs w:val="18"/>
                <w:lang w:val="en-GB" w:eastAsia="zh-CN" w:bidi="ar-SA"/>
              </w:rPr>
            </w:pPr>
            <w:r w:rsidRPr="007F3D50">
              <w:rPr>
                <w:rFonts w:eastAsia="Calibri" w:cstheme="minorHAnsi"/>
                <w:sz w:val="18"/>
                <w:szCs w:val="18"/>
                <w:lang w:val="en-GB" w:eastAsia="zh-CN" w:bidi="ar-SA"/>
              </w:rPr>
              <w:t>n (%)</w:t>
            </w:r>
          </w:p>
        </w:tc>
        <w:tc>
          <w:tcPr>
            <w:tcW w:w="588" w:type="pct"/>
            <w:tcBorders>
              <w:top w:val="single" w:sz="4" w:space="0" w:color="7F7F7F"/>
              <w:left w:val="single" w:sz="4" w:space="0" w:color="7F7F7F"/>
              <w:bottom w:val="single" w:sz="4" w:space="0" w:color="7F7F7F"/>
              <w:right w:val="single" w:sz="4" w:space="0" w:color="7F7F7F"/>
            </w:tcBorders>
            <w:shd w:val="clear" w:color="auto" w:fill="auto"/>
            <w:vAlign w:val="center"/>
          </w:tcPr>
          <w:p w14:paraId="2A42D676"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53 (23.04)</w:t>
            </w:r>
          </w:p>
        </w:tc>
        <w:tc>
          <w:tcPr>
            <w:tcW w:w="508" w:type="pct"/>
            <w:tcBorders>
              <w:top w:val="single" w:sz="4" w:space="0" w:color="7F7F7F"/>
              <w:left w:val="single" w:sz="4" w:space="0" w:color="7F7F7F"/>
              <w:bottom w:val="single" w:sz="4" w:space="0" w:color="7F7F7F"/>
              <w:right w:val="single" w:sz="4" w:space="0" w:color="7F7F7F"/>
            </w:tcBorders>
            <w:shd w:val="clear" w:color="auto" w:fill="auto"/>
            <w:vAlign w:val="center"/>
          </w:tcPr>
          <w:p w14:paraId="612A40B6"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57 (24.46)</w:t>
            </w:r>
          </w:p>
        </w:tc>
        <w:tc>
          <w:tcPr>
            <w:tcW w:w="660" w:type="pct"/>
            <w:tcBorders>
              <w:top w:val="single" w:sz="4" w:space="0" w:color="7F7F7F"/>
              <w:left w:val="single" w:sz="4" w:space="0" w:color="7F7F7F"/>
              <w:bottom w:val="single" w:sz="4" w:space="0" w:color="7F7F7F"/>
              <w:right w:val="single" w:sz="4" w:space="0" w:color="7F7F7F"/>
            </w:tcBorders>
            <w:shd w:val="clear" w:color="auto" w:fill="auto"/>
            <w:vAlign w:val="center"/>
          </w:tcPr>
          <w:p w14:paraId="2D0169C6"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490" w:type="pct"/>
            <w:tcBorders>
              <w:top w:val="single" w:sz="4" w:space="0" w:color="7F7F7F"/>
              <w:left w:val="single" w:sz="4" w:space="0" w:color="7F7F7F"/>
              <w:bottom w:val="single" w:sz="4" w:space="0" w:color="7F7F7F"/>
              <w:right w:val="single" w:sz="4" w:space="0" w:color="7F7F7F"/>
            </w:tcBorders>
            <w:vAlign w:val="center"/>
          </w:tcPr>
          <w:p w14:paraId="2A439ABC"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8 (6.84)</w:t>
            </w:r>
          </w:p>
        </w:tc>
        <w:tc>
          <w:tcPr>
            <w:tcW w:w="523" w:type="pct"/>
            <w:tcBorders>
              <w:top w:val="single" w:sz="4" w:space="0" w:color="7F7F7F"/>
              <w:left w:val="single" w:sz="4" w:space="0" w:color="7F7F7F"/>
              <w:bottom w:val="single" w:sz="4" w:space="0" w:color="7F7F7F"/>
              <w:right w:val="single" w:sz="4" w:space="0" w:color="7F7F7F"/>
            </w:tcBorders>
            <w:vAlign w:val="center"/>
          </w:tcPr>
          <w:p w14:paraId="7E93F4E9"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24 (17.91)</w:t>
            </w:r>
          </w:p>
        </w:tc>
        <w:tc>
          <w:tcPr>
            <w:tcW w:w="699" w:type="pct"/>
            <w:tcBorders>
              <w:top w:val="single" w:sz="4" w:space="0" w:color="7F7F7F"/>
              <w:left w:val="single" w:sz="4" w:space="0" w:color="7F7F7F"/>
              <w:bottom w:val="single" w:sz="4" w:space="0" w:color="7F7F7F"/>
              <w:right w:val="single" w:sz="4" w:space="0" w:color="7F7F7F"/>
            </w:tcBorders>
            <w:vAlign w:val="center"/>
          </w:tcPr>
          <w:p w14:paraId="0D278DF3" w14:textId="77777777" w:rsidR="007F3D50" w:rsidRPr="007F3D50" w:rsidRDefault="007F3D50" w:rsidP="007F3D50">
            <w:pPr>
              <w:spacing w:after="0" w:line="240" w:lineRule="auto"/>
              <w:jc w:val="center"/>
              <w:rPr>
                <w:rFonts w:eastAsia="Calibri" w:cstheme="minorHAnsi"/>
                <w:sz w:val="18"/>
                <w:szCs w:val="18"/>
                <w:lang w:val="en-GB" w:eastAsia="zh-CN" w:bidi="ar-SA"/>
              </w:rPr>
            </w:pPr>
          </w:p>
        </w:tc>
      </w:tr>
      <w:tr w:rsidR="00724292" w:rsidRPr="007F3D50" w14:paraId="0BC07D3F" w14:textId="77777777" w:rsidTr="0036719E">
        <w:tc>
          <w:tcPr>
            <w:tcW w:w="1098" w:type="pct"/>
            <w:tcBorders>
              <w:top w:val="single" w:sz="4" w:space="0" w:color="7F7F7F"/>
              <w:left w:val="single" w:sz="4" w:space="0" w:color="7F7F7F"/>
              <w:bottom w:val="single" w:sz="4" w:space="0" w:color="7F7F7F"/>
              <w:right w:val="single" w:sz="4" w:space="0" w:color="7F7F7F"/>
            </w:tcBorders>
            <w:shd w:val="clear" w:color="auto" w:fill="auto"/>
          </w:tcPr>
          <w:p w14:paraId="03F6D370" w14:textId="77777777" w:rsidR="007F3D50" w:rsidRPr="007F3D50" w:rsidRDefault="007F3D50" w:rsidP="007F3D50">
            <w:pPr>
              <w:spacing w:after="0" w:line="240" w:lineRule="auto"/>
              <w:rPr>
                <w:rFonts w:eastAsia="Calibri" w:cstheme="minorHAnsi"/>
                <w:b/>
                <w:bCs/>
                <w:sz w:val="18"/>
                <w:szCs w:val="18"/>
                <w:lang w:val="en-GB" w:eastAsia="zh-CN" w:bidi="ar-SA"/>
              </w:rPr>
            </w:pPr>
            <w:r w:rsidRPr="007F3D50">
              <w:rPr>
                <w:rFonts w:eastAsia="Calibri" w:cstheme="minorHAnsi"/>
                <w:sz w:val="18"/>
                <w:szCs w:val="18"/>
                <w:lang w:val="en-GB" w:eastAsia="zh-CN" w:bidi="ar-SA"/>
              </w:rPr>
              <w:t>Difference in Rates (Opaganib - Placebo)</w:t>
            </w:r>
          </w:p>
        </w:tc>
        <w:tc>
          <w:tcPr>
            <w:tcW w:w="434" w:type="pct"/>
            <w:tcBorders>
              <w:top w:val="single" w:sz="4" w:space="0" w:color="7F7F7F"/>
              <w:left w:val="single" w:sz="4" w:space="0" w:color="7F7F7F"/>
              <w:bottom w:val="single" w:sz="4" w:space="0" w:color="7F7F7F"/>
              <w:right w:val="single" w:sz="4" w:space="0" w:color="7F7F7F"/>
            </w:tcBorders>
            <w:shd w:val="clear" w:color="auto" w:fill="auto"/>
            <w:vAlign w:val="center"/>
          </w:tcPr>
          <w:p w14:paraId="2F1A354C" w14:textId="77777777" w:rsidR="007F3D50" w:rsidRPr="007F3D50" w:rsidRDefault="007F3D50" w:rsidP="007F3D50">
            <w:pPr>
              <w:spacing w:after="0" w:line="240" w:lineRule="auto"/>
              <w:rPr>
                <w:rFonts w:eastAsia="Calibri" w:cstheme="minorHAnsi"/>
                <w:sz w:val="18"/>
                <w:szCs w:val="18"/>
                <w:lang w:val="en-GB" w:eastAsia="zh-CN" w:bidi="ar-SA"/>
              </w:rPr>
            </w:pPr>
            <w:r w:rsidRPr="007F3D50">
              <w:rPr>
                <w:rFonts w:eastAsia="Calibri" w:cstheme="minorHAnsi"/>
                <w:sz w:val="18"/>
                <w:szCs w:val="18"/>
                <w:lang w:val="en-GB" w:eastAsia="zh-CN" w:bidi="ar-SA"/>
              </w:rPr>
              <w:t>Change (%)</w:t>
            </w:r>
          </w:p>
        </w:tc>
        <w:tc>
          <w:tcPr>
            <w:tcW w:w="588" w:type="pct"/>
            <w:tcBorders>
              <w:top w:val="single" w:sz="4" w:space="0" w:color="7F7F7F"/>
              <w:left w:val="single" w:sz="4" w:space="0" w:color="7F7F7F"/>
              <w:bottom w:val="single" w:sz="4" w:space="0" w:color="7F7F7F"/>
              <w:right w:val="single" w:sz="4" w:space="0" w:color="7F7F7F"/>
            </w:tcBorders>
            <w:shd w:val="clear" w:color="auto" w:fill="auto"/>
            <w:vAlign w:val="center"/>
          </w:tcPr>
          <w:p w14:paraId="1B7B74A3"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508" w:type="pct"/>
            <w:tcBorders>
              <w:top w:val="single" w:sz="4" w:space="0" w:color="7F7F7F"/>
              <w:left w:val="single" w:sz="4" w:space="0" w:color="7F7F7F"/>
              <w:bottom w:val="single" w:sz="4" w:space="0" w:color="7F7F7F"/>
              <w:right w:val="single" w:sz="4" w:space="0" w:color="7F7F7F"/>
            </w:tcBorders>
            <w:shd w:val="clear" w:color="auto" w:fill="auto"/>
            <w:vAlign w:val="center"/>
          </w:tcPr>
          <w:p w14:paraId="6A364463"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660" w:type="pct"/>
            <w:tcBorders>
              <w:top w:val="single" w:sz="4" w:space="0" w:color="7F7F7F"/>
              <w:left w:val="single" w:sz="4" w:space="0" w:color="7F7F7F"/>
              <w:bottom w:val="single" w:sz="4" w:space="0" w:color="7F7F7F"/>
              <w:right w:val="single" w:sz="4" w:space="0" w:color="7F7F7F"/>
            </w:tcBorders>
            <w:shd w:val="clear" w:color="auto" w:fill="auto"/>
            <w:vAlign w:val="center"/>
          </w:tcPr>
          <w:p w14:paraId="3EEA8C7E"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-1.42 (6)</w:t>
            </w:r>
          </w:p>
        </w:tc>
        <w:tc>
          <w:tcPr>
            <w:tcW w:w="490" w:type="pct"/>
            <w:tcBorders>
              <w:top w:val="single" w:sz="4" w:space="0" w:color="7F7F7F"/>
              <w:left w:val="single" w:sz="4" w:space="0" w:color="7F7F7F"/>
              <w:bottom w:val="single" w:sz="4" w:space="0" w:color="7F7F7F"/>
              <w:right w:val="single" w:sz="4" w:space="0" w:color="7F7F7F"/>
            </w:tcBorders>
            <w:vAlign w:val="center"/>
          </w:tcPr>
          <w:p w14:paraId="471C8149"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523" w:type="pct"/>
            <w:tcBorders>
              <w:top w:val="single" w:sz="4" w:space="0" w:color="7F7F7F"/>
              <w:left w:val="single" w:sz="4" w:space="0" w:color="7F7F7F"/>
              <w:bottom w:val="single" w:sz="4" w:space="0" w:color="7F7F7F"/>
              <w:right w:val="single" w:sz="4" w:space="0" w:color="7F7F7F"/>
            </w:tcBorders>
            <w:vAlign w:val="center"/>
          </w:tcPr>
          <w:p w14:paraId="2B989A3F"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699" w:type="pct"/>
            <w:tcBorders>
              <w:top w:val="single" w:sz="4" w:space="0" w:color="7F7F7F"/>
              <w:left w:val="single" w:sz="4" w:space="0" w:color="7F7F7F"/>
              <w:bottom w:val="single" w:sz="4" w:space="0" w:color="7F7F7F"/>
              <w:right w:val="single" w:sz="4" w:space="0" w:color="7F7F7F"/>
            </w:tcBorders>
            <w:vAlign w:val="center"/>
          </w:tcPr>
          <w:p w14:paraId="18623CBA"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-11.07 (-62)</w:t>
            </w:r>
          </w:p>
        </w:tc>
      </w:tr>
      <w:tr w:rsidR="00724292" w:rsidRPr="007F3D50" w14:paraId="2E446FDD" w14:textId="77777777" w:rsidTr="0036719E">
        <w:tc>
          <w:tcPr>
            <w:tcW w:w="1098" w:type="pct"/>
            <w:tcBorders>
              <w:top w:val="single" w:sz="4" w:space="0" w:color="7F7F7F"/>
              <w:left w:val="single" w:sz="4" w:space="0" w:color="7F7F7F"/>
              <w:bottom w:val="single" w:sz="4" w:space="0" w:color="7F7F7F"/>
              <w:right w:val="single" w:sz="4" w:space="0" w:color="7F7F7F"/>
            </w:tcBorders>
            <w:shd w:val="clear" w:color="auto" w:fill="auto"/>
          </w:tcPr>
          <w:p w14:paraId="72918CE9" w14:textId="77777777" w:rsidR="007F3D50" w:rsidRPr="007F3D50" w:rsidRDefault="007F3D50" w:rsidP="007F3D50">
            <w:pPr>
              <w:spacing w:after="0" w:line="240" w:lineRule="auto"/>
              <w:rPr>
                <w:rFonts w:eastAsia="Calibri" w:cstheme="minorHAnsi"/>
                <w:b/>
                <w:bCs/>
                <w:sz w:val="18"/>
                <w:szCs w:val="18"/>
                <w:lang w:val="en-GB" w:eastAsia="zh-CN" w:bidi="ar-SA"/>
              </w:rPr>
            </w:pPr>
          </w:p>
        </w:tc>
        <w:tc>
          <w:tcPr>
            <w:tcW w:w="434" w:type="pct"/>
            <w:tcBorders>
              <w:top w:val="single" w:sz="4" w:space="0" w:color="7F7F7F"/>
              <w:left w:val="single" w:sz="4" w:space="0" w:color="7F7F7F"/>
              <w:bottom w:val="single" w:sz="4" w:space="0" w:color="7F7F7F"/>
              <w:right w:val="single" w:sz="4" w:space="0" w:color="7F7F7F"/>
            </w:tcBorders>
            <w:shd w:val="clear" w:color="auto" w:fill="auto"/>
          </w:tcPr>
          <w:p w14:paraId="54D7BB3B" w14:textId="77777777" w:rsidR="007F3D50" w:rsidRPr="007F3D50" w:rsidRDefault="007F3D50" w:rsidP="007F3D50">
            <w:pPr>
              <w:spacing w:after="0" w:line="240" w:lineRule="auto"/>
              <w:rPr>
                <w:rFonts w:eastAsia="Calibri" w:cstheme="minorHAnsi"/>
                <w:sz w:val="18"/>
                <w:szCs w:val="18"/>
                <w:lang w:val="en-GB" w:eastAsia="zh-CN" w:bidi="ar-SA"/>
              </w:rPr>
            </w:pPr>
            <w:r w:rsidRPr="007F3D50">
              <w:rPr>
                <w:rFonts w:eastAsia="Calibri" w:cstheme="minorHAnsi"/>
                <w:sz w:val="18"/>
                <w:szCs w:val="18"/>
                <w:lang w:val="en-GB" w:eastAsia="zh-CN" w:bidi="ar-SA"/>
              </w:rPr>
              <w:t>p-value [3]</w:t>
            </w:r>
          </w:p>
        </w:tc>
        <w:tc>
          <w:tcPr>
            <w:tcW w:w="588" w:type="pct"/>
            <w:tcBorders>
              <w:top w:val="single" w:sz="4" w:space="0" w:color="7F7F7F"/>
              <w:left w:val="single" w:sz="4" w:space="0" w:color="7F7F7F"/>
              <w:bottom w:val="single" w:sz="4" w:space="0" w:color="7F7F7F"/>
              <w:right w:val="single" w:sz="4" w:space="0" w:color="7F7F7F"/>
            </w:tcBorders>
            <w:shd w:val="clear" w:color="auto" w:fill="auto"/>
            <w:vAlign w:val="center"/>
          </w:tcPr>
          <w:p w14:paraId="7336B88C"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508" w:type="pct"/>
            <w:tcBorders>
              <w:top w:val="single" w:sz="4" w:space="0" w:color="7F7F7F"/>
              <w:left w:val="single" w:sz="4" w:space="0" w:color="7F7F7F"/>
              <w:bottom w:val="single" w:sz="4" w:space="0" w:color="7F7F7F"/>
              <w:right w:val="single" w:sz="4" w:space="0" w:color="7F7F7F"/>
            </w:tcBorders>
            <w:shd w:val="clear" w:color="auto" w:fill="auto"/>
            <w:vAlign w:val="center"/>
          </w:tcPr>
          <w:p w14:paraId="1552C534"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660" w:type="pct"/>
            <w:tcBorders>
              <w:top w:val="single" w:sz="4" w:space="0" w:color="7F7F7F"/>
              <w:left w:val="single" w:sz="4" w:space="0" w:color="7F7F7F"/>
              <w:bottom w:val="single" w:sz="4" w:space="0" w:color="7F7F7F"/>
              <w:right w:val="single" w:sz="4" w:space="0" w:color="7F7F7F"/>
            </w:tcBorders>
            <w:shd w:val="clear" w:color="auto" w:fill="auto"/>
            <w:vAlign w:val="center"/>
          </w:tcPr>
          <w:p w14:paraId="23641690"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0.701</w:t>
            </w:r>
          </w:p>
        </w:tc>
        <w:tc>
          <w:tcPr>
            <w:tcW w:w="490" w:type="pct"/>
            <w:tcBorders>
              <w:top w:val="single" w:sz="4" w:space="0" w:color="7F7F7F"/>
              <w:left w:val="single" w:sz="4" w:space="0" w:color="7F7F7F"/>
              <w:bottom w:val="single" w:sz="4" w:space="0" w:color="7F7F7F"/>
              <w:right w:val="single" w:sz="4" w:space="0" w:color="7F7F7F"/>
            </w:tcBorders>
            <w:vAlign w:val="center"/>
          </w:tcPr>
          <w:p w14:paraId="51C24E67"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523" w:type="pct"/>
            <w:tcBorders>
              <w:top w:val="single" w:sz="4" w:space="0" w:color="7F7F7F"/>
              <w:left w:val="single" w:sz="4" w:space="0" w:color="7F7F7F"/>
              <w:bottom w:val="single" w:sz="4" w:space="0" w:color="7F7F7F"/>
              <w:right w:val="single" w:sz="4" w:space="0" w:color="7F7F7F"/>
            </w:tcBorders>
            <w:vAlign w:val="center"/>
          </w:tcPr>
          <w:p w14:paraId="2646B92F"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699" w:type="pct"/>
            <w:tcBorders>
              <w:top w:val="single" w:sz="4" w:space="0" w:color="7F7F7F"/>
              <w:left w:val="single" w:sz="4" w:space="0" w:color="7F7F7F"/>
              <w:bottom w:val="single" w:sz="4" w:space="0" w:color="7F7F7F"/>
              <w:right w:val="single" w:sz="4" w:space="0" w:color="7F7F7F"/>
            </w:tcBorders>
            <w:vAlign w:val="center"/>
          </w:tcPr>
          <w:p w14:paraId="023B0BE8"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0.012</w:t>
            </w:r>
          </w:p>
        </w:tc>
      </w:tr>
      <w:tr w:rsidR="00724292" w:rsidRPr="007F3D50" w14:paraId="331AA7F7" w14:textId="77777777" w:rsidTr="0036719E">
        <w:tc>
          <w:tcPr>
            <w:tcW w:w="1098" w:type="pct"/>
            <w:tcBorders>
              <w:top w:val="single" w:sz="4" w:space="0" w:color="7F7F7F"/>
              <w:left w:val="single" w:sz="4" w:space="0" w:color="7F7F7F"/>
              <w:bottom w:val="single" w:sz="4" w:space="0" w:color="7F7F7F"/>
              <w:right w:val="single" w:sz="4" w:space="0" w:color="7F7F7F"/>
            </w:tcBorders>
            <w:shd w:val="clear" w:color="auto" w:fill="auto"/>
          </w:tcPr>
          <w:p w14:paraId="12844E0D" w14:textId="77777777" w:rsidR="007F3D50" w:rsidRPr="007F3D50" w:rsidRDefault="007F3D50" w:rsidP="007F3D50">
            <w:pPr>
              <w:spacing w:after="0" w:line="240" w:lineRule="auto"/>
              <w:rPr>
                <w:rFonts w:eastAsia="Calibri" w:cstheme="minorHAnsi"/>
                <w:sz w:val="18"/>
                <w:szCs w:val="18"/>
                <w:lang w:val="en-GB" w:eastAsia="zh-CN" w:bidi="ar-SA"/>
              </w:rPr>
            </w:pPr>
            <w:r w:rsidRPr="007F3D50">
              <w:rPr>
                <w:rFonts w:eastAsia="Calibri" w:cstheme="minorHAnsi"/>
                <w:sz w:val="18"/>
                <w:szCs w:val="18"/>
                <w:lang w:val="en-GB" w:eastAsia="zh-CN" w:bidi="ar-SA"/>
              </w:rPr>
              <w:t>Stratified proportion difference (CI) [3]</w:t>
            </w:r>
          </w:p>
        </w:tc>
        <w:tc>
          <w:tcPr>
            <w:tcW w:w="434" w:type="pct"/>
            <w:tcBorders>
              <w:top w:val="single" w:sz="4" w:space="0" w:color="7F7F7F"/>
              <w:left w:val="single" w:sz="4" w:space="0" w:color="7F7F7F"/>
              <w:bottom w:val="single" w:sz="4" w:space="0" w:color="7F7F7F"/>
              <w:right w:val="single" w:sz="4" w:space="0" w:color="7F7F7F"/>
            </w:tcBorders>
            <w:shd w:val="clear" w:color="auto" w:fill="auto"/>
          </w:tcPr>
          <w:p w14:paraId="78B30E41" w14:textId="77777777" w:rsidR="007F3D50" w:rsidRPr="007F3D50" w:rsidRDefault="007F3D50" w:rsidP="007F3D50">
            <w:pPr>
              <w:spacing w:after="0" w:line="240" w:lineRule="auto"/>
              <w:rPr>
                <w:rFonts w:eastAsia="Calibri" w:cstheme="minorHAnsi"/>
                <w:sz w:val="18"/>
                <w:szCs w:val="18"/>
                <w:lang w:val="en-GB" w:eastAsia="zh-CN" w:bidi="ar-SA"/>
              </w:rPr>
            </w:pPr>
          </w:p>
        </w:tc>
        <w:tc>
          <w:tcPr>
            <w:tcW w:w="588" w:type="pct"/>
            <w:tcBorders>
              <w:top w:val="single" w:sz="4" w:space="0" w:color="7F7F7F"/>
              <w:left w:val="single" w:sz="4" w:space="0" w:color="7F7F7F"/>
              <w:bottom w:val="single" w:sz="4" w:space="0" w:color="7F7F7F"/>
              <w:right w:val="single" w:sz="4" w:space="0" w:color="7F7F7F"/>
            </w:tcBorders>
            <w:shd w:val="clear" w:color="auto" w:fill="auto"/>
            <w:vAlign w:val="center"/>
          </w:tcPr>
          <w:p w14:paraId="0836C309"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508" w:type="pct"/>
            <w:tcBorders>
              <w:top w:val="single" w:sz="4" w:space="0" w:color="7F7F7F"/>
              <w:left w:val="single" w:sz="4" w:space="0" w:color="7F7F7F"/>
              <w:bottom w:val="single" w:sz="4" w:space="0" w:color="7F7F7F"/>
              <w:right w:val="single" w:sz="4" w:space="0" w:color="7F7F7F"/>
            </w:tcBorders>
            <w:shd w:val="clear" w:color="auto" w:fill="auto"/>
            <w:vAlign w:val="center"/>
          </w:tcPr>
          <w:p w14:paraId="37E4E7A4"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660" w:type="pct"/>
            <w:tcBorders>
              <w:top w:val="single" w:sz="4" w:space="0" w:color="7F7F7F"/>
              <w:left w:val="single" w:sz="4" w:space="0" w:color="7F7F7F"/>
              <w:bottom w:val="single" w:sz="4" w:space="0" w:color="7F7F7F"/>
              <w:right w:val="single" w:sz="4" w:space="0" w:color="7F7F7F"/>
            </w:tcBorders>
            <w:shd w:val="clear" w:color="auto" w:fill="auto"/>
            <w:vAlign w:val="center"/>
          </w:tcPr>
          <w:p w14:paraId="63976155"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-1.51 (-9.19, 6.18)</w:t>
            </w:r>
          </w:p>
        </w:tc>
        <w:tc>
          <w:tcPr>
            <w:tcW w:w="490" w:type="pct"/>
            <w:tcBorders>
              <w:top w:val="single" w:sz="4" w:space="0" w:color="7F7F7F"/>
              <w:left w:val="single" w:sz="4" w:space="0" w:color="7F7F7F"/>
              <w:bottom w:val="single" w:sz="4" w:space="0" w:color="7F7F7F"/>
              <w:right w:val="single" w:sz="4" w:space="0" w:color="7F7F7F"/>
            </w:tcBorders>
            <w:vAlign w:val="center"/>
          </w:tcPr>
          <w:p w14:paraId="417DE327"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523" w:type="pct"/>
            <w:tcBorders>
              <w:top w:val="single" w:sz="4" w:space="0" w:color="7F7F7F"/>
              <w:left w:val="single" w:sz="4" w:space="0" w:color="7F7F7F"/>
              <w:bottom w:val="single" w:sz="4" w:space="0" w:color="7F7F7F"/>
              <w:right w:val="single" w:sz="4" w:space="0" w:color="7F7F7F"/>
            </w:tcBorders>
            <w:vAlign w:val="center"/>
          </w:tcPr>
          <w:p w14:paraId="158030E1"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699" w:type="pct"/>
            <w:tcBorders>
              <w:top w:val="single" w:sz="4" w:space="0" w:color="7F7F7F"/>
              <w:left w:val="single" w:sz="4" w:space="0" w:color="7F7F7F"/>
              <w:bottom w:val="single" w:sz="4" w:space="0" w:color="7F7F7F"/>
              <w:right w:val="single" w:sz="4" w:space="0" w:color="7F7F7F"/>
            </w:tcBorders>
            <w:vAlign w:val="center"/>
          </w:tcPr>
          <w:p w14:paraId="71DFD5D1"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-10.50 (-18.44, -2.57)</w:t>
            </w:r>
          </w:p>
        </w:tc>
      </w:tr>
      <w:tr w:rsidR="00724292" w:rsidRPr="007F3D50" w14:paraId="327A2C8D" w14:textId="77777777" w:rsidTr="0036719E">
        <w:tc>
          <w:tcPr>
            <w:tcW w:w="1098" w:type="pct"/>
            <w:tcBorders>
              <w:top w:val="single" w:sz="4" w:space="0" w:color="7F7F7F"/>
              <w:left w:val="single" w:sz="4" w:space="0" w:color="7F7F7F"/>
              <w:bottom w:val="single" w:sz="4" w:space="0" w:color="7F7F7F"/>
              <w:right w:val="single" w:sz="4" w:space="0" w:color="7F7F7F"/>
            </w:tcBorders>
            <w:shd w:val="clear" w:color="auto" w:fill="auto"/>
          </w:tcPr>
          <w:p w14:paraId="20AA7E15" w14:textId="77777777" w:rsidR="007F3D50" w:rsidRPr="007F3D50" w:rsidRDefault="007F3D50" w:rsidP="007F3D50">
            <w:pPr>
              <w:spacing w:after="0" w:line="240" w:lineRule="auto"/>
              <w:rPr>
                <w:rFonts w:eastAsia="Calibri" w:cstheme="minorHAnsi"/>
                <w:b/>
                <w:bCs/>
                <w:sz w:val="18"/>
                <w:szCs w:val="18"/>
                <w:lang w:val="en-GB" w:eastAsia="zh-CN" w:bidi="ar-SA"/>
              </w:rPr>
            </w:pPr>
            <w:r w:rsidRPr="007F3D50">
              <w:rPr>
                <w:rFonts w:eastAsia="Calibri" w:cstheme="minorHAnsi"/>
                <w:b/>
                <w:bCs/>
                <w:sz w:val="18"/>
                <w:szCs w:val="18"/>
                <w:lang w:val="en-GB" w:eastAsia="zh-CN" w:bidi="ar-SA"/>
              </w:rPr>
              <w:t xml:space="preserve">Mortality due to any cause at day 42  [8] </w:t>
            </w:r>
          </w:p>
        </w:tc>
        <w:tc>
          <w:tcPr>
            <w:tcW w:w="434" w:type="pct"/>
            <w:tcBorders>
              <w:top w:val="single" w:sz="4" w:space="0" w:color="7F7F7F"/>
              <w:left w:val="single" w:sz="4" w:space="0" w:color="7F7F7F"/>
              <w:bottom w:val="single" w:sz="4" w:space="0" w:color="7F7F7F"/>
              <w:right w:val="single" w:sz="4" w:space="0" w:color="7F7F7F"/>
            </w:tcBorders>
            <w:shd w:val="clear" w:color="auto" w:fill="auto"/>
          </w:tcPr>
          <w:p w14:paraId="47B3ACD1" w14:textId="77777777" w:rsidR="007F3D50" w:rsidRPr="007F3D50" w:rsidRDefault="007F3D50" w:rsidP="007F3D50">
            <w:pPr>
              <w:spacing w:after="0" w:line="240" w:lineRule="auto"/>
              <w:rPr>
                <w:rFonts w:eastAsia="Calibri" w:cstheme="minorHAnsi"/>
                <w:sz w:val="18"/>
                <w:szCs w:val="18"/>
                <w:lang w:val="en-GB" w:eastAsia="zh-CN" w:bidi="ar-SA"/>
              </w:rPr>
            </w:pPr>
            <w:r w:rsidRPr="007F3D50">
              <w:rPr>
                <w:rFonts w:eastAsia="Calibri" w:cstheme="minorHAnsi"/>
                <w:sz w:val="18"/>
                <w:szCs w:val="18"/>
                <w:lang w:val="en-GB" w:eastAsia="zh-CN" w:bidi="ar-SA"/>
              </w:rPr>
              <w:t>n (%)</w:t>
            </w:r>
          </w:p>
        </w:tc>
        <w:tc>
          <w:tcPr>
            <w:tcW w:w="588" w:type="pct"/>
            <w:tcBorders>
              <w:top w:val="single" w:sz="4" w:space="0" w:color="7F7F7F"/>
              <w:left w:val="single" w:sz="4" w:space="0" w:color="7F7F7F"/>
              <w:bottom w:val="single" w:sz="4" w:space="0" w:color="7F7F7F"/>
              <w:right w:val="single" w:sz="4" w:space="0" w:color="7F7F7F"/>
            </w:tcBorders>
            <w:shd w:val="clear" w:color="auto" w:fill="auto"/>
            <w:vAlign w:val="center"/>
          </w:tcPr>
          <w:p w14:paraId="52F9A8D0"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44 (19.13)</w:t>
            </w:r>
          </w:p>
        </w:tc>
        <w:tc>
          <w:tcPr>
            <w:tcW w:w="508" w:type="pct"/>
            <w:tcBorders>
              <w:top w:val="single" w:sz="4" w:space="0" w:color="7F7F7F"/>
              <w:left w:val="single" w:sz="4" w:space="0" w:color="7F7F7F"/>
              <w:bottom w:val="single" w:sz="4" w:space="0" w:color="7F7F7F"/>
              <w:right w:val="single" w:sz="4" w:space="0" w:color="7F7F7F"/>
            </w:tcBorders>
            <w:shd w:val="clear" w:color="auto" w:fill="auto"/>
            <w:vAlign w:val="center"/>
          </w:tcPr>
          <w:p w14:paraId="4ECE1A10"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47 (20.17)</w:t>
            </w:r>
          </w:p>
        </w:tc>
        <w:tc>
          <w:tcPr>
            <w:tcW w:w="660" w:type="pct"/>
            <w:tcBorders>
              <w:top w:val="single" w:sz="4" w:space="0" w:color="7F7F7F"/>
              <w:left w:val="single" w:sz="4" w:space="0" w:color="7F7F7F"/>
              <w:bottom w:val="single" w:sz="4" w:space="0" w:color="7F7F7F"/>
              <w:right w:val="single" w:sz="4" w:space="0" w:color="7F7F7F"/>
            </w:tcBorders>
            <w:shd w:val="clear" w:color="auto" w:fill="auto"/>
            <w:vAlign w:val="center"/>
          </w:tcPr>
          <w:p w14:paraId="53CAC43C"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490" w:type="pct"/>
            <w:tcBorders>
              <w:top w:val="single" w:sz="4" w:space="0" w:color="7F7F7F"/>
              <w:left w:val="single" w:sz="4" w:space="0" w:color="7F7F7F"/>
              <w:bottom w:val="single" w:sz="4" w:space="0" w:color="7F7F7F"/>
              <w:right w:val="single" w:sz="4" w:space="0" w:color="7F7F7F"/>
            </w:tcBorders>
            <w:vAlign w:val="center"/>
          </w:tcPr>
          <w:p w14:paraId="24D70545"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7 (5.98)</w:t>
            </w:r>
          </w:p>
        </w:tc>
        <w:tc>
          <w:tcPr>
            <w:tcW w:w="523" w:type="pct"/>
            <w:tcBorders>
              <w:top w:val="single" w:sz="4" w:space="0" w:color="7F7F7F"/>
              <w:left w:val="single" w:sz="4" w:space="0" w:color="7F7F7F"/>
              <w:bottom w:val="single" w:sz="4" w:space="0" w:color="7F7F7F"/>
              <w:right w:val="single" w:sz="4" w:space="0" w:color="7F7F7F"/>
            </w:tcBorders>
            <w:vAlign w:val="center"/>
          </w:tcPr>
          <w:p w14:paraId="67F1E8E1"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21 (15.67)</w:t>
            </w:r>
          </w:p>
        </w:tc>
        <w:tc>
          <w:tcPr>
            <w:tcW w:w="699" w:type="pct"/>
            <w:tcBorders>
              <w:top w:val="single" w:sz="4" w:space="0" w:color="7F7F7F"/>
              <w:left w:val="single" w:sz="4" w:space="0" w:color="7F7F7F"/>
              <w:bottom w:val="single" w:sz="4" w:space="0" w:color="7F7F7F"/>
              <w:right w:val="single" w:sz="4" w:space="0" w:color="7F7F7F"/>
            </w:tcBorders>
            <w:vAlign w:val="center"/>
          </w:tcPr>
          <w:p w14:paraId="467FDE26" w14:textId="77777777" w:rsidR="007F3D50" w:rsidRPr="007F3D50" w:rsidRDefault="007F3D50" w:rsidP="007F3D50">
            <w:pPr>
              <w:spacing w:after="0" w:line="240" w:lineRule="auto"/>
              <w:jc w:val="center"/>
              <w:rPr>
                <w:rFonts w:eastAsia="Calibri" w:cstheme="minorHAnsi"/>
                <w:sz w:val="18"/>
                <w:szCs w:val="18"/>
                <w:lang w:val="en-GB" w:eastAsia="zh-CN" w:bidi="ar-SA"/>
              </w:rPr>
            </w:pPr>
          </w:p>
        </w:tc>
      </w:tr>
      <w:tr w:rsidR="00724292" w:rsidRPr="007F3D50" w14:paraId="75B739EA" w14:textId="77777777" w:rsidTr="0036719E">
        <w:tc>
          <w:tcPr>
            <w:tcW w:w="1098" w:type="pct"/>
            <w:tcBorders>
              <w:top w:val="single" w:sz="4" w:space="0" w:color="7F7F7F"/>
              <w:left w:val="single" w:sz="4" w:space="0" w:color="7F7F7F"/>
              <w:bottom w:val="single" w:sz="4" w:space="0" w:color="7F7F7F"/>
              <w:right w:val="single" w:sz="4" w:space="0" w:color="7F7F7F"/>
            </w:tcBorders>
            <w:shd w:val="clear" w:color="auto" w:fill="auto"/>
          </w:tcPr>
          <w:p w14:paraId="140BE169" w14:textId="77777777" w:rsidR="007F3D50" w:rsidRPr="007F3D50" w:rsidRDefault="007F3D50" w:rsidP="007F3D50">
            <w:pPr>
              <w:spacing w:after="0" w:line="240" w:lineRule="auto"/>
              <w:rPr>
                <w:rFonts w:eastAsia="Calibri" w:cstheme="minorHAnsi"/>
                <w:b/>
                <w:bCs/>
                <w:sz w:val="18"/>
                <w:szCs w:val="18"/>
                <w:lang w:val="en-GB" w:eastAsia="zh-CN" w:bidi="ar-SA"/>
              </w:rPr>
            </w:pPr>
            <w:r w:rsidRPr="007F3D50">
              <w:rPr>
                <w:rFonts w:eastAsia="Calibri" w:cstheme="minorHAnsi"/>
                <w:sz w:val="18"/>
                <w:szCs w:val="18"/>
                <w:lang w:val="en-GB" w:eastAsia="zh-CN" w:bidi="ar-SA"/>
              </w:rPr>
              <w:t>Difference in Rates (Opaganib - Placebo)</w:t>
            </w:r>
          </w:p>
        </w:tc>
        <w:tc>
          <w:tcPr>
            <w:tcW w:w="434" w:type="pct"/>
            <w:tcBorders>
              <w:top w:val="single" w:sz="4" w:space="0" w:color="7F7F7F"/>
              <w:left w:val="single" w:sz="4" w:space="0" w:color="7F7F7F"/>
              <w:bottom w:val="single" w:sz="4" w:space="0" w:color="7F7F7F"/>
              <w:right w:val="single" w:sz="4" w:space="0" w:color="7F7F7F"/>
            </w:tcBorders>
            <w:shd w:val="clear" w:color="auto" w:fill="auto"/>
            <w:vAlign w:val="center"/>
          </w:tcPr>
          <w:p w14:paraId="26D337DD" w14:textId="77777777" w:rsidR="007F3D50" w:rsidRPr="007F3D50" w:rsidRDefault="007F3D50" w:rsidP="007F3D50">
            <w:pPr>
              <w:spacing w:after="0" w:line="240" w:lineRule="auto"/>
              <w:rPr>
                <w:rFonts w:eastAsia="Calibri" w:cstheme="minorHAnsi"/>
                <w:sz w:val="18"/>
                <w:szCs w:val="18"/>
                <w:lang w:val="en-GB" w:eastAsia="zh-CN" w:bidi="ar-SA"/>
              </w:rPr>
            </w:pPr>
            <w:r w:rsidRPr="007F3D50">
              <w:rPr>
                <w:rFonts w:eastAsia="Calibri" w:cstheme="minorHAnsi"/>
                <w:sz w:val="18"/>
                <w:szCs w:val="18"/>
                <w:lang w:val="en-GB" w:eastAsia="zh-CN" w:bidi="ar-SA"/>
              </w:rPr>
              <w:t>Change (%)</w:t>
            </w:r>
          </w:p>
        </w:tc>
        <w:tc>
          <w:tcPr>
            <w:tcW w:w="588" w:type="pct"/>
            <w:tcBorders>
              <w:top w:val="single" w:sz="4" w:space="0" w:color="7F7F7F"/>
              <w:left w:val="single" w:sz="4" w:space="0" w:color="7F7F7F"/>
              <w:bottom w:val="single" w:sz="4" w:space="0" w:color="7F7F7F"/>
              <w:right w:val="single" w:sz="4" w:space="0" w:color="7F7F7F"/>
            </w:tcBorders>
            <w:shd w:val="clear" w:color="auto" w:fill="auto"/>
            <w:vAlign w:val="center"/>
          </w:tcPr>
          <w:p w14:paraId="1012CE0A"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508" w:type="pct"/>
            <w:tcBorders>
              <w:top w:val="single" w:sz="4" w:space="0" w:color="7F7F7F"/>
              <w:left w:val="single" w:sz="4" w:space="0" w:color="7F7F7F"/>
              <w:bottom w:val="single" w:sz="4" w:space="0" w:color="7F7F7F"/>
              <w:right w:val="single" w:sz="4" w:space="0" w:color="7F7F7F"/>
            </w:tcBorders>
            <w:shd w:val="clear" w:color="auto" w:fill="auto"/>
            <w:vAlign w:val="center"/>
          </w:tcPr>
          <w:p w14:paraId="3C770450"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660" w:type="pct"/>
            <w:tcBorders>
              <w:top w:val="single" w:sz="4" w:space="0" w:color="7F7F7F"/>
              <w:left w:val="single" w:sz="4" w:space="0" w:color="7F7F7F"/>
              <w:bottom w:val="single" w:sz="4" w:space="0" w:color="7F7F7F"/>
              <w:right w:val="single" w:sz="4" w:space="0" w:color="7F7F7F"/>
            </w:tcBorders>
            <w:shd w:val="clear" w:color="auto" w:fill="auto"/>
            <w:vAlign w:val="center"/>
          </w:tcPr>
          <w:p w14:paraId="3CED511F"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-1.04 (5)</w:t>
            </w:r>
          </w:p>
        </w:tc>
        <w:tc>
          <w:tcPr>
            <w:tcW w:w="490" w:type="pct"/>
            <w:tcBorders>
              <w:top w:val="single" w:sz="4" w:space="0" w:color="7F7F7F"/>
              <w:left w:val="single" w:sz="4" w:space="0" w:color="7F7F7F"/>
              <w:bottom w:val="single" w:sz="4" w:space="0" w:color="7F7F7F"/>
              <w:right w:val="single" w:sz="4" w:space="0" w:color="7F7F7F"/>
            </w:tcBorders>
            <w:vAlign w:val="center"/>
          </w:tcPr>
          <w:p w14:paraId="774DE6DA"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523" w:type="pct"/>
            <w:tcBorders>
              <w:top w:val="single" w:sz="4" w:space="0" w:color="7F7F7F"/>
              <w:left w:val="single" w:sz="4" w:space="0" w:color="7F7F7F"/>
              <w:bottom w:val="single" w:sz="4" w:space="0" w:color="7F7F7F"/>
              <w:right w:val="single" w:sz="4" w:space="0" w:color="7F7F7F"/>
            </w:tcBorders>
            <w:vAlign w:val="center"/>
          </w:tcPr>
          <w:p w14:paraId="029E3C2D"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699" w:type="pct"/>
            <w:tcBorders>
              <w:top w:val="single" w:sz="4" w:space="0" w:color="7F7F7F"/>
              <w:left w:val="single" w:sz="4" w:space="0" w:color="7F7F7F"/>
              <w:bottom w:val="single" w:sz="4" w:space="0" w:color="7F7F7F"/>
              <w:right w:val="single" w:sz="4" w:space="0" w:color="7F7F7F"/>
            </w:tcBorders>
            <w:vAlign w:val="center"/>
          </w:tcPr>
          <w:p w14:paraId="0B772AF2"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-9.69 (-62)</w:t>
            </w:r>
          </w:p>
        </w:tc>
      </w:tr>
      <w:tr w:rsidR="00724292" w:rsidRPr="007F3D50" w14:paraId="60960BCD" w14:textId="77777777" w:rsidTr="0036719E">
        <w:tc>
          <w:tcPr>
            <w:tcW w:w="1098" w:type="pct"/>
            <w:tcBorders>
              <w:top w:val="single" w:sz="4" w:space="0" w:color="7F7F7F"/>
              <w:left w:val="single" w:sz="4" w:space="0" w:color="7F7F7F"/>
              <w:bottom w:val="single" w:sz="4" w:space="0" w:color="7F7F7F"/>
              <w:right w:val="single" w:sz="4" w:space="0" w:color="7F7F7F"/>
            </w:tcBorders>
            <w:shd w:val="clear" w:color="auto" w:fill="auto"/>
          </w:tcPr>
          <w:p w14:paraId="1135B917" w14:textId="77777777" w:rsidR="007F3D50" w:rsidRPr="007F3D50" w:rsidRDefault="007F3D50" w:rsidP="007F3D50">
            <w:pPr>
              <w:spacing w:after="0" w:line="240" w:lineRule="auto"/>
              <w:rPr>
                <w:rFonts w:eastAsia="Calibri" w:cstheme="minorHAnsi"/>
                <w:b/>
                <w:bCs/>
                <w:sz w:val="18"/>
                <w:szCs w:val="18"/>
                <w:lang w:val="en-GB" w:eastAsia="zh-CN" w:bidi="ar-SA"/>
              </w:rPr>
            </w:pPr>
          </w:p>
        </w:tc>
        <w:tc>
          <w:tcPr>
            <w:tcW w:w="434" w:type="pct"/>
            <w:tcBorders>
              <w:top w:val="single" w:sz="4" w:space="0" w:color="7F7F7F"/>
              <w:left w:val="single" w:sz="4" w:space="0" w:color="7F7F7F"/>
              <w:bottom w:val="single" w:sz="4" w:space="0" w:color="7F7F7F"/>
              <w:right w:val="single" w:sz="4" w:space="0" w:color="7F7F7F"/>
            </w:tcBorders>
            <w:shd w:val="clear" w:color="auto" w:fill="auto"/>
          </w:tcPr>
          <w:p w14:paraId="550A720F" w14:textId="77777777" w:rsidR="007F3D50" w:rsidRPr="007F3D50" w:rsidRDefault="007F3D50" w:rsidP="007F3D50">
            <w:pPr>
              <w:spacing w:after="0" w:line="240" w:lineRule="auto"/>
              <w:rPr>
                <w:rFonts w:eastAsia="Calibri" w:cstheme="minorHAnsi"/>
                <w:sz w:val="18"/>
                <w:szCs w:val="18"/>
                <w:lang w:val="en-GB" w:eastAsia="zh-CN" w:bidi="ar-SA"/>
              </w:rPr>
            </w:pPr>
            <w:r w:rsidRPr="007F3D50">
              <w:rPr>
                <w:rFonts w:eastAsia="Calibri" w:cstheme="minorHAnsi"/>
                <w:sz w:val="18"/>
                <w:szCs w:val="18"/>
                <w:lang w:val="en-GB" w:eastAsia="zh-CN" w:bidi="ar-SA"/>
              </w:rPr>
              <w:t>p-value [3]</w:t>
            </w:r>
          </w:p>
        </w:tc>
        <w:tc>
          <w:tcPr>
            <w:tcW w:w="588" w:type="pct"/>
            <w:tcBorders>
              <w:top w:val="single" w:sz="4" w:space="0" w:color="7F7F7F"/>
              <w:left w:val="single" w:sz="4" w:space="0" w:color="7F7F7F"/>
              <w:bottom w:val="single" w:sz="4" w:space="0" w:color="7F7F7F"/>
              <w:right w:val="single" w:sz="4" w:space="0" w:color="7F7F7F"/>
            </w:tcBorders>
            <w:shd w:val="clear" w:color="auto" w:fill="auto"/>
            <w:vAlign w:val="center"/>
          </w:tcPr>
          <w:p w14:paraId="0CC686F7"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508" w:type="pct"/>
            <w:tcBorders>
              <w:top w:val="single" w:sz="4" w:space="0" w:color="7F7F7F"/>
              <w:left w:val="single" w:sz="4" w:space="0" w:color="7F7F7F"/>
              <w:bottom w:val="single" w:sz="4" w:space="0" w:color="7F7F7F"/>
              <w:right w:val="single" w:sz="4" w:space="0" w:color="7F7F7F"/>
            </w:tcBorders>
            <w:shd w:val="clear" w:color="auto" w:fill="auto"/>
            <w:vAlign w:val="center"/>
          </w:tcPr>
          <w:p w14:paraId="37345938"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660" w:type="pct"/>
            <w:tcBorders>
              <w:top w:val="single" w:sz="4" w:space="0" w:color="7F7F7F"/>
              <w:left w:val="single" w:sz="4" w:space="0" w:color="7F7F7F"/>
              <w:bottom w:val="single" w:sz="4" w:space="0" w:color="7F7F7F"/>
              <w:right w:val="single" w:sz="4" w:space="0" w:color="7F7F7F"/>
            </w:tcBorders>
            <w:shd w:val="clear" w:color="auto" w:fill="auto"/>
            <w:vAlign w:val="center"/>
          </w:tcPr>
          <w:p w14:paraId="6E4F889E"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0.755</w:t>
            </w:r>
          </w:p>
        </w:tc>
        <w:tc>
          <w:tcPr>
            <w:tcW w:w="490" w:type="pct"/>
            <w:tcBorders>
              <w:top w:val="single" w:sz="4" w:space="0" w:color="7F7F7F"/>
              <w:left w:val="single" w:sz="4" w:space="0" w:color="7F7F7F"/>
              <w:bottom w:val="single" w:sz="4" w:space="0" w:color="7F7F7F"/>
              <w:right w:val="single" w:sz="4" w:space="0" w:color="7F7F7F"/>
            </w:tcBorders>
            <w:vAlign w:val="center"/>
          </w:tcPr>
          <w:p w14:paraId="7C38F5FA"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523" w:type="pct"/>
            <w:tcBorders>
              <w:top w:val="single" w:sz="4" w:space="0" w:color="7F7F7F"/>
              <w:left w:val="single" w:sz="4" w:space="0" w:color="7F7F7F"/>
              <w:bottom w:val="single" w:sz="4" w:space="0" w:color="7F7F7F"/>
              <w:right w:val="single" w:sz="4" w:space="0" w:color="7F7F7F"/>
            </w:tcBorders>
            <w:vAlign w:val="center"/>
          </w:tcPr>
          <w:p w14:paraId="30417D45"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699" w:type="pct"/>
            <w:tcBorders>
              <w:top w:val="single" w:sz="4" w:space="0" w:color="7F7F7F"/>
              <w:left w:val="single" w:sz="4" w:space="0" w:color="7F7F7F"/>
              <w:bottom w:val="single" w:sz="4" w:space="0" w:color="7F7F7F"/>
              <w:right w:val="single" w:sz="4" w:space="0" w:color="7F7F7F"/>
            </w:tcBorders>
            <w:vAlign w:val="center"/>
          </w:tcPr>
          <w:p w14:paraId="5B6F86DF"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0.019</w:t>
            </w:r>
          </w:p>
        </w:tc>
      </w:tr>
      <w:tr w:rsidR="00724292" w:rsidRPr="007F3D50" w14:paraId="177AB39D" w14:textId="77777777" w:rsidTr="0036719E">
        <w:tc>
          <w:tcPr>
            <w:tcW w:w="1098" w:type="pct"/>
            <w:tcBorders>
              <w:top w:val="single" w:sz="4" w:space="0" w:color="7F7F7F"/>
              <w:left w:val="single" w:sz="4" w:space="0" w:color="7F7F7F"/>
              <w:bottom w:val="single" w:sz="4" w:space="0" w:color="7F7F7F"/>
              <w:right w:val="single" w:sz="4" w:space="0" w:color="7F7F7F"/>
            </w:tcBorders>
            <w:shd w:val="clear" w:color="auto" w:fill="auto"/>
          </w:tcPr>
          <w:p w14:paraId="774F9BCC" w14:textId="77777777" w:rsidR="007F3D50" w:rsidRPr="007F3D50" w:rsidRDefault="007F3D50" w:rsidP="007F3D50">
            <w:pPr>
              <w:spacing w:after="0" w:line="240" w:lineRule="auto"/>
              <w:rPr>
                <w:rFonts w:eastAsia="Calibri" w:cstheme="minorHAnsi"/>
                <w:b/>
                <w:bCs/>
                <w:sz w:val="18"/>
                <w:szCs w:val="18"/>
                <w:lang w:val="en-GB" w:eastAsia="zh-CN" w:bidi="ar-SA"/>
              </w:rPr>
            </w:pPr>
            <w:r w:rsidRPr="007F3D50">
              <w:rPr>
                <w:rFonts w:eastAsia="Calibri" w:cstheme="minorHAnsi"/>
                <w:sz w:val="18"/>
                <w:szCs w:val="18"/>
                <w:lang w:val="en-GB" w:eastAsia="zh-CN" w:bidi="ar-SA"/>
              </w:rPr>
              <w:t>Stratified proportion Difference (CI) [3]</w:t>
            </w:r>
          </w:p>
        </w:tc>
        <w:tc>
          <w:tcPr>
            <w:tcW w:w="434" w:type="pct"/>
            <w:tcBorders>
              <w:top w:val="single" w:sz="4" w:space="0" w:color="7F7F7F"/>
              <w:left w:val="single" w:sz="4" w:space="0" w:color="7F7F7F"/>
              <w:bottom w:val="single" w:sz="4" w:space="0" w:color="7F7F7F"/>
              <w:right w:val="single" w:sz="4" w:space="0" w:color="7F7F7F"/>
            </w:tcBorders>
            <w:shd w:val="clear" w:color="auto" w:fill="auto"/>
          </w:tcPr>
          <w:p w14:paraId="4418E9A1" w14:textId="77777777" w:rsidR="007F3D50" w:rsidRPr="007F3D50" w:rsidRDefault="007F3D50" w:rsidP="007F3D50">
            <w:pPr>
              <w:spacing w:after="0" w:line="240" w:lineRule="auto"/>
              <w:rPr>
                <w:rFonts w:eastAsia="Calibri" w:cstheme="minorHAnsi"/>
                <w:sz w:val="18"/>
                <w:szCs w:val="18"/>
                <w:lang w:val="en-GB" w:eastAsia="zh-CN" w:bidi="ar-SA"/>
              </w:rPr>
            </w:pPr>
          </w:p>
        </w:tc>
        <w:tc>
          <w:tcPr>
            <w:tcW w:w="588" w:type="pct"/>
            <w:tcBorders>
              <w:top w:val="single" w:sz="4" w:space="0" w:color="7F7F7F"/>
              <w:left w:val="single" w:sz="4" w:space="0" w:color="7F7F7F"/>
              <w:bottom w:val="single" w:sz="4" w:space="0" w:color="7F7F7F"/>
              <w:right w:val="single" w:sz="4" w:space="0" w:color="7F7F7F"/>
            </w:tcBorders>
            <w:shd w:val="clear" w:color="auto" w:fill="auto"/>
            <w:vAlign w:val="center"/>
          </w:tcPr>
          <w:p w14:paraId="0AC79D88"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508" w:type="pct"/>
            <w:tcBorders>
              <w:top w:val="single" w:sz="4" w:space="0" w:color="7F7F7F"/>
              <w:left w:val="single" w:sz="4" w:space="0" w:color="7F7F7F"/>
              <w:bottom w:val="single" w:sz="4" w:space="0" w:color="7F7F7F"/>
              <w:right w:val="single" w:sz="4" w:space="0" w:color="7F7F7F"/>
            </w:tcBorders>
            <w:shd w:val="clear" w:color="auto" w:fill="auto"/>
            <w:vAlign w:val="center"/>
          </w:tcPr>
          <w:p w14:paraId="26F32E4B"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660" w:type="pct"/>
            <w:tcBorders>
              <w:top w:val="single" w:sz="4" w:space="0" w:color="7F7F7F"/>
              <w:left w:val="single" w:sz="4" w:space="0" w:color="7F7F7F"/>
              <w:bottom w:val="single" w:sz="4" w:space="0" w:color="7F7F7F"/>
              <w:right w:val="single" w:sz="4" w:space="0" w:color="7F7F7F"/>
            </w:tcBorders>
            <w:shd w:val="clear" w:color="auto" w:fill="auto"/>
            <w:vAlign w:val="center"/>
          </w:tcPr>
          <w:p w14:paraId="5A43BC73"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-1.14 (-8.31, 6.02)</w:t>
            </w:r>
          </w:p>
        </w:tc>
        <w:tc>
          <w:tcPr>
            <w:tcW w:w="490" w:type="pct"/>
            <w:tcBorders>
              <w:top w:val="single" w:sz="4" w:space="0" w:color="7F7F7F"/>
              <w:left w:val="single" w:sz="4" w:space="0" w:color="7F7F7F"/>
              <w:bottom w:val="single" w:sz="4" w:space="0" w:color="7F7F7F"/>
              <w:right w:val="single" w:sz="4" w:space="0" w:color="7F7F7F"/>
            </w:tcBorders>
            <w:vAlign w:val="center"/>
          </w:tcPr>
          <w:p w14:paraId="73A1735F"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523" w:type="pct"/>
            <w:tcBorders>
              <w:top w:val="single" w:sz="4" w:space="0" w:color="7F7F7F"/>
              <w:left w:val="single" w:sz="4" w:space="0" w:color="7F7F7F"/>
              <w:bottom w:val="single" w:sz="4" w:space="0" w:color="7F7F7F"/>
              <w:right w:val="single" w:sz="4" w:space="0" w:color="7F7F7F"/>
            </w:tcBorders>
            <w:vAlign w:val="center"/>
          </w:tcPr>
          <w:p w14:paraId="13D3FD6C" w14:textId="77777777" w:rsidR="007F3D50" w:rsidRPr="007F3D50" w:rsidRDefault="007F3D50" w:rsidP="007F3D50">
            <w:pPr>
              <w:spacing w:after="0" w:line="240" w:lineRule="auto"/>
              <w:jc w:val="center"/>
              <w:rPr>
                <w:rFonts w:eastAsia="Calibri" w:cstheme="minorHAnsi"/>
                <w:sz w:val="18"/>
                <w:szCs w:val="18"/>
                <w:lang w:val="en-GB" w:eastAsia="zh-CN" w:bidi="ar-SA"/>
              </w:rPr>
            </w:pPr>
          </w:p>
        </w:tc>
        <w:tc>
          <w:tcPr>
            <w:tcW w:w="699" w:type="pct"/>
            <w:tcBorders>
              <w:top w:val="single" w:sz="4" w:space="0" w:color="7F7F7F"/>
              <w:left w:val="single" w:sz="4" w:space="0" w:color="7F7F7F"/>
              <w:bottom w:val="single" w:sz="4" w:space="0" w:color="7F7F7F"/>
              <w:right w:val="single" w:sz="4" w:space="0" w:color="7F7F7F"/>
            </w:tcBorders>
            <w:vAlign w:val="center"/>
          </w:tcPr>
          <w:p w14:paraId="46ADE017" w14:textId="77777777" w:rsidR="007F3D50" w:rsidRPr="007F3D50" w:rsidRDefault="007F3D50" w:rsidP="007F3D50">
            <w:pPr>
              <w:spacing w:after="0" w:line="240" w:lineRule="auto"/>
              <w:jc w:val="center"/>
              <w:rPr>
                <w:rFonts w:eastAsia="Calibri" w:cstheme="minorHAnsi"/>
                <w:sz w:val="18"/>
                <w:szCs w:val="18"/>
                <w:lang w:val="en-GB" w:eastAsia="zh-CN" w:bidi="ar-SA"/>
              </w:rPr>
            </w:pPr>
            <w:r w:rsidRPr="007F3D50">
              <w:rPr>
                <w:rFonts w:eastAsia="Calibri" w:cstheme="minorHAnsi"/>
                <w:sz w:val="18"/>
                <w:szCs w:val="18"/>
                <w:lang w:val="en-GB" w:eastAsia="zh-CN" w:bidi="ar-SA"/>
              </w:rPr>
              <w:t>-9.22 (-16.63, -1.80)</w:t>
            </w:r>
          </w:p>
        </w:tc>
      </w:tr>
    </w:tbl>
    <w:p w14:paraId="2F76F803" w14:textId="77777777" w:rsidR="003621CF" w:rsidRDefault="003621CF" w:rsidP="003621CF">
      <w:pPr>
        <w:rPr>
          <w:rFonts w:cstheme="minorHAnsi"/>
          <w:sz w:val="16"/>
          <w:szCs w:val="16"/>
        </w:rPr>
      </w:pPr>
    </w:p>
    <w:p w14:paraId="009A4734" w14:textId="77777777" w:rsidR="007F3D50" w:rsidRDefault="007F3D50" w:rsidP="003621CF">
      <w:pPr>
        <w:rPr>
          <w:rFonts w:cstheme="minorHAnsi"/>
          <w:sz w:val="16"/>
          <w:szCs w:val="16"/>
        </w:rPr>
      </w:pPr>
    </w:p>
    <w:p w14:paraId="56517B5D" w14:textId="77777777" w:rsidR="007F3D50" w:rsidRDefault="007F3D50" w:rsidP="003621CF">
      <w:pPr>
        <w:rPr>
          <w:rFonts w:cstheme="minorHAnsi"/>
          <w:sz w:val="16"/>
          <w:szCs w:val="16"/>
        </w:rPr>
      </w:pPr>
    </w:p>
    <w:p w14:paraId="1F423206" w14:textId="77777777" w:rsidR="007F3D50" w:rsidRDefault="007F3D50" w:rsidP="003621CF">
      <w:pPr>
        <w:rPr>
          <w:rFonts w:cstheme="minorHAnsi"/>
          <w:sz w:val="16"/>
          <w:szCs w:val="16"/>
        </w:rPr>
      </w:pPr>
    </w:p>
    <w:p w14:paraId="5E7D5763" w14:textId="5B2C2650" w:rsidR="003621CF" w:rsidRPr="009949A1" w:rsidRDefault="003621CF" w:rsidP="007F3D50">
      <w:pPr>
        <w:rPr>
          <w:rFonts w:cstheme="minorHAnsi"/>
          <w:sz w:val="16"/>
          <w:szCs w:val="16"/>
        </w:rPr>
      </w:pPr>
      <w:r w:rsidRPr="009949A1">
        <w:rPr>
          <w:rFonts w:cstheme="minorHAnsi"/>
          <w:sz w:val="16"/>
          <w:szCs w:val="16"/>
        </w:rPr>
        <w:lastRenderedPageBreak/>
        <w:t xml:space="preserve">[1] For post-hoc analysis all reported p-values are nominal, two sided. </w:t>
      </w:r>
      <w:r w:rsidR="007F3D50">
        <w:rPr>
          <w:rFonts w:cstheme="minorHAnsi"/>
          <w:sz w:val="16"/>
          <w:szCs w:val="16"/>
        </w:rPr>
        <w:br/>
      </w:r>
      <w:r w:rsidRPr="009949A1">
        <w:rPr>
          <w:rFonts w:cstheme="minorHAnsi"/>
          <w:sz w:val="16"/>
          <w:szCs w:val="16"/>
        </w:rPr>
        <w:t xml:space="preserve">[2] </w:t>
      </w:r>
      <w:r w:rsidRPr="008647CA">
        <w:rPr>
          <w:rFonts w:cstheme="minorHAnsi"/>
          <w:sz w:val="16"/>
          <w:szCs w:val="16"/>
        </w:rPr>
        <w:t>No Longer Receiving Supplemental Oxygen is</w:t>
      </w:r>
      <w:r>
        <w:rPr>
          <w:rFonts w:cstheme="minorHAnsi"/>
          <w:sz w:val="16"/>
          <w:szCs w:val="16"/>
        </w:rPr>
        <w:t xml:space="preserve"> an</w:t>
      </w:r>
      <w:r w:rsidRPr="008647CA">
        <w:rPr>
          <w:rFonts w:cstheme="minorHAnsi"/>
          <w:sz w:val="16"/>
          <w:szCs w:val="16"/>
        </w:rPr>
        <w:t xml:space="preserve"> indication that a patient </w:t>
      </w:r>
      <w:r>
        <w:rPr>
          <w:rFonts w:cstheme="minorHAnsi"/>
          <w:sz w:val="16"/>
          <w:szCs w:val="16"/>
        </w:rPr>
        <w:t xml:space="preserve">is </w:t>
      </w:r>
      <w:r w:rsidRPr="008647CA">
        <w:rPr>
          <w:rFonts w:cstheme="minorHAnsi"/>
          <w:sz w:val="16"/>
          <w:szCs w:val="16"/>
        </w:rPr>
        <w:t>no longer receiving supplemental oxygen for at least 24 hours by Day 14. Patients who died within 42-days</w:t>
      </w:r>
      <w:r>
        <w:rPr>
          <w:rFonts w:cstheme="minorHAnsi"/>
          <w:sz w:val="16"/>
          <w:szCs w:val="16"/>
        </w:rPr>
        <w:t xml:space="preserve">, </w:t>
      </w:r>
      <w:r w:rsidRPr="008647CA">
        <w:rPr>
          <w:rFonts w:cstheme="minorHAnsi"/>
          <w:sz w:val="16"/>
          <w:szCs w:val="16"/>
        </w:rPr>
        <w:t xml:space="preserve">were </w:t>
      </w:r>
      <w:r>
        <w:rPr>
          <w:rFonts w:cstheme="minorHAnsi"/>
          <w:sz w:val="16"/>
          <w:szCs w:val="16"/>
        </w:rPr>
        <w:t>lost to follow-up (</w:t>
      </w:r>
      <w:r w:rsidRPr="008647CA">
        <w:rPr>
          <w:rFonts w:cstheme="minorHAnsi"/>
          <w:sz w:val="16"/>
          <w:szCs w:val="16"/>
        </w:rPr>
        <w:t>LTFU</w:t>
      </w:r>
      <w:r>
        <w:rPr>
          <w:rFonts w:cstheme="minorHAnsi"/>
          <w:sz w:val="16"/>
          <w:szCs w:val="16"/>
        </w:rPr>
        <w:t>)</w:t>
      </w:r>
      <w:r w:rsidRPr="008647CA">
        <w:rPr>
          <w:rFonts w:cstheme="minorHAnsi"/>
          <w:sz w:val="16"/>
          <w:szCs w:val="16"/>
        </w:rPr>
        <w:t xml:space="preserve"> or in need of oxygen up to 42 days have been regarded as not achieving this outcome.</w:t>
      </w:r>
      <w:r w:rsidRPr="008647CA" w:rsidDel="008647CA">
        <w:rPr>
          <w:rFonts w:cstheme="minorHAnsi"/>
          <w:sz w:val="16"/>
          <w:szCs w:val="16"/>
        </w:rPr>
        <w:t xml:space="preserve"> </w:t>
      </w:r>
      <w:r w:rsidR="007F3D50">
        <w:rPr>
          <w:rFonts w:cstheme="minorHAnsi"/>
          <w:sz w:val="16"/>
          <w:szCs w:val="16"/>
        </w:rPr>
        <w:br/>
      </w:r>
      <w:r w:rsidRPr="009949A1">
        <w:rPr>
          <w:rFonts w:cstheme="minorHAnsi"/>
          <w:sz w:val="16"/>
          <w:szCs w:val="16"/>
        </w:rPr>
        <w:t>[3] p-value from Cochran Mantel-</w:t>
      </w:r>
      <w:proofErr w:type="spellStart"/>
      <w:r w:rsidRPr="009949A1">
        <w:rPr>
          <w:rFonts w:cstheme="minorHAnsi"/>
          <w:sz w:val="16"/>
          <w:szCs w:val="16"/>
        </w:rPr>
        <w:t>Haenzel</w:t>
      </w:r>
      <w:proofErr w:type="spellEnd"/>
      <w:r w:rsidRPr="009949A1">
        <w:rPr>
          <w:rFonts w:cstheme="minorHAnsi"/>
          <w:sz w:val="16"/>
          <w:szCs w:val="16"/>
        </w:rPr>
        <w:t xml:space="preserve"> test using the study stratification factors used for randomization, and corresponding stratified proportion difference with 95%</w:t>
      </w:r>
      <w:r>
        <w:rPr>
          <w:rFonts w:cstheme="minorHAnsi"/>
          <w:sz w:val="16"/>
          <w:szCs w:val="16"/>
        </w:rPr>
        <w:t xml:space="preserve"> Confidence Interval (</w:t>
      </w:r>
      <w:r w:rsidRPr="009949A1">
        <w:rPr>
          <w:rFonts w:cstheme="minorHAnsi"/>
          <w:sz w:val="16"/>
          <w:szCs w:val="16"/>
        </w:rPr>
        <w:t>CI</w:t>
      </w:r>
      <w:r>
        <w:rPr>
          <w:rFonts w:cstheme="minorHAnsi"/>
          <w:sz w:val="16"/>
          <w:szCs w:val="16"/>
        </w:rPr>
        <w:t>)</w:t>
      </w:r>
      <w:r w:rsidRPr="009949A1">
        <w:rPr>
          <w:rFonts w:cstheme="minorHAnsi"/>
          <w:sz w:val="16"/>
          <w:szCs w:val="16"/>
        </w:rPr>
        <w:t>.</w:t>
      </w:r>
      <w:r w:rsidR="007F3D50">
        <w:rPr>
          <w:rFonts w:cstheme="minorHAnsi"/>
          <w:sz w:val="16"/>
          <w:szCs w:val="16"/>
        </w:rPr>
        <w:br/>
      </w:r>
      <w:r w:rsidRPr="009949A1">
        <w:rPr>
          <w:rFonts w:cstheme="minorHAnsi"/>
          <w:sz w:val="16"/>
          <w:szCs w:val="16"/>
        </w:rPr>
        <w:t>[4]</w:t>
      </w:r>
      <w:r>
        <w:rPr>
          <w:rFonts w:cstheme="minorHAnsi"/>
          <w:sz w:val="16"/>
          <w:szCs w:val="16"/>
        </w:rPr>
        <w:t xml:space="preserve"> To achieve this outcome, the </w:t>
      </w:r>
      <w:r w:rsidRPr="009949A1">
        <w:rPr>
          <w:rFonts w:cstheme="minorHAnsi"/>
          <w:sz w:val="16"/>
          <w:szCs w:val="16"/>
        </w:rPr>
        <w:t>improvement of at least 2 points on WHO scale by day 14</w:t>
      </w:r>
      <w:r>
        <w:rPr>
          <w:rFonts w:cstheme="minorHAnsi"/>
          <w:sz w:val="16"/>
          <w:szCs w:val="16"/>
        </w:rPr>
        <w:t xml:space="preserve"> had to be</w:t>
      </w:r>
      <w:r w:rsidRPr="009949A1">
        <w:rPr>
          <w:rFonts w:cstheme="minorHAnsi"/>
          <w:sz w:val="16"/>
          <w:szCs w:val="16"/>
        </w:rPr>
        <w:t xml:space="preserve"> maintained by end of study (EOS) or otherwise </w:t>
      </w:r>
      <w:r>
        <w:rPr>
          <w:rFonts w:cstheme="minorHAnsi"/>
          <w:sz w:val="16"/>
          <w:szCs w:val="16"/>
        </w:rPr>
        <w:t>this outcome was not achieved</w:t>
      </w:r>
      <w:r w:rsidRPr="009949A1">
        <w:rPr>
          <w:rFonts w:cstheme="minorHAnsi"/>
          <w:sz w:val="16"/>
          <w:szCs w:val="16"/>
        </w:rPr>
        <w:t>.</w:t>
      </w:r>
      <w:r w:rsidR="007F3D50">
        <w:rPr>
          <w:rFonts w:cstheme="minorHAnsi"/>
          <w:sz w:val="16"/>
          <w:szCs w:val="16"/>
        </w:rPr>
        <w:br/>
      </w:r>
      <w:r w:rsidRPr="009949A1">
        <w:rPr>
          <w:rFonts w:cstheme="minorHAnsi"/>
          <w:sz w:val="16"/>
          <w:szCs w:val="16"/>
        </w:rPr>
        <w:t>[5] Estimated using the Kaplan-Meier estimator.</w:t>
      </w:r>
      <w:r w:rsidR="007F3D50">
        <w:rPr>
          <w:rFonts w:cstheme="minorHAnsi"/>
          <w:sz w:val="16"/>
          <w:szCs w:val="16"/>
        </w:rPr>
        <w:br/>
      </w:r>
      <w:r w:rsidRPr="009949A1">
        <w:rPr>
          <w:rFonts w:cstheme="minorHAnsi"/>
          <w:sz w:val="16"/>
          <w:szCs w:val="16"/>
        </w:rPr>
        <w:t xml:space="preserve">[6] Analysis statistics were estimated using Log Rank test stratified by study stratification factors used for randomization. </w:t>
      </w:r>
      <w:r w:rsidR="007F3D50">
        <w:rPr>
          <w:rFonts w:cstheme="minorHAnsi"/>
          <w:sz w:val="16"/>
          <w:szCs w:val="16"/>
        </w:rPr>
        <w:br/>
      </w:r>
      <w:r w:rsidRPr="009949A1">
        <w:rPr>
          <w:rFonts w:cstheme="minorHAnsi"/>
          <w:sz w:val="16"/>
          <w:szCs w:val="16"/>
        </w:rPr>
        <w:t>[7]</w:t>
      </w:r>
      <w:r>
        <w:rPr>
          <w:rFonts w:cstheme="minorHAnsi"/>
          <w:sz w:val="16"/>
          <w:szCs w:val="16"/>
        </w:rPr>
        <w:t xml:space="preserve"> Not achieving this endpoint was </w:t>
      </w:r>
      <w:r w:rsidRPr="009949A1">
        <w:rPr>
          <w:rFonts w:cstheme="minorHAnsi"/>
          <w:sz w:val="16"/>
          <w:szCs w:val="16"/>
        </w:rPr>
        <w:t xml:space="preserve">defined </w:t>
      </w:r>
      <w:r>
        <w:rPr>
          <w:rFonts w:cstheme="minorHAnsi"/>
          <w:sz w:val="16"/>
          <w:szCs w:val="16"/>
        </w:rPr>
        <w:t>by</w:t>
      </w:r>
      <w:r w:rsidRPr="009949A1">
        <w:rPr>
          <w:rFonts w:cstheme="minorHAnsi"/>
          <w:sz w:val="16"/>
          <w:szCs w:val="16"/>
        </w:rPr>
        <w:t xml:space="preserve"> requirement of intubation and mechanical ventilation or death without intubation by day 42. Early termination of study (or failure to complete EOS visit) is also considered as </w:t>
      </w:r>
      <w:r>
        <w:rPr>
          <w:rFonts w:cstheme="minorHAnsi"/>
          <w:sz w:val="16"/>
          <w:szCs w:val="16"/>
        </w:rPr>
        <w:t>not achieving this outcome</w:t>
      </w:r>
      <w:r w:rsidRPr="009949A1">
        <w:rPr>
          <w:rFonts w:cstheme="minorHAnsi"/>
          <w:sz w:val="16"/>
          <w:szCs w:val="16"/>
        </w:rPr>
        <w:t>.</w:t>
      </w:r>
      <w:r w:rsidR="007F3D50">
        <w:rPr>
          <w:rFonts w:cstheme="minorHAnsi"/>
          <w:sz w:val="16"/>
          <w:szCs w:val="16"/>
        </w:rPr>
        <w:br/>
      </w:r>
      <w:r w:rsidRPr="009949A1">
        <w:rPr>
          <w:rFonts w:cstheme="minorHAnsi"/>
          <w:sz w:val="16"/>
          <w:szCs w:val="16"/>
        </w:rPr>
        <w:t>[</w:t>
      </w:r>
      <w:r>
        <w:rPr>
          <w:rFonts w:cstheme="minorHAnsi"/>
          <w:sz w:val="16"/>
          <w:szCs w:val="16"/>
        </w:rPr>
        <w:t>8</w:t>
      </w:r>
      <w:r w:rsidRPr="009949A1">
        <w:rPr>
          <w:rFonts w:cstheme="minorHAnsi"/>
          <w:sz w:val="16"/>
          <w:szCs w:val="16"/>
        </w:rPr>
        <w:t xml:space="preserve">] </w:t>
      </w:r>
      <w:r>
        <w:rPr>
          <w:rFonts w:cstheme="minorHAnsi"/>
          <w:sz w:val="16"/>
          <w:szCs w:val="16"/>
        </w:rPr>
        <w:t xml:space="preserve">The outcome </w:t>
      </w:r>
      <w:r w:rsidRPr="009949A1">
        <w:rPr>
          <w:rFonts w:cstheme="minorHAnsi"/>
          <w:sz w:val="16"/>
          <w:szCs w:val="16"/>
        </w:rPr>
        <w:t xml:space="preserve">is assessed by treatment day 42 (including). Any early termination/ missing survival status at EOS visit is regarded as </w:t>
      </w:r>
      <w:r>
        <w:rPr>
          <w:rFonts w:cstheme="minorHAnsi"/>
          <w:sz w:val="16"/>
          <w:szCs w:val="16"/>
        </w:rPr>
        <w:t>not achieving the outcome</w:t>
      </w:r>
      <w:r w:rsidRPr="009949A1">
        <w:rPr>
          <w:rFonts w:cstheme="minorHAnsi"/>
          <w:sz w:val="16"/>
          <w:szCs w:val="16"/>
        </w:rPr>
        <w:t xml:space="preserve"> for the primary analysis of this endpoint.</w:t>
      </w:r>
    </w:p>
    <w:p w14:paraId="3882CE65" w14:textId="28240388" w:rsidR="003621CF" w:rsidRDefault="0018551C" w:rsidP="00CC0856">
      <w:pPr>
        <w:rPr>
          <w:b/>
          <w:bCs/>
          <w:u w:val="single"/>
        </w:rPr>
      </w:pPr>
      <w:r>
        <w:rPr>
          <w:b/>
          <w:bCs/>
          <w:u w:val="single"/>
        </w:rPr>
        <w:t>Abstract Table 2</w:t>
      </w:r>
      <w:r w:rsidR="003848EE">
        <w:rPr>
          <w:b/>
          <w:bCs/>
          <w:u w:val="single"/>
        </w:rPr>
        <w:t>: Prespec</w:t>
      </w:r>
      <w:r w:rsidR="004A7268">
        <w:rPr>
          <w:b/>
          <w:bCs/>
          <w:u w:val="single"/>
        </w:rPr>
        <w:t xml:space="preserve">ified analysis of </w:t>
      </w:r>
      <w:r w:rsidR="004A7268" w:rsidRPr="004A7268">
        <w:rPr>
          <w:b/>
          <w:bCs/>
          <w:u w:val="single"/>
        </w:rPr>
        <w:t xml:space="preserve">Time to two consecutive negative swabs for SARS-CoV-2 by PCR, at least 24 hours apart, up to Day 14, for </w:t>
      </w:r>
      <w:proofErr w:type="spellStart"/>
      <w:r w:rsidR="004A7268" w:rsidRPr="004A7268">
        <w:rPr>
          <w:b/>
          <w:bCs/>
          <w:u w:val="single"/>
        </w:rPr>
        <w:t>mITT</w:t>
      </w:r>
      <w:proofErr w:type="spellEnd"/>
      <w:r w:rsidR="004A7268" w:rsidRPr="004A7268">
        <w:rPr>
          <w:b/>
          <w:bCs/>
          <w:u w:val="single"/>
        </w:rPr>
        <w:t xml:space="preserve"> who had a positive PCR at screening*</w:t>
      </w:r>
    </w:p>
    <w:tbl>
      <w:tblPr>
        <w:tblW w:w="2179" w:type="pct"/>
        <w:tblBorders>
          <w:top w:val="single" w:sz="4" w:space="0" w:color="7F7F7F"/>
          <w:bottom w:val="single" w:sz="4" w:space="0" w:color="7F7F7F"/>
        </w:tblBorders>
        <w:tblLook w:val="0000" w:firstRow="0" w:lastRow="0" w:firstColumn="0" w:lastColumn="0" w:noHBand="0" w:noVBand="0"/>
      </w:tblPr>
      <w:tblGrid>
        <w:gridCol w:w="3686"/>
        <w:gridCol w:w="1530"/>
        <w:gridCol w:w="1490"/>
      </w:tblGrid>
      <w:tr w:rsidR="003848EE" w:rsidRPr="007F3D50" w14:paraId="4B5C8FAF" w14:textId="77777777" w:rsidTr="00BE27F0">
        <w:tc>
          <w:tcPr>
            <w:tcW w:w="2748" w:type="pct"/>
            <w:tcBorders>
              <w:top w:val="single" w:sz="4" w:space="0" w:color="7F7F7F"/>
              <w:left w:val="single" w:sz="4" w:space="0" w:color="7F7F7F"/>
              <w:bottom w:val="single" w:sz="4" w:space="0" w:color="auto"/>
              <w:right w:val="single" w:sz="4" w:space="0" w:color="7F7F7F"/>
            </w:tcBorders>
            <w:shd w:val="clear" w:color="auto" w:fill="AEAAAA" w:themeFill="background2" w:themeFillShade="BF"/>
            <w:vAlign w:val="center"/>
          </w:tcPr>
          <w:p w14:paraId="5034A634" w14:textId="77777777" w:rsidR="003848EE" w:rsidRPr="007F3D50" w:rsidRDefault="003848EE" w:rsidP="00B52B93">
            <w:pPr>
              <w:spacing w:after="0" w:line="240" w:lineRule="auto"/>
              <w:rPr>
                <w:rFonts w:eastAsia="Calibri" w:cstheme="minorHAnsi"/>
                <w:b/>
                <w:bCs/>
                <w:sz w:val="20"/>
                <w:szCs w:val="20"/>
                <w:lang w:val="en-GB" w:eastAsia="zh-CN" w:bidi="ar-SA"/>
              </w:rPr>
            </w:pPr>
          </w:p>
        </w:tc>
        <w:tc>
          <w:tcPr>
            <w:tcW w:w="2252" w:type="pct"/>
            <w:gridSpan w:val="2"/>
            <w:tcBorders>
              <w:top w:val="single" w:sz="4" w:space="0" w:color="7F7F7F"/>
              <w:left w:val="single" w:sz="4" w:space="0" w:color="7F7F7F"/>
              <w:bottom w:val="single" w:sz="4" w:space="0" w:color="auto"/>
              <w:right w:val="single" w:sz="4" w:space="0" w:color="7F7F7F"/>
            </w:tcBorders>
            <w:shd w:val="clear" w:color="auto" w:fill="BDD6EE" w:themeFill="accent5" w:themeFillTint="66"/>
          </w:tcPr>
          <w:p w14:paraId="1F16F5FB" w14:textId="1EFF1017" w:rsidR="003848EE" w:rsidRPr="007F3D50" w:rsidRDefault="003848EE" w:rsidP="00B52B93">
            <w:pPr>
              <w:spacing w:after="0" w:line="240" w:lineRule="auto"/>
              <w:jc w:val="center"/>
              <w:rPr>
                <w:rFonts w:eastAsia="Calibri" w:cstheme="minorHAnsi"/>
                <w:b/>
                <w:bCs/>
                <w:sz w:val="20"/>
                <w:szCs w:val="20"/>
                <w:lang w:val="en-GB" w:eastAsia="zh-CN" w:bidi="ar-SA"/>
              </w:rPr>
            </w:pPr>
            <w:proofErr w:type="spellStart"/>
            <w:r w:rsidRPr="007F3D50">
              <w:rPr>
                <w:rFonts w:eastAsia="Calibri" w:cstheme="minorHAnsi"/>
                <w:b/>
                <w:bCs/>
                <w:sz w:val="20"/>
                <w:szCs w:val="20"/>
                <w:lang w:val="en-GB" w:eastAsia="zh-CN" w:bidi="ar-SA"/>
              </w:rPr>
              <w:t>mITT</w:t>
            </w:r>
            <w:proofErr w:type="spellEnd"/>
            <w:r w:rsidRPr="007F3D50">
              <w:rPr>
                <w:rFonts w:eastAsia="Calibri" w:cstheme="minorHAnsi"/>
                <w:b/>
                <w:bCs/>
                <w:sz w:val="20"/>
                <w:szCs w:val="20"/>
                <w:lang w:val="en-GB" w:eastAsia="zh-CN" w:bidi="ar-SA"/>
              </w:rPr>
              <w:t xml:space="preserve"> Population</w:t>
            </w:r>
          </w:p>
        </w:tc>
      </w:tr>
      <w:tr w:rsidR="003848EE" w:rsidRPr="007F3D50" w14:paraId="45FCAD13" w14:textId="77777777" w:rsidTr="00BE27F0">
        <w:tc>
          <w:tcPr>
            <w:tcW w:w="2748" w:type="pct"/>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3900FFF8" w14:textId="77777777" w:rsidR="003848EE" w:rsidRPr="007F3D50" w:rsidRDefault="003848EE" w:rsidP="00B52B93">
            <w:pPr>
              <w:spacing w:after="0" w:line="240" w:lineRule="auto"/>
              <w:jc w:val="center"/>
              <w:rPr>
                <w:rFonts w:eastAsia="Calibri" w:cstheme="minorHAnsi"/>
                <w:b/>
                <w:bCs/>
                <w:sz w:val="20"/>
                <w:szCs w:val="20"/>
                <w:lang w:val="en-GB" w:eastAsia="zh-CN" w:bidi="ar-SA"/>
              </w:rPr>
            </w:pPr>
            <w:r w:rsidRPr="007F3D50">
              <w:rPr>
                <w:rFonts w:eastAsia="Calibri" w:cstheme="minorHAnsi"/>
                <w:b/>
                <w:bCs/>
                <w:sz w:val="20"/>
                <w:szCs w:val="20"/>
                <w:lang w:val="en-GB" w:eastAsia="zh-CN" w:bidi="ar-SA"/>
              </w:rPr>
              <w:t>Parameter</w:t>
            </w:r>
          </w:p>
        </w:tc>
        <w:tc>
          <w:tcPr>
            <w:tcW w:w="1141" w:type="pct"/>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5F645310" w14:textId="77777777" w:rsidR="003848EE" w:rsidRPr="007F3D50" w:rsidRDefault="003848EE" w:rsidP="00B52B93">
            <w:pPr>
              <w:spacing w:after="0" w:line="240" w:lineRule="auto"/>
              <w:jc w:val="center"/>
              <w:rPr>
                <w:rFonts w:eastAsia="Calibri" w:cstheme="minorHAnsi"/>
                <w:b/>
                <w:bCs/>
                <w:sz w:val="20"/>
                <w:szCs w:val="20"/>
                <w:lang w:val="en-GB" w:eastAsia="zh-CN" w:bidi="ar-SA"/>
              </w:rPr>
            </w:pPr>
            <w:r w:rsidRPr="007F3D50">
              <w:rPr>
                <w:rFonts w:eastAsia="Calibri" w:cstheme="minorHAnsi"/>
                <w:b/>
                <w:bCs/>
                <w:sz w:val="20"/>
                <w:szCs w:val="20"/>
                <w:lang w:val="en-GB" w:eastAsia="zh-CN" w:bidi="ar-SA"/>
              </w:rPr>
              <w:t>Opaganib</w:t>
            </w:r>
            <w:r w:rsidRPr="007F3D50">
              <w:rPr>
                <w:rFonts w:eastAsia="Calibri" w:cstheme="minorHAnsi"/>
                <w:b/>
                <w:bCs/>
                <w:sz w:val="20"/>
                <w:szCs w:val="20"/>
                <w:lang w:val="en-GB" w:eastAsia="zh-CN" w:bidi="ar-SA"/>
              </w:rPr>
              <w:br/>
              <w:t>(N=2</w:t>
            </w:r>
            <w:r>
              <w:rPr>
                <w:rFonts w:eastAsia="Calibri" w:cstheme="minorHAnsi"/>
                <w:b/>
                <w:bCs/>
                <w:sz w:val="20"/>
                <w:szCs w:val="20"/>
                <w:lang w:val="en-GB" w:eastAsia="zh-CN" w:bidi="ar-SA"/>
              </w:rPr>
              <w:t>18</w:t>
            </w:r>
            <w:r w:rsidRPr="007F3D50">
              <w:rPr>
                <w:rFonts w:eastAsia="Calibri" w:cstheme="minorHAnsi"/>
                <w:b/>
                <w:bCs/>
                <w:sz w:val="20"/>
                <w:szCs w:val="20"/>
                <w:lang w:val="en-GB" w:eastAsia="zh-CN" w:bidi="ar-SA"/>
              </w:rPr>
              <w:t>)</w:t>
            </w:r>
          </w:p>
        </w:tc>
        <w:tc>
          <w:tcPr>
            <w:tcW w:w="1111" w:type="pct"/>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6BCFEAEB" w14:textId="227436BA" w:rsidR="003848EE" w:rsidRPr="007F3D50" w:rsidRDefault="003848EE" w:rsidP="00B52B93">
            <w:pPr>
              <w:spacing w:after="0" w:line="240" w:lineRule="auto"/>
              <w:jc w:val="center"/>
              <w:rPr>
                <w:rFonts w:eastAsia="Calibri" w:cstheme="minorHAnsi"/>
                <w:b/>
                <w:bCs/>
                <w:sz w:val="20"/>
                <w:szCs w:val="20"/>
                <w:lang w:val="en-GB" w:eastAsia="zh-CN" w:bidi="ar-SA"/>
              </w:rPr>
            </w:pPr>
            <w:r w:rsidRPr="007F3D50">
              <w:rPr>
                <w:rFonts w:eastAsia="Calibri" w:cstheme="minorHAnsi"/>
                <w:b/>
                <w:bCs/>
                <w:sz w:val="20"/>
                <w:szCs w:val="20"/>
                <w:lang w:val="en-GB" w:eastAsia="zh-CN" w:bidi="ar-SA"/>
              </w:rPr>
              <w:t>Placebo</w:t>
            </w:r>
            <w:r w:rsidRPr="007F3D50">
              <w:rPr>
                <w:rFonts w:eastAsia="Calibri" w:cstheme="minorHAnsi"/>
                <w:b/>
                <w:bCs/>
                <w:sz w:val="20"/>
                <w:szCs w:val="20"/>
                <w:lang w:val="en-GB" w:eastAsia="zh-CN" w:bidi="ar-SA"/>
              </w:rPr>
              <w:br/>
              <w:t>(N=</w:t>
            </w:r>
            <w:r>
              <w:rPr>
                <w:rFonts w:eastAsia="Calibri" w:cstheme="minorHAnsi"/>
                <w:b/>
                <w:bCs/>
                <w:sz w:val="20"/>
                <w:szCs w:val="20"/>
                <w:lang w:val="en-GB" w:eastAsia="zh-CN" w:bidi="ar-SA"/>
              </w:rPr>
              <w:t>219</w:t>
            </w:r>
            <w:r w:rsidRPr="007F3D50">
              <w:rPr>
                <w:rFonts w:eastAsia="Calibri" w:cstheme="minorHAnsi"/>
                <w:b/>
                <w:bCs/>
                <w:sz w:val="20"/>
                <w:szCs w:val="20"/>
                <w:lang w:val="en-GB" w:eastAsia="zh-CN" w:bidi="ar-SA"/>
              </w:rPr>
              <w:t>)</w:t>
            </w:r>
          </w:p>
        </w:tc>
      </w:tr>
      <w:tr w:rsidR="003848EE" w:rsidRPr="007F3D50" w14:paraId="31171F18" w14:textId="77777777" w:rsidTr="00BE27F0">
        <w:tc>
          <w:tcPr>
            <w:tcW w:w="2748" w:type="pct"/>
            <w:tcBorders>
              <w:top w:val="single" w:sz="4" w:space="0" w:color="auto"/>
              <w:left w:val="single" w:sz="4" w:space="0" w:color="7F7F7F"/>
              <w:bottom w:val="single" w:sz="4" w:space="0" w:color="auto"/>
              <w:right w:val="single" w:sz="4" w:space="0" w:color="7F7F7F"/>
            </w:tcBorders>
            <w:shd w:val="clear" w:color="auto" w:fill="auto"/>
          </w:tcPr>
          <w:p w14:paraId="4F244D62" w14:textId="18382561" w:rsidR="003848EE" w:rsidRPr="00BE27F0" w:rsidRDefault="003848EE" w:rsidP="00CC0856">
            <w:pPr>
              <w:spacing w:after="0" w:line="240" w:lineRule="auto"/>
              <w:rPr>
                <w:rFonts w:eastAsia="Calibri" w:cstheme="minorHAnsi"/>
                <w:b/>
                <w:bCs/>
                <w:sz w:val="18"/>
                <w:szCs w:val="18"/>
                <w:lang w:eastAsia="zh-CN" w:bidi="ar-SA"/>
              </w:rPr>
            </w:pPr>
            <w:r w:rsidRPr="0018551C">
              <w:rPr>
                <w:rFonts w:eastAsia="Calibri" w:cstheme="minorHAnsi"/>
                <w:b/>
                <w:bCs/>
                <w:sz w:val="18"/>
                <w:szCs w:val="18"/>
                <w:lang w:eastAsia="zh-CN" w:bidi="ar-SA"/>
              </w:rPr>
              <w:t>The time to two consecutive negative swabs for SARS-CoV-2 by PCR, at least 24 hours apart, up to 14 days (%)</w:t>
            </w:r>
          </w:p>
        </w:tc>
        <w:tc>
          <w:tcPr>
            <w:tcW w:w="1141" w:type="pct"/>
            <w:tcBorders>
              <w:top w:val="single" w:sz="4" w:space="0" w:color="auto"/>
              <w:left w:val="single" w:sz="4" w:space="0" w:color="7F7F7F"/>
              <w:bottom w:val="single" w:sz="4" w:space="0" w:color="auto"/>
              <w:right w:val="single" w:sz="4" w:space="0" w:color="7F7F7F"/>
            </w:tcBorders>
            <w:shd w:val="clear" w:color="auto" w:fill="auto"/>
            <w:vAlign w:val="center"/>
          </w:tcPr>
          <w:p w14:paraId="6BE550B5" w14:textId="6E7622DC" w:rsidR="003848EE" w:rsidRPr="007F3D50" w:rsidRDefault="003848EE" w:rsidP="00B52B93">
            <w:pPr>
              <w:spacing w:after="0" w:line="240" w:lineRule="auto"/>
              <w:jc w:val="center"/>
              <w:rPr>
                <w:rFonts w:eastAsia="Calibri" w:cstheme="minorHAnsi"/>
                <w:sz w:val="18"/>
                <w:szCs w:val="18"/>
                <w:lang w:val="en-GB" w:eastAsia="zh-CN" w:bidi="ar-SA"/>
              </w:rPr>
            </w:pPr>
          </w:p>
        </w:tc>
        <w:tc>
          <w:tcPr>
            <w:tcW w:w="1111" w:type="pct"/>
            <w:tcBorders>
              <w:top w:val="single" w:sz="4" w:space="0" w:color="auto"/>
              <w:left w:val="single" w:sz="4" w:space="0" w:color="7F7F7F"/>
              <w:bottom w:val="single" w:sz="4" w:space="0" w:color="auto"/>
              <w:right w:val="single" w:sz="4" w:space="0" w:color="7F7F7F"/>
            </w:tcBorders>
            <w:shd w:val="clear" w:color="auto" w:fill="auto"/>
            <w:vAlign w:val="center"/>
          </w:tcPr>
          <w:p w14:paraId="5756132F" w14:textId="70079899" w:rsidR="003848EE" w:rsidRPr="007F3D50" w:rsidRDefault="003848EE" w:rsidP="00B52B93">
            <w:pPr>
              <w:spacing w:after="0" w:line="240" w:lineRule="auto"/>
              <w:jc w:val="center"/>
              <w:rPr>
                <w:rFonts w:eastAsia="Calibri" w:cstheme="minorHAnsi"/>
                <w:sz w:val="18"/>
                <w:szCs w:val="18"/>
                <w:lang w:val="en-GB" w:eastAsia="zh-CN" w:bidi="ar-SA"/>
              </w:rPr>
            </w:pPr>
          </w:p>
        </w:tc>
      </w:tr>
      <w:tr w:rsidR="003848EE" w:rsidRPr="007F3D50" w14:paraId="2A99A011" w14:textId="77777777" w:rsidTr="00BE27F0">
        <w:tc>
          <w:tcPr>
            <w:tcW w:w="2748" w:type="pct"/>
            <w:tcBorders>
              <w:top w:val="single" w:sz="4" w:space="0" w:color="auto"/>
              <w:left w:val="single" w:sz="4" w:space="0" w:color="auto"/>
              <w:bottom w:val="single" w:sz="4" w:space="0" w:color="auto"/>
              <w:right w:val="single" w:sz="4" w:space="0" w:color="auto"/>
            </w:tcBorders>
            <w:shd w:val="clear" w:color="auto" w:fill="auto"/>
          </w:tcPr>
          <w:p w14:paraId="5F10AF69" w14:textId="694BFFAD" w:rsidR="003848EE" w:rsidRPr="00BE27F0" w:rsidRDefault="003848EE" w:rsidP="003848EE">
            <w:pPr>
              <w:spacing w:after="0" w:line="240" w:lineRule="auto"/>
              <w:rPr>
                <w:rFonts w:eastAsia="Calibri" w:cstheme="minorHAnsi"/>
                <w:b/>
                <w:bCs/>
                <w:sz w:val="18"/>
                <w:szCs w:val="18"/>
                <w:lang w:eastAsia="zh-CN" w:bidi="ar-SA"/>
              </w:rPr>
            </w:pPr>
            <w:r w:rsidRPr="00BE27F0">
              <w:rPr>
                <w:rFonts w:eastAsia="Calibri" w:cstheme="minorHAnsi"/>
                <w:b/>
                <w:bCs/>
                <w:sz w:val="18"/>
                <w:szCs w:val="18"/>
                <w:lang w:eastAsia="zh-CN" w:bidi="ar-SA"/>
              </w:rPr>
              <w:t>Number of events</w:t>
            </w:r>
          </w:p>
        </w:tc>
        <w:tc>
          <w:tcPr>
            <w:tcW w:w="1141" w:type="pct"/>
            <w:tcBorders>
              <w:top w:val="single" w:sz="4" w:space="0" w:color="auto"/>
              <w:left w:val="single" w:sz="4" w:space="0" w:color="auto"/>
              <w:bottom w:val="single" w:sz="4" w:space="0" w:color="auto"/>
              <w:right w:val="single" w:sz="4" w:space="0" w:color="auto"/>
            </w:tcBorders>
            <w:shd w:val="clear" w:color="auto" w:fill="auto"/>
            <w:vAlign w:val="center"/>
          </w:tcPr>
          <w:p w14:paraId="3E20C21E" w14:textId="6C66A6D0" w:rsidR="003848EE" w:rsidRPr="007F3D50" w:rsidRDefault="003848EE" w:rsidP="003848EE">
            <w:pPr>
              <w:spacing w:after="0" w:line="240" w:lineRule="auto"/>
              <w:jc w:val="center"/>
              <w:rPr>
                <w:rFonts w:eastAsia="Calibri" w:cstheme="minorHAnsi"/>
                <w:sz w:val="18"/>
                <w:szCs w:val="18"/>
                <w:lang w:val="en-GB" w:eastAsia="zh-CN" w:bidi="ar-SA"/>
              </w:rPr>
            </w:pPr>
            <w:r>
              <w:rPr>
                <w:rFonts w:eastAsia="Calibri" w:cstheme="minorHAnsi"/>
                <w:sz w:val="18"/>
                <w:szCs w:val="18"/>
                <w:lang w:val="en-GB" w:eastAsia="zh-CN" w:bidi="ar-SA"/>
              </w:rPr>
              <w:t>93 (42.7)</w:t>
            </w:r>
          </w:p>
        </w:tc>
        <w:tc>
          <w:tcPr>
            <w:tcW w:w="1111" w:type="pct"/>
            <w:tcBorders>
              <w:top w:val="single" w:sz="4" w:space="0" w:color="auto"/>
              <w:left w:val="single" w:sz="4" w:space="0" w:color="auto"/>
              <w:bottom w:val="single" w:sz="4" w:space="0" w:color="auto"/>
              <w:right w:val="single" w:sz="4" w:space="0" w:color="auto"/>
            </w:tcBorders>
            <w:shd w:val="clear" w:color="auto" w:fill="auto"/>
            <w:vAlign w:val="center"/>
          </w:tcPr>
          <w:p w14:paraId="09C3CEC5" w14:textId="5C7D696F" w:rsidR="003848EE" w:rsidRPr="007F3D50" w:rsidRDefault="003848EE" w:rsidP="003848EE">
            <w:pPr>
              <w:spacing w:after="0" w:line="240" w:lineRule="auto"/>
              <w:jc w:val="center"/>
              <w:rPr>
                <w:rFonts w:eastAsia="Calibri" w:cstheme="minorHAnsi"/>
                <w:sz w:val="18"/>
                <w:szCs w:val="18"/>
                <w:lang w:val="en-GB" w:eastAsia="zh-CN" w:bidi="ar-SA"/>
              </w:rPr>
            </w:pPr>
            <w:r>
              <w:rPr>
                <w:rFonts w:eastAsia="Calibri" w:cstheme="minorHAnsi"/>
                <w:sz w:val="18"/>
                <w:szCs w:val="18"/>
                <w:lang w:val="en-GB" w:eastAsia="zh-CN" w:bidi="ar-SA"/>
              </w:rPr>
              <w:t>79 (36.1)</w:t>
            </w:r>
          </w:p>
        </w:tc>
      </w:tr>
      <w:tr w:rsidR="003848EE" w:rsidRPr="007F3D50" w14:paraId="55C47BC3" w14:textId="77777777" w:rsidTr="00BE27F0">
        <w:tc>
          <w:tcPr>
            <w:tcW w:w="2748" w:type="pct"/>
            <w:tcBorders>
              <w:top w:val="single" w:sz="4" w:space="0" w:color="auto"/>
              <w:left w:val="single" w:sz="4" w:space="0" w:color="auto"/>
              <w:bottom w:val="single" w:sz="4" w:space="0" w:color="auto"/>
              <w:right w:val="single" w:sz="4" w:space="0" w:color="auto"/>
            </w:tcBorders>
            <w:shd w:val="clear" w:color="auto" w:fill="auto"/>
          </w:tcPr>
          <w:p w14:paraId="629E668B" w14:textId="239C8364" w:rsidR="003848EE" w:rsidRPr="00BE27F0" w:rsidRDefault="003848EE" w:rsidP="003848EE">
            <w:pPr>
              <w:spacing w:after="0" w:line="240" w:lineRule="auto"/>
              <w:rPr>
                <w:rFonts w:eastAsia="Calibri" w:cstheme="minorHAnsi"/>
                <w:b/>
                <w:bCs/>
                <w:sz w:val="18"/>
                <w:szCs w:val="18"/>
                <w:lang w:eastAsia="zh-CN" w:bidi="ar-SA"/>
              </w:rPr>
            </w:pPr>
            <w:r w:rsidRPr="00BE27F0">
              <w:rPr>
                <w:rFonts w:eastAsia="Calibri" w:cstheme="minorHAnsi"/>
                <w:b/>
                <w:bCs/>
                <w:sz w:val="18"/>
                <w:szCs w:val="18"/>
                <w:lang w:eastAsia="zh-CN" w:bidi="ar-SA"/>
              </w:rPr>
              <w:t>Number of censored observations</w:t>
            </w:r>
          </w:p>
        </w:tc>
        <w:tc>
          <w:tcPr>
            <w:tcW w:w="1141" w:type="pct"/>
            <w:tcBorders>
              <w:top w:val="single" w:sz="4" w:space="0" w:color="auto"/>
              <w:left w:val="single" w:sz="4" w:space="0" w:color="auto"/>
              <w:bottom w:val="single" w:sz="4" w:space="0" w:color="auto"/>
              <w:right w:val="single" w:sz="4" w:space="0" w:color="auto"/>
            </w:tcBorders>
            <w:shd w:val="clear" w:color="auto" w:fill="auto"/>
            <w:vAlign w:val="center"/>
          </w:tcPr>
          <w:p w14:paraId="72B2FFEF" w14:textId="40302D08" w:rsidR="003848EE" w:rsidRPr="007F3D50" w:rsidRDefault="003848EE" w:rsidP="003848EE">
            <w:pPr>
              <w:spacing w:after="0" w:line="240" w:lineRule="auto"/>
              <w:jc w:val="center"/>
              <w:rPr>
                <w:rFonts w:eastAsia="Calibri" w:cstheme="minorHAnsi"/>
                <w:sz w:val="18"/>
                <w:szCs w:val="18"/>
                <w:lang w:val="en-GB" w:eastAsia="zh-CN" w:bidi="ar-SA"/>
              </w:rPr>
            </w:pPr>
            <w:r>
              <w:rPr>
                <w:rFonts w:eastAsia="Calibri" w:cstheme="minorHAnsi"/>
                <w:sz w:val="18"/>
                <w:szCs w:val="18"/>
                <w:lang w:val="en-GB" w:eastAsia="zh-CN" w:bidi="ar-SA"/>
              </w:rPr>
              <w:t>125 (57.3)</w:t>
            </w:r>
          </w:p>
        </w:tc>
        <w:tc>
          <w:tcPr>
            <w:tcW w:w="1111" w:type="pct"/>
            <w:tcBorders>
              <w:top w:val="single" w:sz="4" w:space="0" w:color="auto"/>
              <w:left w:val="single" w:sz="4" w:space="0" w:color="auto"/>
              <w:bottom w:val="single" w:sz="4" w:space="0" w:color="auto"/>
              <w:right w:val="single" w:sz="4" w:space="0" w:color="auto"/>
            </w:tcBorders>
            <w:shd w:val="clear" w:color="auto" w:fill="auto"/>
            <w:vAlign w:val="center"/>
          </w:tcPr>
          <w:p w14:paraId="58116497" w14:textId="277DA6D0" w:rsidR="003848EE" w:rsidRPr="007F3D50" w:rsidRDefault="003848EE" w:rsidP="003848EE">
            <w:pPr>
              <w:spacing w:after="0" w:line="240" w:lineRule="auto"/>
              <w:jc w:val="center"/>
              <w:rPr>
                <w:rFonts w:eastAsia="Calibri" w:cstheme="minorHAnsi"/>
                <w:sz w:val="18"/>
                <w:szCs w:val="18"/>
                <w:lang w:val="en-GB" w:eastAsia="zh-CN" w:bidi="ar-SA"/>
              </w:rPr>
            </w:pPr>
            <w:r>
              <w:rPr>
                <w:rFonts w:eastAsia="Calibri" w:cstheme="minorHAnsi"/>
                <w:sz w:val="18"/>
                <w:szCs w:val="18"/>
                <w:lang w:val="en-GB" w:eastAsia="zh-CN" w:bidi="ar-SA"/>
              </w:rPr>
              <w:t>140 (63.9)</w:t>
            </w:r>
          </w:p>
        </w:tc>
      </w:tr>
      <w:tr w:rsidR="004A7268" w:rsidRPr="007F3D50" w14:paraId="714107CD" w14:textId="77777777" w:rsidTr="00BE27F0">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296FC3" w14:textId="77777777" w:rsidR="004A7268" w:rsidRPr="007F3D50" w:rsidRDefault="004A7268" w:rsidP="00B52B93">
            <w:pPr>
              <w:spacing w:after="0" w:line="240" w:lineRule="auto"/>
              <w:jc w:val="center"/>
              <w:rPr>
                <w:rFonts w:eastAsia="Calibri" w:cstheme="minorHAnsi"/>
                <w:sz w:val="18"/>
                <w:szCs w:val="18"/>
                <w:lang w:val="en-GB" w:eastAsia="zh-CN" w:bidi="ar-SA"/>
              </w:rPr>
            </w:pPr>
          </w:p>
        </w:tc>
      </w:tr>
      <w:tr w:rsidR="003848EE" w:rsidRPr="007F3D50" w14:paraId="59F06053" w14:textId="77777777" w:rsidTr="00BE27F0">
        <w:tc>
          <w:tcPr>
            <w:tcW w:w="2748" w:type="pct"/>
            <w:tcBorders>
              <w:top w:val="single" w:sz="4" w:space="0" w:color="auto"/>
              <w:left w:val="single" w:sz="4" w:space="0" w:color="auto"/>
              <w:bottom w:val="single" w:sz="4" w:space="0" w:color="auto"/>
              <w:right w:val="single" w:sz="4" w:space="0" w:color="auto"/>
            </w:tcBorders>
            <w:shd w:val="clear" w:color="auto" w:fill="auto"/>
          </w:tcPr>
          <w:p w14:paraId="5B6E7CCE" w14:textId="51DB78FA" w:rsidR="003848EE" w:rsidRPr="00BE27F0" w:rsidRDefault="003848EE" w:rsidP="00CC0856">
            <w:pPr>
              <w:spacing w:after="0" w:line="240" w:lineRule="auto"/>
              <w:rPr>
                <w:rFonts w:eastAsia="Calibri" w:cstheme="minorHAnsi"/>
                <w:b/>
                <w:bCs/>
                <w:sz w:val="18"/>
                <w:szCs w:val="18"/>
                <w:lang w:val="en-GB" w:eastAsia="zh-CN" w:bidi="ar-SA"/>
              </w:rPr>
            </w:pPr>
            <w:r w:rsidRPr="00BE27F0">
              <w:rPr>
                <w:rFonts w:eastAsia="Calibri" w:cstheme="minorHAnsi"/>
                <w:b/>
                <w:bCs/>
                <w:sz w:val="18"/>
                <w:szCs w:val="18"/>
                <w:lang w:val="en-GB" w:eastAsia="zh-CN" w:bidi="ar-SA"/>
              </w:rPr>
              <w:t>Nominal p-value [1]</w:t>
            </w:r>
          </w:p>
        </w:tc>
        <w:tc>
          <w:tcPr>
            <w:tcW w:w="1141" w:type="pct"/>
            <w:tcBorders>
              <w:top w:val="single" w:sz="4" w:space="0" w:color="auto"/>
              <w:left w:val="single" w:sz="4" w:space="0" w:color="auto"/>
              <w:bottom w:val="single" w:sz="4" w:space="0" w:color="auto"/>
              <w:right w:val="single" w:sz="4" w:space="0" w:color="auto"/>
            </w:tcBorders>
            <w:shd w:val="clear" w:color="auto" w:fill="auto"/>
          </w:tcPr>
          <w:p w14:paraId="5A7B064A" w14:textId="21B22E5E" w:rsidR="003848EE" w:rsidRPr="007F3D50" w:rsidRDefault="003848EE" w:rsidP="00BE27F0">
            <w:pPr>
              <w:spacing w:after="0" w:line="240" w:lineRule="auto"/>
              <w:jc w:val="center"/>
              <w:rPr>
                <w:rFonts w:eastAsia="Calibri" w:cstheme="minorHAnsi"/>
                <w:sz w:val="18"/>
                <w:szCs w:val="18"/>
                <w:lang w:val="en-GB" w:eastAsia="zh-CN" w:bidi="ar-SA"/>
              </w:rPr>
            </w:pPr>
            <w:r w:rsidRPr="00BE27F0">
              <w:rPr>
                <w:rFonts w:eastAsia="Calibri" w:cstheme="minorHAnsi"/>
                <w:sz w:val="18"/>
                <w:szCs w:val="18"/>
                <w:lang w:val="en-GB" w:eastAsia="zh-CN" w:bidi="ar-SA"/>
              </w:rPr>
              <w:t>0.043</w:t>
            </w:r>
          </w:p>
        </w:tc>
        <w:tc>
          <w:tcPr>
            <w:tcW w:w="1111" w:type="pct"/>
            <w:tcBorders>
              <w:top w:val="single" w:sz="4" w:space="0" w:color="auto"/>
              <w:left w:val="single" w:sz="4" w:space="0" w:color="auto"/>
              <w:bottom w:val="single" w:sz="4" w:space="0" w:color="auto"/>
              <w:right w:val="single" w:sz="4" w:space="0" w:color="auto"/>
            </w:tcBorders>
            <w:shd w:val="clear" w:color="auto" w:fill="auto"/>
          </w:tcPr>
          <w:p w14:paraId="3CAD2850" w14:textId="77777777" w:rsidR="003848EE" w:rsidRPr="007F3D50" w:rsidRDefault="003848EE" w:rsidP="00BE27F0">
            <w:pPr>
              <w:spacing w:after="0" w:line="240" w:lineRule="auto"/>
              <w:jc w:val="center"/>
              <w:rPr>
                <w:rFonts w:eastAsia="Calibri" w:cstheme="minorHAnsi"/>
                <w:sz w:val="18"/>
                <w:szCs w:val="18"/>
                <w:lang w:val="en-GB" w:eastAsia="zh-CN" w:bidi="ar-SA"/>
              </w:rPr>
            </w:pPr>
          </w:p>
        </w:tc>
      </w:tr>
      <w:tr w:rsidR="003848EE" w:rsidRPr="007F3D50" w14:paraId="2A5300A7" w14:textId="77777777" w:rsidTr="00BE27F0">
        <w:tc>
          <w:tcPr>
            <w:tcW w:w="2748" w:type="pct"/>
            <w:tcBorders>
              <w:top w:val="single" w:sz="4" w:space="0" w:color="auto"/>
              <w:left w:val="single" w:sz="4" w:space="0" w:color="auto"/>
              <w:bottom w:val="single" w:sz="4" w:space="0" w:color="auto"/>
              <w:right w:val="single" w:sz="4" w:space="0" w:color="auto"/>
            </w:tcBorders>
            <w:shd w:val="clear" w:color="auto" w:fill="auto"/>
          </w:tcPr>
          <w:p w14:paraId="2E2E6C15" w14:textId="6BE99C85" w:rsidR="003848EE" w:rsidRPr="00BE27F0" w:rsidRDefault="003848EE" w:rsidP="00CC0856">
            <w:pPr>
              <w:spacing w:after="0" w:line="240" w:lineRule="auto"/>
              <w:rPr>
                <w:rFonts w:eastAsia="Calibri" w:cstheme="minorHAnsi"/>
                <w:b/>
                <w:bCs/>
                <w:sz w:val="18"/>
                <w:szCs w:val="18"/>
                <w:lang w:val="en-GB" w:eastAsia="zh-CN" w:bidi="ar-SA"/>
              </w:rPr>
            </w:pPr>
            <w:r w:rsidRPr="00BE27F0">
              <w:rPr>
                <w:rFonts w:eastAsia="Calibri" w:cstheme="minorHAnsi"/>
                <w:b/>
                <w:bCs/>
                <w:sz w:val="18"/>
                <w:szCs w:val="18"/>
                <w:lang w:val="en-GB" w:eastAsia="zh-CN" w:bidi="ar-SA"/>
              </w:rPr>
              <w:t>Hazard Ratio (HR) and 95% CI [2]</w:t>
            </w:r>
          </w:p>
        </w:tc>
        <w:tc>
          <w:tcPr>
            <w:tcW w:w="1141" w:type="pct"/>
            <w:tcBorders>
              <w:top w:val="single" w:sz="4" w:space="0" w:color="auto"/>
              <w:left w:val="single" w:sz="4" w:space="0" w:color="auto"/>
              <w:bottom w:val="single" w:sz="4" w:space="0" w:color="auto"/>
              <w:right w:val="single" w:sz="4" w:space="0" w:color="auto"/>
            </w:tcBorders>
            <w:shd w:val="clear" w:color="auto" w:fill="auto"/>
          </w:tcPr>
          <w:p w14:paraId="6C9B14E4" w14:textId="4BA99CC5" w:rsidR="003848EE" w:rsidRPr="007F3D50" w:rsidRDefault="003848EE" w:rsidP="00BE27F0">
            <w:pPr>
              <w:spacing w:after="0" w:line="240" w:lineRule="auto"/>
              <w:jc w:val="center"/>
              <w:rPr>
                <w:rFonts w:eastAsia="Calibri" w:cstheme="minorHAnsi"/>
                <w:sz w:val="18"/>
                <w:szCs w:val="18"/>
                <w:lang w:val="en-GB" w:eastAsia="zh-CN" w:bidi="ar-SA"/>
              </w:rPr>
            </w:pPr>
            <w:r w:rsidRPr="00BE27F0">
              <w:rPr>
                <w:rFonts w:eastAsia="Calibri" w:cstheme="minorHAnsi"/>
                <w:sz w:val="18"/>
                <w:szCs w:val="18"/>
                <w:lang w:val="en-GB" w:eastAsia="zh-CN" w:bidi="ar-SA"/>
              </w:rPr>
              <w:t>1.34 (0.99 - 1.82)</w:t>
            </w:r>
          </w:p>
        </w:tc>
        <w:tc>
          <w:tcPr>
            <w:tcW w:w="1111" w:type="pct"/>
            <w:tcBorders>
              <w:top w:val="single" w:sz="4" w:space="0" w:color="auto"/>
              <w:left w:val="single" w:sz="4" w:space="0" w:color="auto"/>
              <w:bottom w:val="single" w:sz="4" w:space="0" w:color="auto"/>
              <w:right w:val="single" w:sz="4" w:space="0" w:color="auto"/>
            </w:tcBorders>
            <w:shd w:val="clear" w:color="auto" w:fill="auto"/>
          </w:tcPr>
          <w:p w14:paraId="147D69DD" w14:textId="77777777" w:rsidR="003848EE" w:rsidRPr="007F3D50" w:rsidRDefault="003848EE" w:rsidP="00BE27F0">
            <w:pPr>
              <w:spacing w:after="0" w:line="240" w:lineRule="auto"/>
              <w:jc w:val="center"/>
              <w:rPr>
                <w:rFonts w:eastAsia="Calibri" w:cstheme="minorHAnsi"/>
                <w:sz w:val="18"/>
                <w:szCs w:val="18"/>
                <w:lang w:val="en-GB" w:eastAsia="zh-CN" w:bidi="ar-SA"/>
              </w:rPr>
            </w:pPr>
          </w:p>
        </w:tc>
      </w:tr>
      <w:tr w:rsidR="003848EE" w:rsidRPr="007F3D50" w14:paraId="36B3A90D" w14:textId="77777777" w:rsidTr="00BE27F0">
        <w:tc>
          <w:tcPr>
            <w:tcW w:w="2748" w:type="pct"/>
            <w:tcBorders>
              <w:top w:val="single" w:sz="4" w:space="0" w:color="auto"/>
              <w:left w:val="single" w:sz="4" w:space="0" w:color="auto"/>
              <w:bottom w:val="single" w:sz="4" w:space="0" w:color="auto"/>
              <w:right w:val="single" w:sz="4" w:space="0" w:color="auto"/>
            </w:tcBorders>
            <w:shd w:val="clear" w:color="auto" w:fill="auto"/>
          </w:tcPr>
          <w:p w14:paraId="09A61B30" w14:textId="7D81F44E" w:rsidR="003848EE" w:rsidRPr="00BE27F0" w:rsidRDefault="003848EE" w:rsidP="00CC0856">
            <w:pPr>
              <w:spacing w:after="0" w:line="240" w:lineRule="auto"/>
              <w:rPr>
                <w:rFonts w:eastAsia="Calibri" w:cstheme="minorHAnsi"/>
                <w:b/>
                <w:bCs/>
                <w:sz w:val="18"/>
                <w:szCs w:val="18"/>
                <w:lang w:val="en-GB" w:eastAsia="zh-CN" w:bidi="ar-SA"/>
              </w:rPr>
            </w:pPr>
            <w:r w:rsidRPr="00BE27F0">
              <w:rPr>
                <w:rFonts w:eastAsia="Calibri" w:cstheme="minorHAnsi"/>
                <w:b/>
                <w:bCs/>
                <w:sz w:val="18"/>
                <w:szCs w:val="18"/>
                <w:lang w:val="en-GB" w:eastAsia="zh-CN" w:bidi="ar-SA"/>
              </w:rPr>
              <w:t>Kaplan-Meier Median Estimate and 95% CI [3]</w:t>
            </w:r>
          </w:p>
        </w:tc>
        <w:tc>
          <w:tcPr>
            <w:tcW w:w="1141" w:type="pct"/>
            <w:tcBorders>
              <w:top w:val="single" w:sz="4" w:space="0" w:color="auto"/>
              <w:left w:val="single" w:sz="4" w:space="0" w:color="auto"/>
              <w:bottom w:val="single" w:sz="4" w:space="0" w:color="auto"/>
              <w:right w:val="single" w:sz="4" w:space="0" w:color="auto"/>
            </w:tcBorders>
            <w:shd w:val="clear" w:color="auto" w:fill="auto"/>
          </w:tcPr>
          <w:p w14:paraId="3D7F81FE" w14:textId="44F01C7D" w:rsidR="003848EE" w:rsidRPr="007F3D50" w:rsidRDefault="003848EE" w:rsidP="00BE27F0">
            <w:pPr>
              <w:spacing w:after="0" w:line="240" w:lineRule="auto"/>
              <w:jc w:val="center"/>
              <w:rPr>
                <w:rFonts w:eastAsia="Calibri" w:cstheme="minorHAnsi"/>
                <w:sz w:val="18"/>
                <w:szCs w:val="18"/>
                <w:lang w:val="en-GB" w:eastAsia="zh-CN" w:bidi="ar-SA"/>
              </w:rPr>
            </w:pPr>
            <w:r w:rsidRPr="00BE27F0">
              <w:rPr>
                <w:rFonts w:eastAsia="Calibri" w:cstheme="minorHAnsi"/>
                <w:sz w:val="18"/>
                <w:szCs w:val="18"/>
                <w:lang w:val="en-GB" w:eastAsia="zh-CN" w:bidi="ar-SA"/>
              </w:rPr>
              <w:t>10.00 (8.00 - NA)</w:t>
            </w:r>
          </w:p>
        </w:tc>
        <w:tc>
          <w:tcPr>
            <w:tcW w:w="1111" w:type="pct"/>
            <w:tcBorders>
              <w:top w:val="single" w:sz="4" w:space="0" w:color="auto"/>
              <w:left w:val="single" w:sz="4" w:space="0" w:color="auto"/>
              <w:bottom w:val="single" w:sz="4" w:space="0" w:color="auto"/>
              <w:right w:val="single" w:sz="4" w:space="0" w:color="auto"/>
            </w:tcBorders>
            <w:shd w:val="clear" w:color="auto" w:fill="auto"/>
          </w:tcPr>
          <w:p w14:paraId="5FAACE27" w14:textId="4A81C8F7" w:rsidR="003848EE" w:rsidRPr="007F3D50" w:rsidRDefault="003848EE" w:rsidP="00BE27F0">
            <w:pPr>
              <w:spacing w:after="0" w:line="240" w:lineRule="auto"/>
              <w:jc w:val="center"/>
              <w:rPr>
                <w:rFonts w:eastAsia="Calibri" w:cstheme="minorHAnsi"/>
                <w:sz w:val="18"/>
                <w:szCs w:val="18"/>
                <w:lang w:val="en-GB" w:eastAsia="zh-CN" w:bidi="ar-SA"/>
              </w:rPr>
            </w:pPr>
            <w:r w:rsidRPr="00BE27F0">
              <w:rPr>
                <w:rFonts w:eastAsia="Calibri" w:cstheme="minorHAnsi"/>
                <w:sz w:val="18"/>
                <w:szCs w:val="18"/>
                <w:lang w:val="en-GB" w:eastAsia="zh-CN" w:bidi="ar-SA"/>
              </w:rPr>
              <w:t>NA (10.00 - NA)</w:t>
            </w:r>
          </w:p>
        </w:tc>
      </w:tr>
    </w:tbl>
    <w:p w14:paraId="7BB0A851" w14:textId="77777777" w:rsidR="004A7268" w:rsidRDefault="004A7268" w:rsidP="004A7268">
      <w:pPr>
        <w:rPr>
          <w:rFonts w:cstheme="minorHAnsi"/>
          <w:sz w:val="16"/>
          <w:szCs w:val="16"/>
        </w:rPr>
      </w:pPr>
    </w:p>
    <w:p w14:paraId="165B78CC" w14:textId="0CDFAB05" w:rsidR="003848EE" w:rsidRPr="00BE27F0" w:rsidRDefault="004A7268" w:rsidP="00CC0856">
      <w:pPr>
        <w:rPr>
          <w:rFonts w:cstheme="minorHAnsi"/>
          <w:sz w:val="16"/>
          <w:szCs w:val="16"/>
        </w:rPr>
      </w:pPr>
      <w:r>
        <w:rPr>
          <w:rFonts w:cstheme="minorHAnsi"/>
          <w:sz w:val="16"/>
          <w:szCs w:val="16"/>
        </w:rPr>
        <w:t xml:space="preserve">* </w:t>
      </w:r>
      <w:r w:rsidRPr="004A7268">
        <w:rPr>
          <w:rFonts w:cstheme="minorHAnsi"/>
          <w:sz w:val="16"/>
          <w:szCs w:val="16"/>
        </w:rPr>
        <w:t>26 subjects that were excluded from this analysis had an eligibility PCR up to 7 days prior to screening, but not at screening</w:t>
      </w:r>
      <w:r>
        <w:rPr>
          <w:rFonts w:cstheme="minorHAnsi"/>
          <w:sz w:val="16"/>
          <w:szCs w:val="16"/>
        </w:rPr>
        <w:br/>
      </w:r>
      <w:r w:rsidR="003848EE" w:rsidRPr="00BE27F0">
        <w:rPr>
          <w:rFonts w:cstheme="minorHAnsi"/>
          <w:sz w:val="16"/>
          <w:szCs w:val="16"/>
        </w:rPr>
        <w:t>Note: CI = Confidence Interval, HR = Hazard Ratio, Opaganib versus Placebo</w:t>
      </w:r>
      <w:r w:rsidR="003848EE">
        <w:rPr>
          <w:rFonts w:cstheme="minorHAnsi"/>
          <w:sz w:val="16"/>
          <w:szCs w:val="16"/>
        </w:rPr>
        <w:br/>
      </w:r>
      <w:r w:rsidR="003848EE" w:rsidRPr="00BE27F0">
        <w:rPr>
          <w:rFonts w:cstheme="minorHAnsi"/>
          <w:sz w:val="16"/>
          <w:szCs w:val="16"/>
        </w:rPr>
        <w:t>[1] Analysis statistics were estimated using Log Rank test stratified by study stratification factors used for randomization. A negative (positive) statistic is associated with longer (shorter) time to the event.</w:t>
      </w:r>
      <w:r w:rsidR="003848EE">
        <w:rPr>
          <w:rFonts w:cstheme="minorHAnsi"/>
          <w:sz w:val="16"/>
          <w:szCs w:val="16"/>
        </w:rPr>
        <w:br/>
      </w:r>
      <w:r w:rsidR="003848EE" w:rsidRPr="00BE27F0">
        <w:rPr>
          <w:rFonts w:cstheme="minorHAnsi"/>
          <w:sz w:val="16"/>
          <w:szCs w:val="16"/>
        </w:rPr>
        <w:t>[2] Estimates and confidence intervals are obtained from Cox proportional hazards regression model with treatment group as explanatory variable and stratification factors to determine the strata levels</w:t>
      </w:r>
      <w:r w:rsidR="003848EE">
        <w:rPr>
          <w:rFonts w:cstheme="minorHAnsi"/>
          <w:sz w:val="16"/>
          <w:szCs w:val="16"/>
        </w:rPr>
        <w:br/>
      </w:r>
      <w:r w:rsidR="003848EE" w:rsidRPr="00BE27F0">
        <w:rPr>
          <w:rFonts w:cstheme="minorHAnsi"/>
          <w:sz w:val="16"/>
          <w:szCs w:val="16"/>
        </w:rPr>
        <w:t>[3] Estimated using the Kaplan-Meier estimator.</w:t>
      </w:r>
    </w:p>
    <w:p w14:paraId="3747FF6D" w14:textId="601EC16D" w:rsidR="003621CF" w:rsidRDefault="003621CF" w:rsidP="003621CF">
      <w:pPr>
        <w:rPr>
          <w:b/>
          <w:bCs/>
          <w:u w:val="single"/>
        </w:rPr>
      </w:pPr>
    </w:p>
    <w:p w14:paraId="2CE2BD19" w14:textId="77777777" w:rsidR="00724292" w:rsidRDefault="00724292" w:rsidP="003621CF">
      <w:pPr>
        <w:rPr>
          <w:b/>
          <w:bCs/>
          <w:u w:val="single"/>
        </w:rPr>
      </w:pPr>
    </w:p>
    <w:p w14:paraId="0DCF86FA" w14:textId="77777777" w:rsidR="00724292" w:rsidRDefault="00724292" w:rsidP="003621CF">
      <w:pPr>
        <w:rPr>
          <w:b/>
          <w:bCs/>
          <w:u w:val="single"/>
        </w:rPr>
      </w:pPr>
    </w:p>
    <w:p w14:paraId="79290DB9" w14:textId="77777777" w:rsidR="00724292" w:rsidRDefault="00724292" w:rsidP="003621CF">
      <w:pPr>
        <w:rPr>
          <w:b/>
          <w:bCs/>
          <w:u w:val="single"/>
        </w:rPr>
      </w:pPr>
    </w:p>
    <w:p w14:paraId="25F00661" w14:textId="77777777" w:rsidR="00724292" w:rsidRDefault="00724292" w:rsidP="003621CF">
      <w:pPr>
        <w:rPr>
          <w:b/>
          <w:bCs/>
          <w:u w:val="single"/>
        </w:rPr>
      </w:pPr>
    </w:p>
    <w:p w14:paraId="77FFD2D4" w14:textId="77777777" w:rsidR="00724292" w:rsidRDefault="00724292" w:rsidP="003621CF">
      <w:pPr>
        <w:rPr>
          <w:b/>
          <w:bCs/>
          <w:u w:val="single"/>
        </w:rPr>
      </w:pPr>
    </w:p>
    <w:p w14:paraId="630C8E0F" w14:textId="77777777" w:rsidR="00724292" w:rsidRDefault="00724292" w:rsidP="003621CF">
      <w:pPr>
        <w:rPr>
          <w:b/>
          <w:bCs/>
          <w:u w:val="single"/>
        </w:rPr>
      </w:pPr>
    </w:p>
    <w:p w14:paraId="6A4D0634" w14:textId="77777777" w:rsidR="00724292" w:rsidRDefault="00724292" w:rsidP="003621CF">
      <w:pPr>
        <w:rPr>
          <w:b/>
          <w:bCs/>
          <w:u w:val="single"/>
        </w:rPr>
      </w:pPr>
    </w:p>
    <w:p w14:paraId="6B626CDD" w14:textId="77777777" w:rsidR="004A7268" w:rsidRPr="003621CF" w:rsidRDefault="004A7268" w:rsidP="004A7268">
      <w:pPr>
        <w:rPr>
          <w:b/>
          <w:bCs/>
          <w:u w:val="single"/>
        </w:rPr>
      </w:pPr>
      <w:proofErr w:type="spellStart"/>
      <w:r w:rsidRPr="003621CF">
        <w:rPr>
          <w:b/>
          <w:bCs/>
          <w:u w:val="single"/>
        </w:rPr>
        <w:t>Biosketch</w:t>
      </w:r>
      <w:proofErr w:type="spellEnd"/>
      <w:r w:rsidRPr="003621CF">
        <w:rPr>
          <w:b/>
          <w:bCs/>
          <w:u w:val="single"/>
        </w:rPr>
        <w:t xml:space="preserve"> for Dr. Mark L. Levitt, Presenter</w:t>
      </w:r>
    </w:p>
    <w:p w14:paraId="39F7564B" w14:textId="77777777" w:rsidR="004A7268" w:rsidRPr="00601FB4" w:rsidRDefault="004A7268" w:rsidP="004A7268">
      <w:r>
        <w:t>Mark L. Levitt, MD, PhD, is an internist and medical oncologist with expertise in lung cancer. Since the start of the pandemic he has been involved in the development of drugs to treat SARS-CoV-2 viral infection. This is a 360</w:t>
      </w:r>
      <w:r w:rsidRPr="002D7C10">
        <w:rPr>
          <w:vertAlign w:val="superscript"/>
        </w:rPr>
        <w:t>0</w:t>
      </w:r>
      <w:r>
        <w:t xml:space="preserve"> return to his research beginnings studying the significance of strain differences in Epstein-Barr Virus. He leads the development of opaganib at RedHill Biopharma, Ltd., Tel Aviv, Israel.</w:t>
      </w:r>
    </w:p>
    <w:p w14:paraId="60B64666" w14:textId="77777777" w:rsidR="004A7268" w:rsidRDefault="004A7268" w:rsidP="004A7268">
      <w:pPr>
        <w:rPr>
          <w:b/>
          <w:bCs/>
          <w:u w:val="single"/>
        </w:rPr>
      </w:pPr>
      <w:r w:rsidRPr="003621CF">
        <w:rPr>
          <w:b/>
          <w:bCs/>
          <w:u w:val="single"/>
        </w:rPr>
        <w:t xml:space="preserve">List of References for Abstract: </w:t>
      </w:r>
    </w:p>
    <w:p w14:paraId="4BB79803" w14:textId="77777777" w:rsidR="004A7268" w:rsidRDefault="004A7268" w:rsidP="004A7268">
      <w:pPr>
        <w:pStyle w:val="ListParagraph"/>
        <w:numPr>
          <w:ilvl w:val="0"/>
          <w:numId w:val="1"/>
        </w:numPr>
      </w:pPr>
      <w:proofErr w:type="spellStart"/>
      <w:r>
        <w:t>Assouline</w:t>
      </w:r>
      <w:proofErr w:type="spellEnd"/>
      <w:r>
        <w:t xml:space="preserve"> O, Ben-Chetrit E, </w:t>
      </w:r>
      <w:proofErr w:type="spellStart"/>
      <w:r>
        <w:t>Helviz</w:t>
      </w:r>
      <w:proofErr w:type="spellEnd"/>
      <w:r>
        <w:t xml:space="preserve"> Y, Kurd R, Leone M, Einav S. Experimental and Compassionate Drug Use During the First Wave of the COVID-19 Pandemic: A Retrospective Single-Center Study. Adv </w:t>
      </w:r>
      <w:proofErr w:type="spellStart"/>
      <w:r>
        <w:t>Ther</w:t>
      </w:r>
      <w:proofErr w:type="spellEnd"/>
      <w:r>
        <w:t>. 2021 Oct;38(10):5165-5177.</w:t>
      </w:r>
    </w:p>
    <w:p w14:paraId="5D4F8693" w14:textId="77777777" w:rsidR="004A7268" w:rsidRDefault="004A7268" w:rsidP="004A7268">
      <w:pPr>
        <w:pStyle w:val="ListParagraph"/>
        <w:numPr>
          <w:ilvl w:val="0"/>
          <w:numId w:val="1"/>
        </w:numPr>
      </w:pPr>
      <w:r w:rsidRPr="00397EDA">
        <w:t xml:space="preserve">Ebenezer DL </w:t>
      </w:r>
      <w:proofErr w:type="spellStart"/>
      <w:r w:rsidRPr="00397EDA">
        <w:t>Berdyshev</w:t>
      </w:r>
      <w:proofErr w:type="spellEnd"/>
      <w:r w:rsidRPr="00397EDA">
        <w:t xml:space="preserve"> EV, </w:t>
      </w:r>
      <w:proofErr w:type="spellStart"/>
      <w:r w:rsidRPr="00397EDA">
        <w:t>Bronova</w:t>
      </w:r>
      <w:proofErr w:type="spellEnd"/>
      <w:r w:rsidRPr="00397EDA">
        <w:t xml:space="preserve"> IA, Liu Y, </w:t>
      </w:r>
      <w:proofErr w:type="spellStart"/>
      <w:r w:rsidRPr="00397EDA">
        <w:t>Tiruppathi</w:t>
      </w:r>
      <w:proofErr w:type="spellEnd"/>
      <w:r w:rsidRPr="00397EDA">
        <w:t xml:space="preserve"> C, </w:t>
      </w:r>
      <w:proofErr w:type="spellStart"/>
      <w:r w:rsidRPr="00397EDA">
        <w:t>Komarova</w:t>
      </w:r>
      <w:proofErr w:type="spellEnd"/>
      <w:r w:rsidRPr="00397EDA">
        <w:t xml:space="preserve"> Y, </w:t>
      </w:r>
      <w:proofErr w:type="spellStart"/>
      <w:r w:rsidRPr="00397EDA">
        <w:t>Benevolenskaya</w:t>
      </w:r>
      <w:proofErr w:type="spellEnd"/>
      <w:r w:rsidRPr="00397EDA">
        <w:t xml:space="preserve"> EV, </w:t>
      </w:r>
      <w:proofErr w:type="spellStart"/>
      <w:r w:rsidRPr="00397EDA">
        <w:t>Suryadevara</w:t>
      </w:r>
      <w:proofErr w:type="spellEnd"/>
      <w:r w:rsidRPr="00397EDA">
        <w:t xml:space="preserve"> V, Ha AW, </w:t>
      </w:r>
      <w:proofErr w:type="spellStart"/>
      <w:r w:rsidRPr="00397EDA">
        <w:t>Harijith</w:t>
      </w:r>
      <w:proofErr w:type="spellEnd"/>
      <w:r w:rsidRPr="00397EDA">
        <w:t xml:space="preserve"> A, </w:t>
      </w:r>
      <w:proofErr w:type="spellStart"/>
      <w:r w:rsidRPr="00397EDA">
        <w:t>Tuder</w:t>
      </w:r>
      <w:proofErr w:type="spellEnd"/>
      <w:r w:rsidRPr="00397EDA">
        <w:t xml:space="preserve"> RM, Natarajan V, Fu P. Pseudomonas aeruginosa stimulates nuclear sphingosine-1-phosphate generation and epigenetic regulation of lung inflammatory injury, Thorax. 2019 June ; 74(6): 579–591</w:t>
      </w:r>
      <w:r>
        <w:t>.</w:t>
      </w:r>
      <w:r w:rsidRPr="00397EDA">
        <w:t xml:space="preserve"> </w:t>
      </w:r>
    </w:p>
    <w:p w14:paraId="4EEAAD49" w14:textId="77777777" w:rsidR="004A7268" w:rsidRPr="00397EDA" w:rsidRDefault="004A7268" w:rsidP="004A7268">
      <w:pPr>
        <w:pStyle w:val="ListParagraph"/>
        <w:numPr>
          <w:ilvl w:val="0"/>
          <w:numId w:val="1"/>
        </w:numPr>
      </w:pPr>
      <w:r w:rsidRPr="00316E97">
        <w:t>Kurd R, Ben-Chetrit E, Karameh H, Bar-Meir M</w:t>
      </w:r>
      <w:r>
        <w:t xml:space="preserve"> (2020)</w:t>
      </w:r>
      <w:r w:rsidRPr="00316E97">
        <w:t xml:space="preserve">. Compassionate Use of Opaganib for Patients with Severe COVID-19. J </w:t>
      </w:r>
      <w:proofErr w:type="spellStart"/>
      <w:r w:rsidRPr="00316E97">
        <w:t>Emerg</w:t>
      </w:r>
      <w:proofErr w:type="spellEnd"/>
      <w:r w:rsidRPr="00316E97">
        <w:t xml:space="preserve"> Dis </w:t>
      </w:r>
      <w:proofErr w:type="spellStart"/>
      <w:r w:rsidRPr="00316E97">
        <w:t>Virol</w:t>
      </w:r>
      <w:proofErr w:type="spellEnd"/>
      <w:r w:rsidRPr="00316E97">
        <w:t xml:space="preserve"> </w:t>
      </w:r>
      <w:r w:rsidRPr="00920B2B">
        <w:t>5(3): dx.doi.org/10.16966/2473-1846.159</w:t>
      </w:r>
      <w:r>
        <w:t>.</w:t>
      </w:r>
    </w:p>
    <w:p w14:paraId="1C06BB57" w14:textId="77777777" w:rsidR="004A7268" w:rsidRDefault="004A7268" w:rsidP="004A7268">
      <w:pPr>
        <w:pStyle w:val="ListParagraph"/>
        <w:numPr>
          <w:ilvl w:val="0"/>
          <w:numId w:val="1"/>
        </w:numPr>
      </w:pPr>
      <w:r w:rsidRPr="00316E97">
        <w:t xml:space="preserve">Reid SP, </w:t>
      </w:r>
      <w:proofErr w:type="spellStart"/>
      <w:r w:rsidRPr="00316E97">
        <w:t>Tritsch</w:t>
      </w:r>
      <w:proofErr w:type="spellEnd"/>
      <w:r w:rsidRPr="00316E97">
        <w:t xml:space="preserve"> SR, Kota K, Chiang C-Y, Dong L, Kenny T, Brueggemann EE, Ward MD, Cazares LH, </w:t>
      </w:r>
      <w:proofErr w:type="spellStart"/>
      <w:r w:rsidRPr="00316E97">
        <w:t>Bavari</w:t>
      </w:r>
      <w:proofErr w:type="spellEnd"/>
      <w:r w:rsidRPr="00316E97">
        <w:t xml:space="preserve"> S. Sphingosine kinase 2 is a chikungunya virus host factor co-localized with the viral replication complex. Emerging Microbes and Infections 2015 Oct;4(10).</w:t>
      </w:r>
    </w:p>
    <w:p w14:paraId="62EA156A" w14:textId="0647ED1F" w:rsidR="005C1EDB" w:rsidRDefault="00564459" w:rsidP="00564459">
      <w:pPr>
        <w:pStyle w:val="ListParagraph"/>
        <w:numPr>
          <w:ilvl w:val="0"/>
          <w:numId w:val="1"/>
        </w:numPr>
      </w:pPr>
      <w:r w:rsidRPr="00397EDA">
        <w:t>Winthrop KL, Skolnick AW, Rafiq</w:t>
      </w:r>
      <w:r>
        <w:t xml:space="preserve"> A</w:t>
      </w:r>
      <w:r w:rsidRPr="00397EDA">
        <w:t>, Beegle</w:t>
      </w:r>
      <w:r>
        <w:t xml:space="preserve"> SH</w:t>
      </w:r>
      <w:r w:rsidRPr="00397EDA">
        <w:t>, Suszanski</w:t>
      </w:r>
      <w:r>
        <w:t xml:space="preserve"> J</w:t>
      </w:r>
      <w:r w:rsidRPr="00397EDA">
        <w:t>,</w:t>
      </w:r>
      <w:r>
        <w:t xml:space="preserve"> </w:t>
      </w:r>
      <w:r w:rsidRPr="00397EDA">
        <w:t>Koehne</w:t>
      </w:r>
      <w:r>
        <w:t xml:space="preserve"> G</w:t>
      </w:r>
      <w:r w:rsidRPr="00397EDA">
        <w:t>, Barnett-</w:t>
      </w:r>
      <w:proofErr w:type="spellStart"/>
      <w:r w:rsidRPr="00397EDA">
        <w:t>Griness</w:t>
      </w:r>
      <w:proofErr w:type="spellEnd"/>
      <w:r>
        <w:t xml:space="preserve"> O</w:t>
      </w:r>
      <w:r w:rsidRPr="00397EDA">
        <w:t>, Bibliowicz</w:t>
      </w:r>
      <w:r>
        <w:t xml:space="preserve"> A</w:t>
      </w:r>
      <w:r w:rsidRPr="00397EDA">
        <w:t>, Fathi</w:t>
      </w:r>
      <w:r>
        <w:t xml:space="preserve"> R</w:t>
      </w:r>
      <w:r w:rsidRPr="00397EDA">
        <w:t>, Anderson</w:t>
      </w:r>
      <w:r>
        <w:t xml:space="preserve"> P</w:t>
      </w:r>
      <w:r w:rsidRPr="00397EDA">
        <w:t>, Raday</w:t>
      </w:r>
      <w:r>
        <w:t xml:space="preserve"> G</w:t>
      </w:r>
      <w:r w:rsidRPr="00397EDA">
        <w:t>, Eagle</w:t>
      </w:r>
      <w:r>
        <w:t xml:space="preserve"> G</w:t>
      </w:r>
      <w:r w:rsidRPr="00397EDA">
        <w:t>, Katz Ben-Yair</w:t>
      </w:r>
      <w:r>
        <w:t xml:space="preserve"> V</w:t>
      </w:r>
      <w:r w:rsidRPr="00397EDA">
        <w:t>, Minkowitz</w:t>
      </w:r>
      <w:r>
        <w:t xml:space="preserve"> </w:t>
      </w:r>
      <w:r w:rsidRPr="00397EDA">
        <w:t>HS, Levitt</w:t>
      </w:r>
      <w:r>
        <w:t xml:space="preserve"> ML</w:t>
      </w:r>
      <w:r w:rsidRPr="00397EDA">
        <w:t>, Gordon</w:t>
      </w:r>
      <w:r>
        <w:t xml:space="preserve"> MS</w:t>
      </w:r>
      <w:r w:rsidRPr="00397EDA">
        <w:t xml:space="preserve">. </w:t>
      </w:r>
      <w:r w:rsidRPr="00564459">
        <w:t>Opaganib in COVID-19 pneumonia: Results of a randomized, placebo-controlled Phase 2a trial</w:t>
      </w:r>
      <w:r>
        <w:t xml:space="preserve">. </w:t>
      </w:r>
      <w:proofErr w:type="spellStart"/>
      <w:r w:rsidRPr="00564459">
        <w:t>medRxiv</w:t>
      </w:r>
      <w:proofErr w:type="spellEnd"/>
      <w:r w:rsidRPr="00564459">
        <w:t xml:space="preserve"> 2021.08.23.21262464; </w:t>
      </w:r>
      <w:proofErr w:type="spellStart"/>
      <w:r w:rsidRPr="00564459">
        <w:t>doi</w:t>
      </w:r>
      <w:proofErr w:type="spellEnd"/>
      <w:r w:rsidRPr="00564459">
        <w:t xml:space="preserve">: </w:t>
      </w:r>
      <w:hyperlink r:id="rId5" w:history="1">
        <w:r w:rsidRPr="00B72A3F">
          <w:rPr>
            <w:rStyle w:val="Hyperlink"/>
          </w:rPr>
          <w:t>https://doi.org/10.1101/2021.08.23.21262464</w:t>
        </w:r>
      </w:hyperlink>
    </w:p>
    <w:p w14:paraId="163B9A65" w14:textId="77777777" w:rsidR="00564459" w:rsidRPr="003621CF" w:rsidRDefault="00564459" w:rsidP="00564459">
      <w:pPr>
        <w:pStyle w:val="ListParagraph"/>
      </w:pPr>
    </w:p>
    <w:sectPr w:rsidR="00564459" w:rsidRPr="003621CF" w:rsidSect="00CC2C96">
      <w:pgSz w:w="16838" w:h="11906" w:orient="landscape" w:code="9"/>
      <w:pgMar w:top="720" w:right="720" w:bottom="720" w:left="72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A04496"/>
    <w:multiLevelType w:val="hybridMultilevel"/>
    <w:tmpl w:val="94BEDC40"/>
    <w:lvl w:ilvl="0" w:tplc="2662F078">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EDB"/>
    <w:rsid w:val="0018551C"/>
    <w:rsid w:val="001C6DE3"/>
    <w:rsid w:val="003621CF"/>
    <w:rsid w:val="003708D5"/>
    <w:rsid w:val="00377F9C"/>
    <w:rsid w:val="003848EE"/>
    <w:rsid w:val="003C308A"/>
    <w:rsid w:val="003C7C12"/>
    <w:rsid w:val="003D6237"/>
    <w:rsid w:val="004A7268"/>
    <w:rsid w:val="00564459"/>
    <w:rsid w:val="005C1EDB"/>
    <w:rsid w:val="00625B30"/>
    <w:rsid w:val="00650896"/>
    <w:rsid w:val="0071036F"/>
    <w:rsid w:val="00724292"/>
    <w:rsid w:val="007F3D50"/>
    <w:rsid w:val="008A734C"/>
    <w:rsid w:val="00A17EAB"/>
    <w:rsid w:val="00A601C5"/>
    <w:rsid w:val="00BE27F0"/>
    <w:rsid w:val="00C30BDE"/>
    <w:rsid w:val="00CC0856"/>
    <w:rsid w:val="00CC2C96"/>
    <w:rsid w:val="00F62F37"/>
    <w:rsid w:val="00FD7B7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66F82"/>
  <w15:chartTrackingRefBased/>
  <w15:docId w15:val="{4F540D74-0AE1-46D2-BF2F-F370185A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55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21CF"/>
    <w:pPr>
      <w:ind w:left="720"/>
      <w:contextualSpacing/>
    </w:pPr>
  </w:style>
  <w:style w:type="paragraph" w:styleId="Revision">
    <w:name w:val="Revision"/>
    <w:hidden/>
    <w:uiPriority w:val="99"/>
    <w:semiHidden/>
    <w:rsid w:val="001C6DE3"/>
    <w:pPr>
      <w:spacing w:after="0" w:line="240" w:lineRule="auto"/>
    </w:pPr>
  </w:style>
  <w:style w:type="character" w:styleId="CommentReference">
    <w:name w:val="annotation reference"/>
    <w:basedOn w:val="DefaultParagraphFont"/>
    <w:uiPriority w:val="99"/>
    <w:semiHidden/>
    <w:unhideWhenUsed/>
    <w:rsid w:val="00C30BDE"/>
    <w:rPr>
      <w:sz w:val="16"/>
      <w:szCs w:val="16"/>
    </w:rPr>
  </w:style>
  <w:style w:type="paragraph" w:styleId="CommentText">
    <w:name w:val="annotation text"/>
    <w:basedOn w:val="Normal"/>
    <w:link w:val="CommentTextChar"/>
    <w:uiPriority w:val="99"/>
    <w:unhideWhenUsed/>
    <w:rsid w:val="00C30BDE"/>
    <w:pPr>
      <w:spacing w:line="240" w:lineRule="auto"/>
    </w:pPr>
    <w:rPr>
      <w:sz w:val="20"/>
      <w:szCs w:val="20"/>
    </w:rPr>
  </w:style>
  <w:style w:type="character" w:customStyle="1" w:styleId="CommentTextChar">
    <w:name w:val="Comment Text Char"/>
    <w:basedOn w:val="DefaultParagraphFont"/>
    <w:link w:val="CommentText"/>
    <w:uiPriority w:val="99"/>
    <w:rsid w:val="00C30BDE"/>
    <w:rPr>
      <w:sz w:val="20"/>
      <w:szCs w:val="20"/>
    </w:rPr>
  </w:style>
  <w:style w:type="paragraph" w:styleId="CommentSubject">
    <w:name w:val="annotation subject"/>
    <w:basedOn w:val="CommentText"/>
    <w:next w:val="CommentText"/>
    <w:link w:val="CommentSubjectChar"/>
    <w:uiPriority w:val="99"/>
    <w:semiHidden/>
    <w:unhideWhenUsed/>
    <w:rsid w:val="00C30BDE"/>
    <w:rPr>
      <w:b/>
      <w:bCs/>
    </w:rPr>
  </w:style>
  <w:style w:type="character" w:customStyle="1" w:styleId="CommentSubjectChar">
    <w:name w:val="Comment Subject Char"/>
    <w:basedOn w:val="CommentTextChar"/>
    <w:link w:val="CommentSubject"/>
    <w:uiPriority w:val="99"/>
    <w:semiHidden/>
    <w:rsid w:val="00C30BDE"/>
    <w:rPr>
      <w:b/>
      <w:bCs/>
      <w:sz w:val="20"/>
      <w:szCs w:val="20"/>
    </w:rPr>
  </w:style>
  <w:style w:type="paragraph" w:styleId="NormalWeb">
    <w:name w:val="Normal (Web)"/>
    <w:basedOn w:val="Normal"/>
    <w:uiPriority w:val="99"/>
    <w:semiHidden/>
    <w:unhideWhenUsed/>
    <w:rsid w:val="004A726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64459"/>
    <w:rPr>
      <w:color w:val="0563C1" w:themeColor="hyperlink"/>
      <w:u w:val="single"/>
    </w:rPr>
  </w:style>
  <w:style w:type="character" w:styleId="UnresolvedMention">
    <w:name w:val="Unresolved Mention"/>
    <w:basedOn w:val="DefaultParagraphFont"/>
    <w:uiPriority w:val="99"/>
    <w:semiHidden/>
    <w:unhideWhenUsed/>
    <w:rsid w:val="005644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939995">
      <w:bodyDiv w:val="1"/>
      <w:marLeft w:val="0"/>
      <w:marRight w:val="0"/>
      <w:marTop w:val="0"/>
      <w:marBottom w:val="0"/>
      <w:divBdr>
        <w:top w:val="none" w:sz="0" w:space="0" w:color="auto"/>
        <w:left w:val="none" w:sz="0" w:space="0" w:color="auto"/>
        <w:bottom w:val="none" w:sz="0" w:space="0" w:color="auto"/>
        <w:right w:val="none" w:sz="0" w:space="0" w:color="auto"/>
      </w:divBdr>
    </w:div>
    <w:div w:id="421804095">
      <w:bodyDiv w:val="1"/>
      <w:marLeft w:val="0"/>
      <w:marRight w:val="0"/>
      <w:marTop w:val="0"/>
      <w:marBottom w:val="0"/>
      <w:divBdr>
        <w:top w:val="none" w:sz="0" w:space="0" w:color="auto"/>
        <w:left w:val="none" w:sz="0" w:space="0" w:color="auto"/>
        <w:bottom w:val="none" w:sz="0" w:space="0" w:color="auto"/>
        <w:right w:val="none" w:sz="0" w:space="0" w:color="auto"/>
      </w:divBdr>
    </w:div>
    <w:div w:id="725566000">
      <w:bodyDiv w:val="1"/>
      <w:marLeft w:val="0"/>
      <w:marRight w:val="0"/>
      <w:marTop w:val="0"/>
      <w:marBottom w:val="0"/>
      <w:divBdr>
        <w:top w:val="none" w:sz="0" w:space="0" w:color="auto"/>
        <w:left w:val="none" w:sz="0" w:space="0" w:color="auto"/>
        <w:bottom w:val="none" w:sz="0" w:space="0" w:color="auto"/>
        <w:right w:val="none" w:sz="0" w:space="0" w:color="auto"/>
      </w:divBdr>
    </w:div>
    <w:div w:id="780565318">
      <w:bodyDiv w:val="1"/>
      <w:marLeft w:val="0"/>
      <w:marRight w:val="0"/>
      <w:marTop w:val="0"/>
      <w:marBottom w:val="0"/>
      <w:divBdr>
        <w:top w:val="none" w:sz="0" w:space="0" w:color="auto"/>
        <w:left w:val="none" w:sz="0" w:space="0" w:color="auto"/>
        <w:bottom w:val="none" w:sz="0" w:space="0" w:color="auto"/>
        <w:right w:val="none" w:sz="0" w:space="0" w:color="auto"/>
      </w:divBdr>
    </w:div>
    <w:div w:id="836383932">
      <w:bodyDiv w:val="1"/>
      <w:marLeft w:val="0"/>
      <w:marRight w:val="0"/>
      <w:marTop w:val="0"/>
      <w:marBottom w:val="0"/>
      <w:divBdr>
        <w:top w:val="none" w:sz="0" w:space="0" w:color="auto"/>
        <w:left w:val="none" w:sz="0" w:space="0" w:color="auto"/>
        <w:bottom w:val="none" w:sz="0" w:space="0" w:color="auto"/>
        <w:right w:val="none" w:sz="0" w:space="0" w:color="auto"/>
      </w:divBdr>
    </w:div>
    <w:div w:id="871652223">
      <w:bodyDiv w:val="1"/>
      <w:marLeft w:val="0"/>
      <w:marRight w:val="0"/>
      <w:marTop w:val="0"/>
      <w:marBottom w:val="0"/>
      <w:divBdr>
        <w:top w:val="none" w:sz="0" w:space="0" w:color="auto"/>
        <w:left w:val="none" w:sz="0" w:space="0" w:color="auto"/>
        <w:bottom w:val="none" w:sz="0" w:space="0" w:color="auto"/>
        <w:right w:val="none" w:sz="0" w:space="0" w:color="auto"/>
      </w:divBdr>
    </w:div>
    <w:div w:id="1003583384">
      <w:bodyDiv w:val="1"/>
      <w:marLeft w:val="0"/>
      <w:marRight w:val="0"/>
      <w:marTop w:val="0"/>
      <w:marBottom w:val="0"/>
      <w:divBdr>
        <w:top w:val="none" w:sz="0" w:space="0" w:color="auto"/>
        <w:left w:val="none" w:sz="0" w:space="0" w:color="auto"/>
        <w:bottom w:val="none" w:sz="0" w:space="0" w:color="auto"/>
        <w:right w:val="none" w:sz="0" w:space="0" w:color="auto"/>
      </w:divBdr>
    </w:div>
    <w:div w:id="1299996321">
      <w:bodyDiv w:val="1"/>
      <w:marLeft w:val="0"/>
      <w:marRight w:val="0"/>
      <w:marTop w:val="0"/>
      <w:marBottom w:val="0"/>
      <w:divBdr>
        <w:top w:val="none" w:sz="0" w:space="0" w:color="auto"/>
        <w:left w:val="none" w:sz="0" w:space="0" w:color="auto"/>
        <w:bottom w:val="none" w:sz="0" w:space="0" w:color="auto"/>
        <w:right w:val="none" w:sz="0" w:space="0" w:color="auto"/>
      </w:divBdr>
    </w:div>
    <w:div w:id="1475946656">
      <w:bodyDiv w:val="1"/>
      <w:marLeft w:val="0"/>
      <w:marRight w:val="0"/>
      <w:marTop w:val="0"/>
      <w:marBottom w:val="0"/>
      <w:divBdr>
        <w:top w:val="none" w:sz="0" w:space="0" w:color="auto"/>
        <w:left w:val="none" w:sz="0" w:space="0" w:color="auto"/>
        <w:bottom w:val="none" w:sz="0" w:space="0" w:color="auto"/>
        <w:right w:val="none" w:sz="0" w:space="0" w:color="auto"/>
      </w:divBdr>
    </w:div>
    <w:div w:id="1685588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101/2021.08.23.2126246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1498</Words>
  <Characters>8545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Vered Katz Ben-Yair</dc:creator>
  <cp:keywords/>
  <dc:description/>
  <cp:lastModifiedBy>Vered Katz Ben-Yair</cp:lastModifiedBy>
  <cp:revision>2</cp:revision>
  <dcterms:created xsi:type="dcterms:W3CDTF">2022-01-14T13:17:00Z</dcterms:created>
  <dcterms:modified xsi:type="dcterms:W3CDTF">2022-01-14T13:17:00Z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fd58de0-a343-48a4-8296-135d608512fd_Enabled">
    <vt:lpwstr>true</vt:lpwstr>
  </property>
  <property fmtid="{D5CDD505-2E9C-101B-9397-08002B2CF9AE}" pid="3" name="MSIP_Label_bfd58de0-a343-48a4-8296-135d608512fd_SetDate">
    <vt:lpwstr>2021-12-23T13:02:42Z</vt:lpwstr>
  </property>
  <property fmtid="{D5CDD505-2E9C-101B-9397-08002B2CF9AE}" pid="4" name="MSIP_Label_bfd58de0-a343-48a4-8296-135d608512fd_Method">
    <vt:lpwstr>Standard</vt:lpwstr>
  </property>
  <property fmtid="{D5CDD505-2E9C-101B-9397-08002B2CF9AE}" pid="5" name="MSIP_Label_bfd58de0-a343-48a4-8296-135d608512fd_Name">
    <vt:lpwstr>General</vt:lpwstr>
  </property>
  <property fmtid="{D5CDD505-2E9C-101B-9397-08002B2CF9AE}" pid="6" name="MSIP_Label_bfd58de0-a343-48a4-8296-135d608512fd_SiteId">
    <vt:lpwstr>f6940848-0dcd-4a2d-88ce-19f25bc07a90</vt:lpwstr>
  </property>
  <property fmtid="{D5CDD505-2E9C-101B-9397-08002B2CF9AE}" pid="7" name="MSIP_Label_bfd58de0-a343-48a4-8296-135d608512fd_ActionId">
    <vt:lpwstr>f8f35469-6c0a-40b3-9b53-0040a16ab833</vt:lpwstr>
  </property>
  <property fmtid="{D5CDD505-2E9C-101B-9397-08002B2CF9AE}" pid="8" name="MSIP_Label_bfd58de0-a343-48a4-8296-135d608512fd_ContentBits">
    <vt:lpwstr>0</vt:lpwstr>
  </property>
</Properties>
</file>