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AF61EB" w:rsidP="00074C9C">
      <w:pPr>
        <w:rPr>
          <w:rFonts w:eastAsia="MS PGothic"/>
          <w:b/>
          <w:color w:val="000000"/>
          <w:sz w:val="28"/>
          <w:szCs w:val="28"/>
        </w:rPr>
      </w:pPr>
    </w:p>
    <w:p w:rsidR="00331209" w:rsidRPr="00A34781" w:rsidRDefault="00331209" w:rsidP="00F90241">
      <w:pPr>
        <w:pStyle w:val="CommentText"/>
        <w:spacing w:after="0" w:line="276" w:lineRule="auto"/>
        <w:rPr>
          <w:rFonts w:cs="Times New Roman"/>
          <w:b/>
          <w:sz w:val="32"/>
          <w:szCs w:val="32"/>
        </w:rPr>
      </w:pPr>
      <w:proofErr w:type="spellStart"/>
      <w:r w:rsidRPr="00A34781">
        <w:rPr>
          <w:rFonts w:eastAsia="SimSun" w:cs="Times New Roman"/>
          <w:b/>
          <w:bCs/>
          <w:color w:val="000000"/>
          <w:kern w:val="24"/>
          <w:sz w:val="32"/>
          <w:szCs w:val="32"/>
        </w:rPr>
        <w:t>Seroprevalence</w:t>
      </w:r>
      <w:proofErr w:type="spellEnd"/>
      <w:r w:rsidRPr="00A34781">
        <w:rPr>
          <w:rFonts w:eastAsia="SimSun" w:cs="Times New Roman"/>
          <w:b/>
          <w:bCs/>
          <w:color w:val="000000"/>
          <w:kern w:val="24"/>
          <w:sz w:val="32"/>
          <w:szCs w:val="32"/>
        </w:rPr>
        <w:t xml:space="preserve"> and Associated Risk Factors of </w:t>
      </w:r>
      <w:proofErr w:type="spellStart"/>
      <w:r w:rsidRPr="00A34781">
        <w:rPr>
          <w:rFonts w:eastAsia="SimSun" w:cs="Times New Roman"/>
          <w:b/>
          <w:bCs/>
          <w:color w:val="000000"/>
          <w:kern w:val="24"/>
          <w:sz w:val="32"/>
          <w:szCs w:val="32"/>
        </w:rPr>
        <w:t>Leptospirosis</w:t>
      </w:r>
      <w:proofErr w:type="spellEnd"/>
      <w:r w:rsidRPr="00A34781">
        <w:rPr>
          <w:rFonts w:eastAsia="SimSun" w:cs="Times New Roman"/>
          <w:b/>
          <w:bCs/>
          <w:color w:val="000000"/>
          <w:kern w:val="24"/>
          <w:sz w:val="32"/>
          <w:szCs w:val="32"/>
        </w:rPr>
        <w:t xml:space="preserve"> among Slaughtered Cattle and </w:t>
      </w:r>
      <w:r w:rsidRPr="00A34781">
        <w:rPr>
          <w:rFonts w:cs="Times New Roman"/>
          <w:b/>
          <w:color w:val="000000"/>
          <w:sz w:val="32"/>
          <w:szCs w:val="32"/>
        </w:rPr>
        <w:t>Personnel</w:t>
      </w:r>
      <w:r w:rsidRPr="00A34781">
        <w:rPr>
          <w:rFonts w:eastAsia="SimSun" w:cs="Times New Roman"/>
          <w:b/>
          <w:bCs/>
          <w:color w:val="000000"/>
          <w:kern w:val="24"/>
          <w:sz w:val="32"/>
          <w:szCs w:val="32"/>
        </w:rPr>
        <w:t xml:space="preserve"> in the </w:t>
      </w:r>
      <w:proofErr w:type="spellStart"/>
      <w:r w:rsidRPr="00A34781">
        <w:rPr>
          <w:rFonts w:eastAsia="SimSun" w:cs="Times New Roman"/>
          <w:b/>
          <w:bCs/>
          <w:color w:val="000000"/>
          <w:kern w:val="24"/>
          <w:sz w:val="32"/>
          <w:szCs w:val="32"/>
        </w:rPr>
        <w:t>Ngaoundéré</w:t>
      </w:r>
      <w:proofErr w:type="spellEnd"/>
      <w:r w:rsidRPr="00A34781">
        <w:rPr>
          <w:rFonts w:eastAsia="SimSun" w:cs="Times New Roman"/>
          <w:b/>
          <w:bCs/>
          <w:color w:val="000000"/>
          <w:kern w:val="24"/>
          <w:sz w:val="32"/>
          <w:szCs w:val="32"/>
        </w:rPr>
        <w:t xml:space="preserve"> Municipal Abattoir</w:t>
      </w:r>
    </w:p>
    <w:p w:rsidR="00DC433A" w:rsidRPr="00F90241" w:rsidRDefault="00074C9C" w:rsidP="00DC433A">
      <w:pPr>
        <w:rPr>
          <w:rFonts w:eastAsia="MS PGothic" w:hAnsi="Arial"/>
          <w:b/>
          <w:color w:val="000000"/>
        </w:rPr>
      </w:pPr>
      <w:r w:rsidRPr="00F90241">
        <w:rPr>
          <w:rFonts w:eastAsia="MS PGothic" w:hAnsi="Arial"/>
          <w:b/>
          <w:color w:val="000000"/>
          <w:sz w:val="28"/>
          <w:szCs w:val="28"/>
        </w:rPr>
        <w:br/>
      </w:r>
      <w:r w:rsidR="005B4B32">
        <w:rPr>
          <w:b/>
          <w:sz w:val="28"/>
          <w:szCs w:val="28"/>
        </w:rPr>
        <w:t xml:space="preserve"> </w:t>
      </w:r>
      <w:r w:rsidR="00D44E75" w:rsidRPr="00DD1234">
        <w:rPr>
          <w:rFonts w:eastAsia="MS PGothic" w:hAnsi="Arial"/>
          <w:b/>
          <w:color w:val="000000"/>
        </w:rPr>
        <w:t>VICTOR NGU NGWA</w:t>
      </w:r>
      <w:r w:rsidR="00F90241">
        <w:rPr>
          <w:rFonts w:eastAsia="MS PGothic" w:hAnsi="Arial"/>
          <w:b/>
          <w:color w:val="000000"/>
        </w:rPr>
        <w:t xml:space="preserve">, </w:t>
      </w:r>
      <w:r w:rsidR="00F90241">
        <w:rPr>
          <w:rFonts w:eastAsia="MS PGothic" w:hAnsi="Arial"/>
          <w:b/>
          <w:color w:val="000000"/>
          <w:sz w:val="16"/>
          <w:szCs w:val="16"/>
        </w:rPr>
        <w:t>DVM/</w:t>
      </w:r>
      <w:proofErr w:type="spellStart"/>
      <w:r w:rsidR="00F90241">
        <w:rPr>
          <w:rFonts w:eastAsia="MS PGothic" w:hAnsi="Arial"/>
          <w:b/>
          <w:color w:val="000000"/>
          <w:sz w:val="16"/>
          <w:szCs w:val="16"/>
        </w:rPr>
        <w:t>MSc</w:t>
      </w:r>
      <w:proofErr w:type="spellEnd"/>
      <w:r w:rsidR="00F90241">
        <w:rPr>
          <w:rFonts w:eastAsia="MS PGothic" w:hAnsi="Arial"/>
          <w:b/>
          <w:color w:val="000000"/>
          <w:sz w:val="16"/>
          <w:szCs w:val="16"/>
        </w:rPr>
        <w:t>./</w:t>
      </w:r>
      <w:r w:rsidR="00F90241" w:rsidRPr="00F90241">
        <w:rPr>
          <w:rFonts w:eastAsia="MS PGothic" w:hAnsi="Arial"/>
          <w:b/>
          <w:color w:val="000000"/>
          <w:sz w:val="16"/>
          <w:szCs w:val="16"/>
        </w:rPr>
        <w:t>PhD</w:t>
      </w:r>
      <w:r w:rsidR="00F90241">
        <w:rPr>
          <w:rFonts w:eastAsia="MS PGothic" w:hAnsi="Arial"/>
          <w:b/>
          <w:color w:val="000000"/>
        </w:rPr>
        <w:t xml:space="preserve">, </w:t>
      </w:r>
      <w:r w:rsidR="00D44E75" w:rsidRPr="00DD1234">
        <w:rPr>
          <w:rFonts w:eastAsia="MS PGothic" w:hAnsi="Arial"/>
          <w:b/>
          <w:i/>
          <w:color w:val="000000"/>
        </w:rPr>
        <w:t xml:space="preserve">School of Veterinary Medicine and Sciences, University of </w:t>
      </w:r>
      <w:proofErr w:type="spellStart"/>
      <w:r w:rsidR="00D44E75" w:rsidRPr="00DD1234">
        <w:rPr>
          <w:rFonts w:eastAsia="MS PGothic" w:hAnsi="Arial"/>
          <w:b/>
          <w:i/>
          <w:color w:val="000000"/>
        </w:rPr>
        <w:t>Ngaoundere</w:t>
      </w:r>
      <w:proofErr w:type="spellEnd"/>
      <w:r w:rsidR="00D44E75" w:rsidRPr="00DD1234">
        <w:rPr>
          <w:rFonts w:eastAsia="MS PGothic" w:hAnsi="Arial"/>
          <w:b/>
          <w:i/>
          <w:color w:val="000000"/>
        </w:rPr>
        <w:t>, Cameroon</w:t>
      </w:r>
    </w:p>
    <w:p w:rsidR="00CF1A87" w:rsidRDefault="00CF1A87" w:rsidP="00331209">
      <w:pPr>
        <w:tabs>
          <w:tab w:val="left" w:pos="3086"/>
        </w:tabs>
        <w:spacing w:line="276" w:lineRule="auto"/>
        <w:jc w:val="both"/>
        <w:rPr>
          <w:b/>
          <w:i/>
          <w:color w:val="0000FF"/>
          <w:sz w:val="36"/>
          <w:szCs w:val="36"/>
        </w:rPr>
      </w:pPr>
    </w:p>
    <w:p w:rsidR="00CF1A87" w:rsidRDefault="00CF1A87" w:rsidP="00331209">
      <w:pPr>
        <w:tabs>
          <w:tab w:val="left" w:pos="3086"/>
        </w:tabs>
        <w:spacing w:line="276" w:lineRule="auto"/>
        <w:jc w:val="both"/>
        <w:rPr>
          <w:b/>
          <w:color w:val="000000"/>
          <w:sz w:val="28"/>
          <w:szCs w:val="28"/>
        </w:rPr>
        <w:sectPr w:rsidR="00CF1A87" w:rsidSect="00331209">
          <w:pgSz w:w="12240" w:h="15840"/>
          <w:pgMar w:top="720" w:right="720" w:bottom="720" w:left="720" w:header="720" w:footer="720" w:gutter="0"/>
          <w:cols w:space="720"/>
          <w:docGrid w:linePitch="360"/>
        </w:sectPr>
      </w:pPr>
    </w:p>
    <w:p w:rsidR="00A34781" w:rsidRPr="00A34781" w:rsidRDefault="00A34781" w:rsidP="00331209">
      <w:pPr>
        <w:tabs>
          <w:tab w:val="left" w:pos="3086"/>
        </w:tabs>
        <w:spacing w:line="276" w:lineRule="auto"/>
        <w:jc w:val="both"/>
        <w:rPr>
          <w:b/>
          <w:color w:val="000000"/>
          <w:sz w:val="28"/>
          <w:szCs w:val="28"/>
        </w:rPr>
      </w:pPr>
      <w:r w:rsidRPr="00A34781">
        <w:rPr>
          <w:b/>
          <w:color w:val="000000"/>
          <w:sz w:val="28"/>
          <w:szCs w:val="28"/>
        </w:rPr>
        <w:lastRenderedPageBreak/>
        <w:t>Abstract</w:t>
      </w:r>
    </w:p>
    <w:p w:rsidR="00331209" w:rsidRPr="00CF1A87" w:rsidRDefault="00CF1A87" w:rsidP="00331209">
      <w:pPr>
        <w:tabs>
          <w:tab w:val="left" w:pos="3086"/>
        </w:tabs>
        <w:spacing w:line="276" w:lineRule="auto"/>
        <w:jc w:val="both"/>
        <w:rPr>
          <w:color w:val="000000"/>
          <w:sz w:val="20"/>
          <w:szCs w:val="20"/>
        </w:rPr>
      </w:pPr>
      <w:r>
        <w:rPr>
          <w:b/>
          <w:noProof/>
          <w:lang w:eastAsia="en-US"/>
        </w:rPr>
        <w:pict>
          <v:shapetype id="_x0000_t32" coordsize="21600,21600" o:spt="32" o:oned="t" path="m,l21600,21600e" filled="f">
            <v:path arrowok="t" fillok="f" o:connecttype="none"/>
            <o:lock v:ext="edit" shapetype="t"/>
          </v:shapetype>
          <v:shape id="_x0000_s1029" type="#_x0000_t32" style="position:absolute;left:0;text-align:left;margin-left:36.75pt;margin-top:467.55pt;width:504.75pt;height:0;z-index:251658240" o:connectortype="straight" strokecolor="#92cddc [1944]" strokeweight="1pt">
            <v:shadow type="perspective" color="#205867 [1608]" opacity=".5" offset="1pt" offset2="-3pt"/>
          </v:shape>
        </w:pict>
      </w:r>
      <w:proofErr w:type="spellStart"/>
      <w:r w:rsidR="00331209" w:rsidRPr="00CF1A87">
        <w:rPr>
          <w:color w:val="000000"/>
          <w:sz w:val="20"/>
          <w:szCs w:val="20"/>
        </w:rPr>
        <w:t>Leptospirosis</w:t>
      </w:r>
      <w:proofErr w:type="spellEnd"/>
      <w:r w:rsidR="00331209" w:rsidRPr="00CF1A87">
        <w:rPr>
          <w:color w:val="000000"/>
          <w:sz w:val="20"/>
          <w:szCs w:val="20"/>
        </w:rPr>
        <w:t xml:space="preserve"> is an economically important neglected </w:t>
      </w:r>
      <w:proofErr w:type="spellStart"/>
      <w:r w:rsidR="00331209" w:rsidRPr="00CF1A87">
        <w:rPr>
          <w:color w:val="000000"/>
          <w:sz w:val="20"/>
          <w:szCs w:val="20"/>
        </w:rPr>
        <w:t>zoonotic</w:t>
      </w:r>
      <w:proofErr w:type="spellEnd"/>
      <w:r w:rsidR="00331209" w:rsidRPr="00CF1A87">
        <w:rPr>
          <w:color w:val="000000"/>
          <w:sz w:val="20"/>
          <w:szCs w:val="20"/>
        </w:rPr>
        <w:t xml:space="preserve"> disease often overlooked in Cameroon and Africa. Its complex epidemiology and transmission have hindered the full understanding of this disease. Due to unspecific symptoms in human and animals, it has led to poor suspicion and under-reporting of the disease. The aim of this study therefore is to contribute to the available knowledge of bovine and human </w:t>
      </w:r>
      <w:proofErr w:type="spellStart"/>
      <w:r w:rsidR="00331209" w:rsidRPr="00CF1A87">
        <w:rPr>
          <w:color w:val="000000"/>
          <w:sz w:val="20"/>
          <w:szCs w:val="20"/>
        </w:rPr>
        <w:t>leptospirosis</w:t>
      </w:r>
      <w:proofErr w:type="spellEnd"/>
      <w:r w:rsidR="00331209" w:rsidRPr="00CF1A87">
        <w:rPr>
          <w:color w:val="000000"/>
          <w:sz w:val="20"/>
          <w:szCs w:val="20"/>
        </w:rPr>
        <w:t xml:space="preserve"> through a prevalence study in slaughtered cattle and abattoir personnel at the </w:t>
      </w:r>
      <w:proofErr w:type="spellStart"/>
      <w:r w:rsidR="00331209" w:rsidRPr="00CF1A87">
        <w:rPr>
          <w:color w:val="000000"/>
          <w:sz w:val="20"/>
          <w:szCs w:val="20"/>
        </w:rPr>
        <w:t>Ngaoundéré</w:t>
      </w:r>
      <w:proofErr w:type="spellEnd"/>
      <w:r w:rsidR="00331209" w:rsidRPr="00CF1A87">
        <w:rPr>
          <w:color w:val="000000"/>
          <w:sz w:val="20"/>
          <w:szCs w:val="20"/>
        </w:rPr>
        <w:t xml:space="preserve"> Municipal Abattoir, investigating the risk factors involved and KAP </w:t>
      </w:r>
      <w:r w:rsidR="00483C99" w:rsidRPr="00CF1A87">
        <w:rPr>
          <w:color w:val="000000"/>
          <w:sz w:val="20"/>
          <w:szCs w:val="20"/>
        </w:rPr>
        <w:t xml:space="preserve">(knowledge aptitude practice) </w:t>
      </w:r>
      <w:r w:rsidR="00331209" w:rsidRPr="00CF1A87">
        <w:rPr>
          <w:color w:val="000000"/>
          <w:sz w:val="20"/>
          <w:szCs w:val="20"/>
        </w:rPr>
        <w:t xml:space="preserve">assessment of the abattoir personnel with regards to </w:t>
      </w:r>
      <w:proofErr w:type="spellStart"/>
      <w:r w:rsidR="00331209" w:rsidRPr="00CF1A87">
        <w:rPr>
          <w:color w:val="000000"/>
          <w:sz w:val="20"/>
          <w:szCs w:val="20"/>
        </w:rPr>
        <w:t>leptospirosis</w:t>
      </w:r>
      <w:proofErr w:type="spellEnd"/>
      <w:r w:rsidR="00331209" w:rsidRPr="00CF1A87">
        <w:rPr>
          <w:color w:val="000000"/>
          <w:sz w:val="20"/>
          <w:szCs w:val="20"/>
        </w:rPr>
        <w:t xml:space="preserve">. A total of 172 bovine and 96 human serum samples were screened for the detection of </w:t>
      </w:r>
      <w:proofErr w:type="spellStart"/>
      <w:r w:rsidR="00331209" w:rsidRPr="00CF1A87">
        <w:rPr>
          <w:i/>
          <w:color w:val="000000"/>
          <w:sz w:val="20"/>
          <w:szCs w:val="20"/>
        </w:rPr>
        <w:t>Leptospira</w:t>
      </w:r>
      <w:proofErr w:type="spellEnd"/>
      <w:r w:rsidR="00331209" w:rsidRPr="00CF1A87">
        <w:rPr>
          <w:i/>
          <w:color w:val="000000"/>
          <w:sz w:val="20"/>
          <w:szCs w:val="20"/>
        </w:rPr>
        <w:t xml:space="preserve"> </w:t>
      </w:r>
      <w:proofErr w:type="spellStart"/>
      <w:r w:rsidR="00331209" w:rsidRPr="00CF1A87">
        <w:rPr>
          <w:i/>
          <w:color w:val="000000"/>
          <w:sz w:val="20"/>
          <w:szCs w:val="20"/>
        </w:rPr>
        <w:t>spp</w:t>
      </w:r>
      <w:proofErr w:type="spellEnd"/>
      <w:r w:rsidR="00331209" w:rsidRPr="00CF1A87">
        <w:rPr>
          <w:i/>
          <w:color w:val="000000"/>
          <w:sz w:val="20"/>
          <w:szCs w:val="20"/>
        </w:rPr>
        <w:t xml:space="preserve"> </w:t>
      </w:r>
      <w:r w:rsidR="00331209" w:rsidRPr="00CF1A87">
        <w:rPr>
          <w:color w:val="000000"/>
          <w:sz w:val="20"/>
          <w:szCs w:val="20"/>
        </w:rPr>
        <w:t xml:space="preserve">antibodies by ELISA while questionnaire survey was used to obtain information on the risk factors of abattoir personnel. The results showed that 18.02% CI (4.7-33.34) of the animals slaughtered were </w:t>
      </w:r>
      <w:proofErr w:type="spellStart"/>
      <w:r w:rsidR="00331209" w:rsidRPr="00CF1A87">
        <w:rPr>
          <w:color w:val="000000"/>
          <w:sz w:val="20"/>
          <w:szCs w:val="20"/>
        </w:rPr>
        <w:t>seropositive</w:t>
      </w:r>
      <w:proofErr w:type="spellEnd"/>
      <w:r w:rsidR="00331209" w:rsidRPr="00CF1A87">
        <w:rPr>
          <w:color w:val="000000"/>
          <w:sz w:val="20"/>
          <w:szCs w:val="20"/>
        </w:rPr>
        <w:t xml:space="preserve"> to </w:t>
      </w:r>
      <w:proofErr w:type="spellStart"/>
      <w:r w:rsidR="00331209" w:rsidRPr="00CF1A87">
        <w:rPr>
          <w:i/>
          <w:color w:val="000000"/>
          <w:sz w:val="20"/>
          <w:szCs w:val="20"/>
        </w:rPr>
        <w:t>Leptospira</w:t>
      </w:r>
      <w:proofErr w:type="spellEnd"/>
      <w:r w:rsidR="00331209" w:rsidRPr="00CF1A87">
        <w:rPr>
          <w:i/>
          <w:color w:val="000000"/>
          <w:sz w:val="20"/>
          <w:szCs w:val="20"/>
        </w:rPr>
        <w:t xml:space="preserve"> </w:t>
      </w:r>
      <w:proofErr w:type="spellStart"/>
      <w:r w:rsidR="00331209" w:rsidRPr="00CF1A87">
        <w:rPr>
          <w:i/>
          <w:color w:val="000000"/>
          <w:sz w:val="20"/>
          <w:szCs w:val="20"/>
        </w:rPr>
        <w:t>spp</w:t>
      </w:r>
      <w:proofErr w:type="spellEnd"/>
      <w:r w:rsidR="00331209" w:rsidRPr="00CF1A87">
        <w:rPr>
          <w:i/>
          <w:color w:val="000000"/>
          <w:sz w:val="20"/>
          <w:szCs w:val="20"/>
        </w:rPr>
        <w:t xml:space="preserve"> </w:t>
      </w:r>
      <w:proofErr w:type="spellStart"/>
      <w:r w:rsidR="00331209" w:rsidRPr="00CF1A87">
        <w:rPr>
          <w:i/>
          <w:color w:val="000000"/>
          <w:sz w:val="20"/>
          <w:szCs w:val="20"/>
        </w:rPr>
        <w:t>hardjo</w:t>
      </w:r>
      <w:proofErr w:type="spellEnd"/>
      <w:r w:rsidR="00331209" w:rsidRPr="00CF1A87">
        <w:rPr>
          <w:color w:val="000000"/>
          <w:sz w:val="20"/>
          <w:szCs w:val="20"/>
        </w:rPr>
        <w:t xml:space="preserve"> antibody. Although there was no significant difference (p&gt;0.05) in </w:t>
      </w:r>
      <w:proofErr w:type="spellStart"/>
      <w:r w:rsidR="00331209" w:rsidRPr="00CF1A87">
        <w:rPr>
          <w:color w:val="000000"/>
          <w:sz w:val="20"/>
          <w:szCs w:val="20"/>
        </w:rPr>
        <w:t>seropositivity</w:t>
      </w:r>
      <w:proofErr w:type="spellEnd"/>
      <w:r w:rsidR="00331209" w:rsidRPr="00CF1A87">
        <w:rPr>
          <w:color w:val="000000"/>
          <w:sz w:val="20"/>
          <w:szCs w:val="20"/>
        </w:rPr>
        <w:t xml:space="preserve"> between sex, it however existed (p&lt;0.05) between the different age groups and body condition score. A prevalence of 10.42% CI (4.30-16.52) was obtained for the screened abattoir personnel with a significant difference (p&lt;0.05) in </w:t>
      </w:r>
      <w:proofErr w:type="spellStart"/>
      <w:r w:rsidR="00331209" w:rsidRPr="00CF1A87">
        <w:rPr>
          <w:color w:val="000000"/>
          <w:sz w:val="20"/>
          <w:szCs w:val="20"/>
        </w:rPr>
        <w:t>seropositivity</w:t>
      </w:r>
      <w:proofErr w:type="spellEnd"/>
      <w:r w:rsidR="00331209" w:rsidRPr="00CF1A87">
        <w:rPr>
          <w:color w:val="000000"/>
          <w:sz w:val="20"/>
          <w:szCs w:val="20"/>
        </w:rPr>
        <w:t xml:space="preserve"> between those who made use of gloves during work. KAP assessment revealed that 96.2% of those surveyed made use of their personal protective equipment and 66% had never seen any of the characteristic symptoms of </w:t>
      </w:r>
      <w:proofErr w:type="spellStart"/>
      <w:r w:rsidR="00331209" w:rsidRPr="00CF1A87">
        <w:rPr>
          <w:color w:val="000000"/>
          <w:sz w:val="20"/>
          <w:szCs w:val="20"/>
        </w:rPr>
        <w:t>leptospirosis</w:t>
      </w:r>
      <w:proofErr w:type="spellEnd"/>
      <w:r w:rsidR="00331209" w:rsidRPr="00CF1A87">
        <w:rPr>
          <w:color w:val="000000"/>
          <w:sz w:val="20"/>
          <w:szCs w:val="20"/>
        </w:rPr>
        <w:t xml:space="preserve">. Of those who have observed the symptoms, 5.7% of the respondents were aware of the disease called </w:t>
      </w:r>
      <w:proofErr w:type="spellStart"/>
      <w:r w:rsidR="00331209" w:rsidRPr="00CF1A87">
        <w:rPr>
          <w:color w:val="000000"/>
          <w:sz w:val="20"/>
          <w:szCs w:val="20"/>
        </w:rPr>
        <w:t>leptospirosis</w:t>
      </w:r>
      <w:proofErr w:type="spellEnd"/>
      <w:r w:rsidR="00331209" w:rsidRPr="00CF1A87">
        <w:rPr>
          <w:color w:val="000000"/>
          <w:sz w:val="20"/>
          <w:szCs w:val="20"/>
        </w:rPr>
        <w:t xml:space="preserve"> and 72.3% of them knew it is a </w:t>
      </w:r>
      <w:proofErr w:type="spellStart"/>
      <w:r w:rsidR="00331209" w:rsidRPr="00CF1A87">
        <w:rPr>
          <w:color w:val="000000"/>
          <w:sz w:val="20"/>
          <w:szCs w:val="20"/>
        </w:rPr>
        <w:t>zoonotic</w:t>
      </w:r>
      <w:proofErr w:type="spellEnd"/>
      <w:r w:rsidR="00331209" w:rsidRPr="00CF1A87">
        <w:rPr>
          <w:color w:val="000000"/>
          <w:sz w:val="20"/>
          <w:szCs w:val="20"/>
        </w:rPr>
        <w:t xml:space="preserve"> disease with 38.5% of the respondent affirmed that it could be transmitted through contact with the skin, urine, blood, and the secretions of an infected animal. Overall, the respondents who knew about </w:t>
      </w:r>
      <w:proofErr w:type="spellStart"/>
      <w:r w:rsidR="00331209" w:rsidRPr="00CF1A87">
        <w:rPr>
          <w:color w:val="000000"/>
          <w:sz w:val="20"/>
          <w:szCs w:val="20"/>
        </w:rPr>
        <w:t>leptospirosis</w:t>
      </w:r>
      <w:proofErr w:type="spellEnd"/>
      <w:r w:rsidR="00331209" w:rsidRPr="00CF1A87">
        <w:rPr>
          <w:color w:val="000000"/>
          <w:sz w:val="20"/>
          <w:szCs w:val="20"/>
        </w:rPr>
        <w:t xml:space="preserve"> in the study reported yellowness of carcass and liver (19.44%), jaundice (33.33%), infertility (2.78%), abortion (2.78%) while 38.88% of them</w:t>
      </w:r>
      <w:r w:rsidR="00331209" w:rsidRPr="00CF1A87">
        <w:rPr>
          <w:sz w:val="20"/>
          <w:szCs w:val="20"/>
        </w:rPr>
        <w:t xml:space="preserve"> did not </w:t>
      </w:r>
      <w:r w:rsidR="00331209" w:rsidRPr="00CF1A87">
        <w:rPr>
          <w:sz w:val="20"/>
          <w:szCs w:val="20"/>
        </w:rPr>
        <w:lastRenderedPageBreak/>
        <w:t xml:space="preserve">know clinical sign. </w:t>
      </w:r>
      <w:r w:rsidR="00331209" w:rsidRPr="00CF1A87">
        <w:rPr>
          <w:color w:val="000000"/>
          <w:sz w:val="20"/>
          <w:szCs w:val="20"/>
        </w:rPr>
        <w:t xml:space="preserve">In conclusion, </w:t>
      </w:r>
      <w:proofErr w:type="spellStart"/>
      <w:r w:rsidR="00331209" w:rsidRPr="00CF1A87">
        <w:rPr>
          <w:color w:val="000000"/>
          <w:sz w:val="20"/>
          <w:szCs w:val="20"/>
        </w:rPr>
        <w:t>Leptospirosis</w:t>
      </w:r>
      <w:proofErr w:type="spellEnd"/>
      <w:r w:rsidR="00331209" w:rsidRPr="00CF1A87">
        <w:rPr>
          <w:color w:val="000000"/>
          <w:sz w:val="20"/>
          <w:szCs w:val="20"/>
        </w:rPr>
        <w:t xml:space="preserve"> is prevalent and distributed among the cattle and workers in the </w:t>
      </w:r>
      <w:proofErr w:type="spellStart"/>
      <w:r w:rsidR="00331209" w:rsidRPr="00CF1A87">
        <w:rPr>
          <w:color w:val="000000"/>
          <w:sz w:val="20"/>
          <w:szCs w:val="20"/>
        </w:rPr>
        <w:t>Ngaoundéré</w:t>
      </w:r>
      <w:proofErr w:type="spellEnd"/>
      <w:r w:rsidR="00331209" w:rsidRPr="00CF1A87">
        <w:rPr>
          <w:color w:val="000000"/>
          <w:sz w:val="20"/>
          <w:szCs w:val="20"/>
        </w:rPr>
        <w:t xml:space="preserve"> Municipal abattoir. Abattoir workers thus stand a greater risk of being infected, and since the infection may mimic other febrile infection, the illnesses may go unnoticed. Education of high-risk individual is necessary to combat this occupational disease.</w:t>
      </w:r>
    </w:p>
    <w:p w:rsidR="00CF1A87" w:rsidRPr="00CF1A87" w:rsidRDefault="00CF1A87" w:rsidP="00CF1A87">
      <w:pPr>
        <w:jc w:val="both"/>
        <w:rPr>
          <w:rFonts w:eastAsia="Calibri"/>
          <w:b/>
          <w:sz w:val="20"/>
          <w:szCs w:val="20"/>
        </w:rPr>
      </w:pPr>
      <w:r w:rsidRPr="00CF1A87">
        <w:rPr>
          <w:rFonts w:eastAsia="Calibri"/>
          <w:b/>
          <w:sz w:val="20"/>
          <w:szCs w:val="20"/>
        </w:rPr>
        <w:t>Recent publications:</w:t>
      </w:r>
    </w:p>
    <w:p w:rsidR="00CF1A87" w:rsidRPr="00CF1A87" w:rsidRDefault="00CF1A87" w:rsidP="00CF1A87">
      <w:pPr>
        <w:pStyle w:val="ListParagraph"/>
        <w:numPr>
          <w:ilvl w:val="0"/>
          <w:numId w:val="1"/>
        </w:numPr>
        <w:spacing w:after="200" w:line="276" w:lineRule="auto"/>
        <w:jc w:val="both"/>
        <w:rPr>
          <w:sz w:val="20"/>
          <w:szCs w:val="20"/>
        </w:rPr>
      </w:pPr>
      <w:r w:rsidRPr="00CF1A87">
        <w:rPr>
          <w:rFonts w:eastAsia="Calibri"/>
          <w:b/>
          <w:sz w:val="20"/>
          <w:szCs w:val="20"/>
        </w:rPr>
        <w:t xml:space="preserve">V. </w:t>
      </w:r>
      <w:proofErr w:type="spellStart"/>
      <w:r w:rsidRPr="00CF1A87">
        <w:rPr>
          <w:rFonts w:eastAsia="Calibri"/>
          <w:b/>
          <w:sz w:val="20"/>
          <w:szCs w:val="20"/>
        </w:rPr>
        <w:t>Ngu</w:t>
      </w:r>
      <w:proofErr w:type="spellEnd"/>
      <w:r w:rsidRPr="00CF1A87">
        <w:rPr>
          <w:rFonts w:eastAsia="Calibri"/>
          <w:b/>
          <w:sz w:val="20"/>
          <w:szCs w:val="20"/>
        </w:rPr>
        <w:t xml:space="preserve"> </w:t>
      </w:r>
      <w:proofErr w:type="spellStart"/>
      <w:r w:rsidRPr="00CF1A87">
        <w:rPr>
          <w:rFonts w:eastAsia="Calibri"/>
          <w:b/>
          <w:sz w:val="20"/>
          <w:szCs w:val="20"/>
        </w:rPr>
        <w:t>Ngwa</w:t>
      </w:r>
      <w:proofErr w:type="spellEnd"/>
      <w:r w:rsidRPr="00CF1A87">
        <w:rPr>
          <w:rFonts w:eastAsia="Calibri"/>
          <w:sz w:val="20"/>
          <w:szCs w:val="20"/>
        </w:rPr>
        <w:t xml:space="preserve">, V. </w:t>
      </w:r>
      <w:proofErr w:type="spellStart"/>
      <w:r w:rsidRPr="00CF1A87">
        <w:rPr>
          <w:rFonts w:eastAsia="Calibri"/>
          <w:sz w:val="20"/>
          <w:szCs w:val="20"/>
        </w:rPr>
        <w:t>Cuteri</w:t>
      </w:r>
      <w:proofErr w:type="spellEnd"/>
      <w:r w:rsidRPr="00CF1A87">
        <w:rPr>
          <w:rFonts w:eastAsia="Calibri"/>
          <w:sz w:val="20"/>
          <w:szCs w:val="20"/>
        </w:rPr>
        <w:t xml:space="preserve">, L. </w:t>
      </w:r>
      <w:proofErr w:type="spellStart"/>
      <w:r w:rsidRPr="00CF1A87">
        <w:rPr>
          <w:rFonts w:eastAsia="Calibri"/>
          <w:sz w:val="20"/>
          <w:szCs w:val="20"/>
        </w:rPr>
        <w:t>Pacifici</w:t>
      </w:r>
      <w:proofErr w:type="spellEnd"/>
      <w:r w:rsidRPr="00CF1A87">
        <w:rPr>
          <w:rFonts w:eastAsia="Calibri"/>
          <w:sz w:val="20"/>
          <w:szCs w:val="20"/>
        </w:rPr>
        <w:t xml:space="preserve">, S. </w:t>
      </w:r>
      <w:proofErr w:type="spellStart"/>
      <w:r w:rsidRPr="00CF1A87">
        <w:rPr>
          <w:rFonts w:eastAsia="Calibri"/>
          <w:sz w:val="20"/>
          <w:szCs w:val="20"/>
        </w:rPr>
        <w:t>Preziuso</w:t>
      </w:r>
      <w:proofErr w:type="spellEnd"/>
      <w:r w:rsidRPr="00CF1A87">
        <w:rPr>
          <w:rFonts w:eastAsia="Calibri"/>
          <w:sz w:val="20"/>
          <w:szCs w:val="20"/>
        </w:rPr>
        <w:t xml:space="preserve">, M. </w:t>
      </w:r>
      <w:proofErr w:type="spellStart"/>
      <w:r w:rsidRPr="00CF1A87">
        <w:rPr>
          <w:rFonts w:eastAsia="Calibri"/>
          <w:sz w:val="20"/>
          <w:szCs w:val="20"/>
        </w:rPr>
        <w:t>Moriconi</w:t>
      </w:r>
      <w:proofErr w:type="spellEnd"/>
      <w:r w:rsidRPr="00CF1A87">
        <w:rPr>
          <w:rFonts w:eastAsia="Calibri"/>
          <w:sz w:val="20"/>
          <w:szCs w:val="20"/>
        </w:rPr>
        <w:t xml:space="preserve">, A.R. </w:t>
      </w:r>
      <w:proofErr w:type="spellStart"/>
      <w:r w:rsidRPr="00CF1A87">
        <w:rPr>
          <w:rFonts w:eastAsia="Calibri"/>
          <w:sz w:val="20"/>
          <w:szCs w:val="20"/>
        </w:rPr>
        <w:t>Attili</w:t>
      </w:r>
      <w:proofErr w:type="spellEnd"/>
      <w:r w:rsidRPr="00CF1A87">
        <w:rPr>
          <w:rFonts w:eastAsia="Calibri"/>
          <w:sz w:val="20"/>
          <w:szCs w:val="20"/>
        </w:rPr>
        <w:t xml:space="preserve"> (2016). Evaluation of the association between the lactation stage and serum and milk ELISA results in the diagnosis of ovine </w:t>
      </w:r>
      <w:proofErr w:type="spellStart"/>
      <w:r w:rsidRPr="00CF1A87">
        <w:rPr>
          <w:rFonts w:eastAsia="Calibri"/>
          <w:sz w:val="20"/>
          <w:szCs w:val="20"/>
        </w:rPr>
        <w:t>paratuberculosis</w:t>
      </w:r>
      <w:proofErr w:type="spellEnd"/>
      <w:r w:rsidRPr="00CF1A87">
        <w:rPr>
          <w:rFonts w:eastAsia="Calibri"/>
          <w:sz w:val="20"/>
          <w:szCs w:val="20"/>
        </w:rPr>
        <w:t xml:space="preserve">. </w:t>
      </w:r>
      <w:r w:rsidRPr="00CF1A87">
        <w:rPr>
          <w:rFonts w:eastAsia="Calibri"/>
          <w:i/>
          <w:sz w:val="20"/>
          <w:szCs w:val="20"/>
        </w:rPr>
        <w:t>Small Ruminants Research</w:t>
      </w:r>
      <w:r w:rsidRPr="00CF1A87">
        <w:rPr>
          <w:rFonts w:eastAsia="Calibri"/>
          <w:sz w:val="20"/>
          <w:szCs w:val="20"/>
        </w:rPr>
        <w:t xml:space="preserve"> 138: 60-66. </w:t>
      </w:r>
    </w:p>
    <w:p w:rsidR="00CF1A87" w:rsidRPr="00CF1A87" w:rsidRDefault="00CF1A87" w:rsidP="00CF1A87">
      <w:pPr>
        <w:pStyle w:val="ListParagraph"/>
        <w:numPr>
          <w:ilvl w:val="0"/>
          <w:numId w:val="1"/>
        </w:numPr>
        <w:spacing w:after="200" w:line="276" w:lineRule="auto"/>
        <w:jc w:val="both"/>
        <w:rPr>
          <w:sz w:val="20"/>
          <w:szCs w:val="20"/>
        </w:rPr>
      </w:pPr>
      <w:r w:rsidRPr="00CF1A87">
        <w:rPr>
          <w:sz w:val="20"/>
          <w:szCs w:val="20"/>
        </w:rPr>
        <w:t xml:space="preserve">Motta P, </w:t>
      </w:r>
      <w:proofErr w:type="spellStart"/>
      <w:r w:rsidRPr="00CF1A87">
        <w:rPr>
          <w:sz w:val="20"/>
          <w:szCs w:val="20"/>
        </w:rPr>
        <w:t>Porphyre</w:t>
      </w:r>
      <w:proofErr w:type="spellEnd"/>
      <w:r w:rsidRPr="00CF1A87">
        <w:rPr>
          <w:sz w:val="20"/>
          <w:szCs w:val="20"/>
        </w:rPr>
        <w:t xml:space="preserve"> T, Handel I, </w:t>
      </w:r>
      <w:proofErr w:type="spellStart"/>
      <w:r w:rsidRPr="00CF1A87">
        <w:rPr>
          <w:sz w:val="20"/>
          <w:szCs w:val="20"/>
        </w:rPr>
        <w:t>Hamman</w:t>
      </w:r>
      <w:proofErr w:type="spellEnd"/>
      <w:r w:rsidRPr="00CF1A87">
        <w:rPr>
          <w:sz w:val="20"/>
          <w:szCs w:val="20"/>
        </w:rPr>
        <w:t xml:space="preserve"> SM, </w:t>
      </w:r>
      <w:proofErr w:type="spellStart"/>
      <w:r w:rsidRPr="00CF1A87">
        <w:rPr>
          <w:sz w:val="20"/>
          <w:szCs w:val="20"/>
        </w:rPr>
        <w:t>Ngu</w:t>
      </w:r>
      <w:proofErr w:type="spellEnd"/>
      <w:r w:rsidRPr="00CF1A87">
        <w:rPr>
          <w:sz w:val="20"/>
          <w:szCs w:val="20"/>
        </w:rPr>
        <w:t xml:space="preserve"> </w:t>
      </w:r>
      <w:proofErr w:type="spellStart"/>
      <w:r w:rsidRPr="00CF1A87">
        <w:rPr>
          <w:sz w:val="20"/>
          <w:szCs w:val="20"/>
        </w:rPr>
        <w:t>Ngwa</w:t>
      </w:r>
      <w:proofErr w:type="spellEnd"/>
      <w:r w:rsidRPr="00CF1A87">
        <w:rPr>
          <w:sz w:val="20"/>
          <w:szCs w:val="20"/>
        </w:rPr>
        <w:t xml:space="preserve"> V, Tanya V, Morgan K, </w:t>
      </w:r>
      <w:proofErr w:type="spellStart"/>
      <w:r w:rsidRPr="00CF1A87">
        <w:rPr>
          <w:sz w:val="20"/>
          <w:szCs w:val="20"/>
        </w:rPr>
        <w:t>Christley</w:t>
      </w:r>
      <w:proofErr w:type="spellEnd"/>
      <w:r w:rsidRPr="00CF1A87">
        <w:rPr>
          <w:sz w:val="20"/>
          <w:szCs w:val="20"/>
        </w:rPr>
        <w:t xml:space="preserve"> R, </w:t>
      </w:r>
      <w:proofErr w:type="spellStart"/>
      <w:r w:rsidRPr="00CF1A87">
        <w:rPr>
          <w:sz w:val="20"/>
          <w:szCs w:val="20"/>
        </w:rPr>
        <w:t>Bronsvoort</w:t>
      </w:r>
      <w:proofErr w:type="spellEnd"/>
      <w:r w:rsidRPr="00CF1A87">
        <w:rPr>
          <w:sz w:val="20"/>
          <w:szCs w:val="20"/>
        </w:rPr>
        <w:t xml:space="preserve"> BM (2017). Implications of the cattle trade network in Cameroon for regional disease prevention and control. </w:t>
      </w:r>
      <w:r w:rsidRPr="00CF1A87">
        <w:rPr>
          <w:i/>
          <w:sz w:val="20"/>
          <w:szCs w:val="20"/>
        </w:rPr>
        <w:t>Scientific Report</w:t>
      </w:r>
      <w:r w:rsidRPr="00CF1A87">
        <w:rPr>
          <w:sz w:val="20"/>
          <w:szCs w:val="20"/>
        </w:rPr>
        <w:t xml:space="preserve"> 7: 43932. </w:t>
      </w:r>
      <w:proofErr w:type="spellStart"/>
      <w:proofErr w:type="gramStart"/>
      <w:r w:rsidRPr="00CF1A87">
        <w:rPr>
          <w:sz w:val="20"/>
          <w:szCs w:val="20"/>
        </w:rPr>
        <w:t>doi</w:t>
      </w:r>
      <w:proofErr w:type="spellEnd"/>
      <w:proofErr w:type="gramEnd"/>
      <w:r w:rsidRPr="00CF1A87">
        <w:rPr>
          <w:sz w:val="20"/>
          <w:szCs w:val="20"/>
        </w:rPr>
        <w:t>: 10.1038/srep43932.</w:t>
      </w:r>
    </w:p>
    <w:p w:rsidR="00CF1A87" w:rsidRPr="00CF1A87" w:rsidRDefault="00CF1A87" w:rsidP="00CF1A87">
      <w:pPr>
        <w:pStyle w:val="ListParagraph"/>
        <w:numPr>
          <w:ilvl w:val="0"/>
          <w:numId w:val="1"/>
        </w:numPr>
        <w:spacing w:after="200" w:line="276" w:lineRule="auto"/>
        <w:jc w:val="both"/>
        <w:rPr>
          <w:sz w:val="20"/>
          <w:szCs w:val="20"/>
        </w:rPr>
      </w:pPr>
      <w:proofErr w:type="spellStart"/>
      <w:r w:rsidRPr="00CF1A87">
        <w:rPr>
          <w:sz w:val="20"/>
          <w:szCs w:val="20"/>
        </w:rPr>
        <w:t>Egbe</w:t>
      </w:r>
      <w:proofErr w:type="spellEnd"/>
      <w:r w:rsidRPr="00CF1A87">
        <w:rPr>
          <w:sz w:val="20"/>
          <w:szCs w:val="20"/>
        </w:rPr>
        <w:t xml:space="preserve"> NF, </w:t>
      </w:r>
      <w:proofErr w:type="spellStart"/>
      <w:r w:rsidRPr="00CF1A87">
        <w:rPr>
          <w:sz w:val="20"/>
          <w:szCs w:val="20"/>
        </w:rPr>
        <w:t>Muwonge</w:t>
      </w:r>
      <w:proofErr w:type="spellEnd"/>
      <w:r w:rsidRPr="00CF1A87">
        <w:rPr>
          <w:sz w:val="20"/>
          <w:szCs w:val="20"/>
        </w:rPr>
        <w:t xml:space="preserve"> A, </w:t>
      </w:r>
      <w:proofErr w:type="spellStart"/>
      <w:r w:rsidRPr="00CF1A87">
        <w:rPr>
          <w:sz w:val="20"/>
          <w:szCs w:val="20"/>
        </w:rPr>
        <w:t>Ndip</w:t>
      </w:r>
      <w:proofErr w:type="spellEnd"/>
      <w:r w:rsidRPr="00CF1A87">
        <w:rPr>
          <w:sz w:val="20"/>
          <w:szCs w:val="20"/>
        </w:rPr>
        <w:t xml:space="preserve"> L, Kelly RF, Sander M, Tanya V, </w:t>
      </w:r>
      <w:proofErr w:type="spellStart"/>
      <w:r w:rsidRPr="00CF1A87">
        <w:rPr>
          <w:sz w:val="20"/>
          <w:szCs w:val="20"/>
        </w:rPr>
        <w:t>Ngwa</w:t>
      </w:r>
      <w:proofErr w:type="spellEnd"/>
      <w:r w:rsidRPr="00CF1A87">
        <w:rPr>
          <w:sz w:val="20"/>
          <w:szCs w:val="20"/>
        </w:rPr>
        <w:t xml:space="preserve"> VN et al (2017). Molecular epidemiology of Mycobacterium </w:t>
      </w:r>
      <w:proofErr w:type="spellStart"/>
      <w:r w:rsidRPr="00CF1A87">
        <w:rPr>
          <w:sz w:val="20"/>
          <w:szCs w:val="20"/>
        </w:rPr>
        <w:t>bovis</w:t>
      </w:r>
      <w:proofErr w:type="spellEnd"/>
      <w:r w:rsidRPr="00CF1A87">
        <w:rPr>
          <w:sz w:val="20"/>
          <w:szCs w:val="20"/>
        </w:rPr>
        <w:t xml:space="preserve"> in Cameroon. </w:t>
      </w:r>
      <w:r w:rsidRPr="00CF1A87">
        <w:rPr>
          <w:i/>
          <w:sz w:val="20"/>
          <w:szCs w:val="20"/>
        </w:rPr>
        <w:t>Scientific Report</w:t>
      </w:r>
      <w:r w:rsidRPr="00CF1A87">
        <w:rPr>
          <w:sz w:val="20"/>
          <w:szCs w:val="20"/>
        </w:rPr>
        <w:t xml:space="preserve"> 7(1): 4652. </w:t>
      </w:r>
      <w:proofErr w:type="spellStart"/>
      <w:proofErr w:type="gramStart"/>
      <w:r w:rsidRPr="00CF1A87">
        <w:rPr>
          <w:sz w:val="20"/>
          <w:szCs w:val="20"/>
        </w:rPr>
        <w:t>doi</w:t>
      </w:r>
      <w:proofErr w:type="spellEnd"/>
      <w:proofErr w:type="gramEnd"/>
      <w:r w:rsidRPr="00CF1A87">
        <w:rPr>
          <w:sz w:val="20"/>
          <w:szCs w:val="20"/>
        </w:rPr>
        <w:t>: 10.1038/s41598-017-04230-6.</w:t>
      </w:r>
    </w:p>
    <w:p w:rsidR="00CF1A87" w:rsidRPr="00CF1A87" w:rsidRDefault="00CF1A87" w:rsidP="00CF1A87">
      <w:pPr>
        <w:pStyle w:val="ListParagraph"/>
        <w:numPr>
          <w:ilvl w:val="0"/>
          <w:numId w:val="1"/>
        </w:numPr>
        <w:spacing w:after="200" w:line="276" w:lineRule="auto"/>
        <w:jc w:val="both"/>
        <w:rPr>
          <w:sz w:val="20"/>
          <w:szCs w:val="20"/>
        </w:rPr>
      </w:pPr>
      <w:r w:rsidRPr="00CF1A87">
        <w:rPr>
          <w:sz w:val="20"/>
          <w:szCs w:val="20"/>
        </w:rPr>
        <w:t xml:space="preserve">V. </w:t>
      </w:r>
      <w:proofErr w:type="spellStart"/>
      <w:r w:rsidRPr="00CF1A87">
        <w:rPr>
          <w:sz w:val="20"/>
          <w:szCs w:val="20"/>
        </w:rPr>
        <w:t>Ngu</w:t>
      </w:r>
      <w:proofErr w:type="spellEnd"/>
      <w:r w:rsidRPr="00CF1A87">
        <w:rPr>
          <w:sz w:val="20"/>
          <w:szCs w:val="20"/>
        </w:rPr>
        <w:t xml:space="preserve"> </w:t>
      </w:r>
      <w:proofErr w:type="spellStart"/>
      <w:r w:rsidRPr="00CF1A87">
        <w:rPr>
          <w:sz w:val="20"/>
          <w:szCs w:val="20"/>
        </w:rPr>
        <w:t>Ngwa</w:t>
      </w:r>
      <w:proofErr w:type="spellEnd"/>
      <w:r w:rsidRPr="00CF1A87">
        <w:rPr>
          <w:sz w:val="20"/>
          <w:szCs w:val="20"/>
        </w:rPr>
        <w:t xml:space="preserve">, J. </w:t>
      </w:r>
      <w:proofErr w:type="spellStart"/>
      <w:r w:rsidRPr="00CF1A87">
        <w:rPr>
          <w:sz w:val="20"/>
          <w:szCs w:val="20"/>
        </w:rPr>
        <w:t>Awah-Ndukum</w:t>
      </w:r>
      <w:proofErr w:type="spellEnd"/>
      <w:r w:rsidRPr="00CF1A87">
        <w:rPr>
          <w:sz w:val="20"/>
          <w:szCs w:val="20"/>
        </w:rPr>
        <w:t xml:space="preserve">, V. </w:t>
      </w:r>
      <w:proofErr w:type="spellStart"/>
      <w:r w:rsidRPr="00CF1A87">
        <w:rPr>
          <w:sz w:val="20"/>
          <w:szCs w:val="20"/>
        </w:rPr>
        <w:t>Cuteri</w:t>
      </w:r>
      <w:proofErr w:type="spellEnd"/>
      <w:r w:rsidRPr="00CF1A87">
        <w:rPr>
          <w:sz w:val="20"/>
          <w:szCs w:val="20"/>
        </w:rPr>
        <w:t xml:space="preserve">, M. </w:t>
      </w:r>
      <w:proofErr w:type="spellStart"/>
      <w:r w:rsidRPr="00CF1A87">
        <w:rPr>
          <w:sz w:val="20"/>
          <w:szCs w:val="20"/>
        </w:rPr>
        <w:t>Tanyi</w:t>
      </w:r>
      <w:proofErr w:type="spellEnd"/>
      <w:r w:rsidRPr="00CF1A87">
        <w:rPr>
          <w:sz w:val="20"/>
          <w:szCs w:val="20"/>
        </w:rPr>
        <w:t xml:space="preserve">  Kingsley, A. </w:t>
      </w:r>
      <w:proofErr w:type="spellStart"/>
      <w:r w:rsidRPr="00CF1A87">
        <w:rPr>
          <w:sz w:val="20"/>
          <w:szCs w:val="20"/>
        </w:rPr>
        <w:t>Souaibou</w:t>
      </w:r>
      <w:proofErr w:type="spellEnd"/>
      <w:r w:rsidRPr="00CF1A87">
        <w:rPr>
          <w:sz w:val="20"/>
          <w:szCs w:val="20"/>
        </w:rPr>
        <w:t xml:space="preserve">, F. </w:t>
      </w:r>
      <w:proofErr w:type="spellStart"/>
      <w:r w:rsidRPr="00CF1A87">
        <w:rPr>
          <w:sz w:val="20"/>
          <w:szCs w:val="20"/>
        </w:rPr>
        <w:t>Laouane</w:t>
      </w:r>
      <w:proofErr w:type="spellEnd"/>
      <w:r w:rsidRPr="00CF1A87">
        <w:rPr>
          <w:sz w:val="20"/>
          <w:szCs w:val="20"/>
        </w:rPr>
        <w:t xml:space="preserve">, H. </w:t>
      </w:r>
      <w:proofErr w:type="spellStart"/>
      <w:r w:rsidRPr="00CF1A87">
        <w:rPr>
          <w:sz w:val="20"/>
          <w:szCs w:val="20"/>
        </w:rPr>
        <w:t>Kofa</w:t>
      </w:r>
      <w:proofErr w:type="spellEnd"/>
      <w:r w:rsidRPr="00CF1A87">
        <w:rPr>
          <w:sz w:val="20"/>
          <w:szCs w:val="20"/>
        </w:rPr>
        <w:t xml:space="preserve">, A.R. </w:t>
      </w:r>
      <w:proofErr w:type="spellStart"/>
      <w:r w:rsidRPr="00CF1A87">
        <w:rPr>
          <w:sz w:val="20"/>
          <w:szCs w:val="20"/>
        </w:rPr>
        <w:t>Attili</w:t>
      </w:r>
      <w:proofErr w:type="spellEnd"/>
      <w:r w:rsidRPr="00CF1A87">
        <w:rPr>
          <w:sz w:val="20"/>
          <w:szCs w:val="20"/>
        </w:rPr>
        <w:t xml:space="preserve"> (2018). Prevalence study on bovine mastitis in the Adamawa Region of Cameroon. </w:t>
      </w:r>
      <w:r w:rsidRPr="00CF1A87">
        <w:rPr>
          <w:i/>
          <w:sz w:val="20"/>
          <w:szCs w:val="20"/>
        </w:rPr>
        <w:t>Large Animal Review</w:t>
      </w:r>
      <w:r w:rsidRPr="00CF1A87">
        <w:rPr>
          <w:sz w:val="20"/>
          <w:szCs w:val="20"/>
        </w:rPr>
        <w:t xml:space="preserve"> 24:21-29.</w:t>
      </w:r>
    </w:p>
    <w:p w:rsidR="00CF1A87" w:rsidRPr="00CF1A87" w:rsidRDefault="00CF1A87" w:rsidP="00CF1A87">
      <w:pPr>
        <w:pStyle w:val="ListParagraph"/>
        <w:numPr>
          <w:ilvl w:val="0"/>
          <w:numId w:val="1"/>
        </w:numPr>
        <w:spacing w:after="200" w:line="276" w:lineRule="auto"/>
        <w:jc w:val="both"/>
        <w:rPr>
          <w:sz w:val="20"/>
          <w:szCs w:val="20"/>
        </w:rPr>
      </w:pPr>
      <w:proofErr w:type="spellStart"/>
      <w:r w:rsidRPr="00CF1A87">
        <w:rPr>
          <w:sz w:val="20"/>
          <w:szCs w:val="20"/>
        </w:rPr>
        <w:t>R.F.Kelly</w:t>
      </w:r>
      <w:proofErr w:type="spellEnd"/>
      <w:r w:rsidRPr="00CF1A87">
        <w:rPr>
          <w:sz w:val="20"/>
          <w:szCs w:val="20"/>
        </w:rPr>
        <w:t xml:space="preserve">, S. </w:t>
      </w:r>
      <w:proofErr w:type="spellStart"/>
      <w:r w:rsidRPr="00CF1A87">
        <w:rPr>
          <w:sz w:val="20"/>
          <w:szCs w:val="20"/>
        </w:rPr>
        <w:t>Mazeri</w:t>
      </w:r>
      <w:proofErr w:type="spellEnd"/>
      <w:r w:rsidRPr="00CF1A87">
        <w:rPr>
          <w:sz w:val="20"/>
          <w:szCs w:val="20"/>
        </w:rPr>
        <w:t xml:space="preserve">, C. Hartley, S.M. </w:t>
      </w:r>
      <w:proofErr w:type="spellStart"/>
      <w:r w:rsidRPr="00CF1A87">
        <w:rPr>
          <w:sz w:val="20"/>
          <w:szCs w:val="20"/>
        </w:rPr>
        <w:t>Hamma</w:t>
      </w:r>
      <w:proofErr w:type="spellEnd"/>
      <w:r w:rsidRPr="00CF1A87">
        <w:rPr>
          <w:sz w:val="20"/>
          <w:szCs w:val="20"/>
        </w:rPr>
        <w:t xml:space="preserve">, V. </w:t>
      </w:r>
      <w:proofErr w:type="spellStart"/>
      <w:proofErr w:type="gramStart"/>
      <w:r w:rsidRPr="00CF1A87">
        <w:rPr>
          <w:sz w:val="20"/>
          <w:szCs w:val="20"/>
        </w:rPr>
        <w:t>Ngu</w:t>
      </w:r>
      <w:proofErr w:type="spellEnd"/>
      <w:r w:rsidRPr="00CF1A87">
        <w:rPr>
          <w:sz w:val="20"/>
          <w:szCs w:val="20"/>
        </w:rPr>
        <w:t xml:space="preserve"> </w:t>
      </w:r>
      <w:proofErr w:type="spellStart"/>
      <w:r w:rsidRPr="00CF1A87">
        <w:rPr>
          <w:sz w:val="20"/>
          <w:szCs w:val="20"/>
        </w:rPr>
        <w:t>Ngwa</w:t>
      </w:r>
      <w:proofErr w:type="spellEnd"/>
      <w:r w:rsidRPr="00CF1A87">
        <w:rPr>
          <w:sz w:val="20"/>
          <w:szCs w:val="20"/>
        </w:rPr>
        <w:t xml:space="preserve"> et al</w:t>
      </w:r>
      <w:proofErr w:type="gramEnd"/>
      <w:r w:rsidRPr="00CF1A87">
        <w:rPr>
          <w:sz w:val="20"/>
          <w:szCs w:val="20"/>
        </w:rPr>
        <w:t xml:space="preserve"> (2019). Assessing the performance of a </w:t>
      </w:r>
      <w:proofErr w:type="spellStart"/>
      <w:r w:rsidRPr="00CF1A87">
        <w:rPr>
          <w:sz w:val="20"/>
          <w:szCs w:val="20"/>
        </w:rPr>
        <w:t>Fasciola</w:t>
      </w:r>
      <w:proofErr w:type="spellEnd"/>
      <w:r w:rsidRPr="00CF1A87">
        <w:rPr>
          <w:sz w:val="20"/>
          <w:szCs w:val="20"/>
        </w:rPr>
        <w:t xml:space="preserve"> </w:t>
      </w:r>
      <w:proofErr w:type="spellStart"/>
      <w:r w:rsidRPr="00CF1A87">
        <w:rPr>
          <w:sz w:val="20"/>
          <w:szCs w:val="20"/>
        </w:rPr>
        <w:t>gigantica</w:t>
      </w:r>
      <w:proofErr w:type="spellEnd"/>
      <w:r w:rsidRPr="00CF1A87">
        <w:rPr>
          <w:sz w:val="20"/>
          <w:szCs w:val="20"/>
        </w:rPr>
        <w:t xml:space="preserve"> serum antibody ELISA to estimate prevalence in cattle in Cameroon. </w:t>
      </w:r>
      <w:r w:rsidRPr="00CF1A87">
        <w:rPr>
          <w:i/>
          <w:sz w:val="20"/>
          <w:szCs w:val="20"/>
        </w:rPr>
        <w:t>BMC Veterinary Research</w:t>
      </w:r>
      <w:r w:rsidRPr="00CF1A87">
        <w:rPr>
          <w:sz w:val="20"/>
          <w:szCs w:val="20"/>
        </w:rPr>
        <w:t xml:space="preserve"> 15:8 </w:t>
      </w:r>
      <w:hyperlink r:id="rId6" w:history="1">
        <w:r w:rsidRPr="00FC666E">
          <w:rPr>
            <w:rStyle w:val="Hyperlink"/>
            <w:sz w:val="20"/>
            <w:szCs w:val="20"/>
          </w:rPr>
          <w:t>https://doi.org/10.1186/s12917-018-1762-z</w:t>
        </w:r>
      </w:hyperlink>
    </w:p>
    <w:p w:rsidR="00CF1A87" w:rsidRDefault="00CF1A87" w:rsidP="00CF1A87">
      <w:pPr>
        <w:spacing w:after="200" w:line="276" w:lineRule="auto"/>
        <w:jc w:val="both"/>
        <w:rPr>
          <w:b/>
        </w:rPr>
        <w:sectPr w:rsidR="00CF1A87" w:rsidSect="00CF1A87">
          <w:type w:val="continuous"/>
          <w:pgSz w:w="12240" w:h="15840"/>
          <w:pgMar w:top="720" w:right="720" w:bottom="720" w:left="720" w:header="720" w:footer="720" w:gutter="0"/>
          <w:cols w:num="2" w:space="720"/>
          <w:docGrid w:linePitch="360"/>
        </w:sectPr>
      </w:pPr>
    </w:p>
    <w:p w:rsidR="00B8710A" w:rsidRPr="00CF1A87" w:rsidRDefault="00B8710A" w:rsidP="00CF1A87">
      <w:pPr>
        <w:spacing w:after="200" w:line="276" w:lineRule="auto"/>
        <w:jc w:val="both"/>
        <w:rPr>
          <w:sz w:val="20"/>
          <w:szCs w:val="20"/>
        </w:rPr>
      </w:pPr>
      <w:r w:rsidRPr="00CF1A87">
        <w:rPr>
          <w:b/>
        </w:rPr>
        <w:lastRenderedPageBreak/>
        <w:t>Biography</w:t>
      </w:r>
    </w:p>
    <w:p w:rsidR="007D233A" w:rsidRDefault="00CF1A87" w:rsidP="00363668">
      <w:pPr>
        <w:jc w:val="both"/>
        <w:rPr>
          <w:sz w:val="16"/>
          <w:szCs w:val="16"/>
        </w:rPr>
      </w:pPr>
      <w:r>
        <w:rPr>
          <w:rFonts w:eastAsia="MS PGothic"/>
          <w:b/>
          <w:noProof/>
          <w:color w:val="000000"/>
          <w:sz w:val="28"/>
          <w:szCs w:val="28"/>
          <w:lang w:eastAsia="en-US"/>
        </w:rPr>
        <w:drawing>
          <wp:inline distT="0" distB="0" distL="0" distR="0">
            <wp:extent cx="648345" cy="571500"/>
            <wp:effectExtent l="19050" t="0" r="0" b="0"/>
            <wp:docPr id="16" name="Picture 10" descr="C:\Users\Dr Ngu-Ngwa\Desktop\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r Ngu-Ngwa\Desktop\111.JPG"/>
                    <pic:cNvPicPr>
                      <a:picLocks noChangeAspect="1" noChangeArrowheads="1"/>
                    </pic:cNvPicPr>
                  </pic:nvPicPr>
                  <pic:blipFill>
                    <a:blip r:embed="rId7" cstate="print"/>
                    <a:stretch>
                      <a:fillRect/>
                    </a:stretch>
                  </pic:blipFill>
                  <pic:spPr bwMode="auto">
                    <a:xfrm>
                      <a:off x="0" y="0"/>
                      <a:ext cx="649336" cy="572373"/>
                    </a:xfrm>
                    <a:prstGeom prst="rect">
                      <a:avLst/>
                    </a:prstGeom>
                    <a:noFill/>
                    <a:ln w="9525">
                      <a:noFill/>
                      <a:miter lim="800000"/>
                      <a:headEnd/>
                      <a:tailEnd/>
                    </a:ln>
                  </pic:spPr>
                </pic:pic>
              </a:graphicData>
            </a:graphic>
          </wp:inline>
        </w:drawing>
      </w:r>
      <w:r w:rsidR="00374341" w:rsidRPr="00CF1A87">
        <w:rPr>
          <w:sz w:val="16"/>
          <w:szCs w:val="16"/>
        </w:rPr>
        <w:t>Victor NGU NGWA</w:t>
      </w:r>
      <w:r w:rsidR="0053059F" w:rsidRPr="00CF1A87">
        <w:rPr>
          <w:sz w:val="16"/>
          <w:szCs w:val="16"/>
        </w:rPr>
        <w:t>, a Veterinarian</w:t>
      </w:r>
      <w:r w:rsidR="00744409" w:rsidRPr="00CF1A87">
        <w:rPr>
          <w:sz w:val="16"/>
          <w:szCs w:val="16"/>
        </w:rPr>
        <w:t>,</w:t>
      </w:r>
      <w:r w:rsidR="00D841B1" w:rsidRPr="00CF1A87">
        <w:rPr>
          <w:sz w:val="16"/>
          <w:szCs w:val="16"/>
        </w:rPr>
        <w:t xml:space="preserve"> has completed his </w:t>
      </w:r>
      <w:r w:rsidR="00A50C1E" w:rsidRPr="00CF1A87">
        <w:rPr>
          <w:sz w:val="16"/>
          <w:szCs w:val="16"/>
        </w:rPr>
        <w:t>PhD</w:t>
      </w:r>
      <w:r w:rsidR="00374341" w:rsidRPr="00CF1A87">
        <w:rPr>
          <w:sz w:val="16"/>
          <w:szCs w:val="16"/>
        </w:rPr>
        <w:t xml:space="preserve"> from</w:t>
      </w:r>
      <w:r w:rsidR="00D841B1" w:rsidRPr="00CF1A87">
        <w:rPr>
          <w:sz w:val="16"/>
          <w:szCs w:val="16"/>
        </w:rPr>
        <w:t xml:space="preserve"> </w:t>
      </w:r>
      <w:r w:rsidR="00374341" w:rsidRPr="00CF1A87">
        <w:rPr>
          <w:sz w:val="16"/>
          <w:szCs w:val="16"/>
        </w:rPr>
        <w:t xml:space="preserve">the </w:t>
      </w:r>
      <w:r w:rsidR="00D841B1" w:rsidRPr="00CF1A87">
        <w:rPr>
          <w:sz w:val="16"/>
          <w:szCs w:val="16"/>
        </w:rPr>
        <w:t>University</w:t>
      </w:r>
      <w:r w:rsidR="00374341" w:rsidRPr="00CF1A87">
        <w:rPr>
          <w:sz w:val="16"/>
          <w:szCs w:val="16"/>
        </w:rPr>
        <w:t xml:space="preserve"> of </w:t>
      </w:r>
      <w:proofErr w:type="spellStart"/>
      <w:r w:rsidR="00374341" w:rsidRPr="00CF1A87">
        <w:rPr>
          <w:sz w:val="16"/>
          <w:szCs w:val="16"/>
        </w:rPr>
        <w:t>Camerino</w:t>
      </w:r>
      <w:proofErr w:type="spellEnd"/>
      <w:r w:rsidR="00D841B1" w:rsidRPr="00CF1A87">
        <w:rPr>
          <w:sz w:val="16"/>
          <w:szCs w:val="16"/>
        </w:rPr>
        <w:t xml:space="preserve"> </w:t>
      </w:r>
      <w:r w:rsidR="00374341" w:rsidRPr="00CF1A87">
        <w:rPr>
          <w:sz w:val="16"/>
          <w:szCs w:val="16"/>
        </w:rPr>
        <w:t>School of Biosciences and Veterinary Medici</w:t>
      </w:r>
      <w:r w:rsidR="00A23163" w:rsidRPr="00CF1A87">
        <w:rPr>
          <w:sz w:val="16"/>
          <w:szCs w:val="16"/>
        </w:rPr>
        <w:t xml:space="preserve">ne, Italy, and </w:t>
      </w:r>
      <w:proofErr w:type="spellStart"/>
      <w:r w:rsidR="00A23163" w:rsidRPr="00CF1A87">
        <w:rPr>
          <w:sz w:val="16"/>
          <w:szCs w:val="16"/>
        </w:rPr>
        <w:t>MSc</w:t>
      </w:r>
      <w:proofErr w:type="spellEnd"/>
      <w:r w:rsidR="00A23163" w:rsidRPr="00CF1A87">
        <w:rPr>
          <w:sz w:val="16"/>
          <w:szCs w:val="16"/>
        </w:rPr>
        <w:t>. (Pathology) from the Swedish University of Agricultural Sciences, Uppsala.</w:t>
      </w:r>
      <w:r w:rsidR="00374341" w:rsidRPr="00CF1A87">
        <w:rPr>
          <w:sz w:val="16"/>
          <w:szCs w:val="16"/>
        </w:rPr>
        <w:t xml:space="preserve"> </w:t>
      </w:r>
      <w:r w:rsidR="00B17C38" w:rsidRPr="00CF1A87">
        <w:rPr>
          <w:sz w:val="16"/>
          <w:szCs w:val="16"/>
        </w:rPr>
        <w:t xml:space="preserve">He is </w:t>
      </w:r>
      <w:r w:rsidR="00A23163" w:rsidRPr="00CF1A87">
        <w:rPr>
          <w:sz w:val="16"/>
          <w:szCs w:val="16"/>
        </w:rPr>
        <w:t xml:space="preserve">a Senior Lecturer and </w:t>
      </w:r>
      <w:r w:rsidR="00B17C38" w:rsidRPr="00CF1A87">
        <w:rPr>
          <w:sz w:val="16"/>
          <w:szCs w:val="16"/>
        </w:rPr>
        <w:t xml:space="preserve">the </w:t>
      </w:r>
      <w:r w:rsidR="00A23163" w:rsidRPr="00CF1A87">
        <w:rPr>
          <w:sz w:val="16"/>
          <w:szCs w:val="16"/>
        </w:rPr>
        <w:t xml:space="preserve">current head of </w:t>
      </w:r>
      <w:r w:rsidR="00374341" w:rsidRPr="00CF1A87">
        <w:rPr>
          <w:sz w:val="16"/>
          <w:szCs w:val="16"/>
        </w:rPr>
        <w:t xml:space="preserve">Microbiology and Infectious Diseases </w:t>
      </w:r>
      <w:r w:rsidR="00A23163" w:rsidRPr="00CF1A87">
        <w:rPr>
          <w:sz w:val="16"/>
          <w:szCs w:val="16"/>
        </w:rPr>
        <w:t xml:space="preserve">department </w:t>
      </w:r>
      <w:r w:rsidR="00374341" w:rsidRPr="00CF1A87">
        <w:rPr>
          <w:sz w:val="16"/>
          <w:szCs w:val="16"/>
        </w:rPr>
        <w:t xml:space="preserve">of the University of </w:t>
      </w:r>
      <w:proofErr w:type="spellStart"/>
      <w:r w:rsidR="00374341" w:rsidRPr="00CF1A87">
        <w:rPr>
          <w:sz w:val="16"/>
          <w:szCs w:val="16"/>
        </w:rPr>
        <w:t>Ng</w:t>
      </w:r>
      <w:r w:rsidR="00DD1234" w:rsidRPr="00CF1A87">
        <w:rPr>
          <w:sz w:val="16"/>
          <w:szCs w:val="16"/>
        </w:rPr>
        <w:t>a</w:t>
      </w:r>
      <w:r w:rsidR="00374341" w:rsidRPr="00CF1A87">
        <w:rPr>
          <w:sz w:val="16"/>
          <w:szCs w:val="16"/>
        </w:rPr>
        <w:t>oundere</w:t>
      </w:r>
      <w:proofErr w:type="spellEnd"/>
      <w:r w:rsidR="00374341" w:rsidRPr="00CF1A87">
        <w:rPr>
          <w:sz w:val="16"/>
          <w:szCs w:val="16"/>
        </w:rPr>
        <w:t xml:space="preserve"> School of Veterinary Medicine and Science</w:t>
      </w:r>
      <w:r w:rsidR="00744409" w:rsidRPr="00CF1A87">
        <w:rPr>
          <w:sz w:val="16"/>
          <w:szCs w:val="16"/>
        </w:rPr>
        <w:t xml:space="preserve">s. He has published more than 18 </w:t>
      </w:r>
      <w:r w:rsidR="009C712F">
        <w:rPr>
          <w:sz w:val="16"/>
          <w:szCs w:val="16"/>
        </w:rPr>
        <w:t>research papers</w:t>
      </w:r>
      <w:r w:rsidR="00F848FD" w:rsidRPr="00CF1A87">
        <w:rPr>
          <w:sz w:val="16"/>
          <w:szCs w:val="16"/>
        </w:rPr>
        <w:t xml:space="preserve"> in</w:t>
      </w:r>
      <w:r w:rsidR="0031455A" w:rsidRPr="00CF1A87">
        <w:rPr>
          <w:sz w:val="16"/>
          <w:szCs w:val="16"/>
        </w:rPr>
        <w:t xml:space="preserve"> reputed jou</w:t>
      </w:r>
      <w:r w:rsidR="00374341" w:rsidRPr="00CF1A87">
        <w:rPr>
          <w:sz w:val="16"/>
          <w:szCs w:val="16"/>
        </w:rPr>
        <w:t xml:space="preserve">rnals and has been serving as </w:t>
      </w:r>
      <w:r w:rsidR="00DD1234" w:rsidRPr="00CF1A87">
        <w:rPr>
          <w:sz w:val="16"/>
          <w:szCs w:val="16"/>
        </w:rPr>
        <w:t>a reviewer</w:t>
      </w:r>
      <w:r w:rsidR="00374341" w:rsidRPr="00CF1A87">
        <w:rPr>
          <w:sz w:val="16"/>
          <w:szCs w:val="16"/>
        </w:rPr>
        <w:t xml:space="preserve"> in quite a number of peer-reviewed journals. </w:t>
      </w:r>
    </w:p>
    <w:p w:rsidR="00652F13" w:rsidRPr="00CF1A87" w:rsidRDefault="00652F13" w:rsidP="00363668">
      <w:pPr>
        <w:jc w:val="both"/>
        <w:rPr>
          <w:b/>
          <w:sz w:val="16"/>
          <w:szCs w:val="16"/>
        </w:rPr>
      </w:pPr>
      <w:r>
        <w:rPr>
          <w:sz w:val="16"/>
          <w:szCs w:val="16"/>
        </w:rPr>
        <w:t xml:space="preserve">                                                                                                                </w:t>
      </w:r>
      <w:r w:rsidRPr="00652F13">
        <w:rPr>
          <w:b/>
          <w:sz w:val="16"/>
          <w:szCs w:val="16"/>
        </w:rPr>
        <w:t>E-mail: ngwavic@gmail.com</w:t>
      </w:r>
    </w:p>
    <w:sectPr w:rsidR="00652F13" w:rsidRPr="00CF1A87" w:rsidSect="00CF1A87">
      <w:type w:val="continuous"/>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745202"/>
    <w:multiLevelType w:val="hybridMultilevel"/>
    <w:tmpl w:val="27B801AC"/>
    <w:lvl w:ilvl="0" w:tplc="3F16AFC8">
      <w:start w:val="1"/>
      <w:numFmt w:val="decimal"/>
      <w:lvlText w:val="%1."/>
      <w:lvlJc w:val="left"/>
      <w:pPr>
        <w:ind w:left="720" w:hanging="360"/>
      </w:pPr>
      <w:rPr>
        <w:rFonts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D605F8"/>
    <w:rsid w:val="0002392A"/>
    <w:rsid w:val="0005143F"/>
    <w:rsid w:val="00074C9C"/>
    <w:rsid w:val="000D6718"/>
    <w:rsid w:val="00176FC7"/>
    <w:rsid w:val="001B06AE"/>
    <w:rsid w:val="001B0CD8"/>
    <w:rsid w:val="00265E72"/>
    <w:rsid w:val="002C359D"/>
    <w:rsid w:val="002C3D9B"/>
    <w:rsid w:val="0031455A"/>
    <w:rsid w:val="00331209"/>
    <w:rsid w:val="00332693"/>
    <w:rsid w:val="0033643C"/>
    <w:rsid w:val="00363668"/>
    <w:rsid w:val="00374341"/>
    <w:rsid w:val="00384441"/>
    <w:rsid w:val="003A3C5A"/>
    <w:rsid w:val="003A6DF4"/>
    <w:rsid w:val="003D240C"/>
    <w:rsid w:val="003E701A"/>
    <w:rsid w:val="00437503"/>
    <w:rsid w:val="00441F91"/>
    <w:rsid w:val="00483C99"/>
    <w:rsid w:val="004E62DD"/>
    <w:rsid w:val="004F0441"/>
    <w:rsid w:val="0053059F"/>
    <w:rsid w:val="00535FB6"/>
    <w:rsid w:val="005A2752"/>
    <w:rsid w:val="005B4B32"/>
    <w:rsid w:val="00612CDF"/>
    <w:rsid w:val="00652F13"/>
    <w:rsid w:val="00654259"/>
    <w:rsid w:val="006F2A6E"/>
    <w:rsid w:val="00711F7F"/>
    <w:rsid w:val="00724F81"/>
    <w:rsid w:val="007341F9"/>
    <w:rsid w:val="00744409"/>
    <w:rsid w:val="0078229D"/>
    <w:rsid w:val="007B0D32"/>
    <w:rsid w:val="007B35E5"/>
    <w:rsid w:val="007D00E7"/>
    <w:rsid w:val="007D233A"/>
    <w:rsid w:val="007D5AD0"/>
    <w:rsid w:val="007D65C7"/>
    <w:rsid w:val="008747F9"/>
    <w:rsid w:val="008E2F78"/>
    <w:rsid w:val="008E733D"/>
    <w:rsid w:val="008E737B"/>
    <w:rsid w:val="00912F54"/>
    <w:rsid w:val="00934834"/>
    <w:rsid w:val="009C712F"/>
    <w:rsid w:val="009E52D9"/>
    <w:rsid w:val="00A23163"/>
    <w:rsid w:val="00A34781"/>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D31E9"/>
    <w:rsid w:val="00CE6677"/>
    <w:rsid w:val="00CF1A87"/>
    <w:rsid w:val="00D37FC1"/>
    <w:rsid w:val="00D44E75"/>
    <w:rsid w:val="00D605F8"/>
    <w:rsid w:val="00D734FE"/>
    <w:rsid w:val="00D841B1"/>
    <w:rsid w:val="00D86156"/>
    <w:rsid w:val="00DC433A"/>
    <w:rsid w:val="00DD1234"/>
    <w:rsid w:val="00E101F9"/>
    <w:rsid w:val="00E30FCA"/>
    <w:rsid w:val="00E63452"/>
    <w:rsid w:val="00ED2B89"/>
    <w:rsid w:val="00F848FD"/>
    <w:rsid w:val="00F902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CommentText">
    <w:name w:val="annotation text"/>
    <w:basedOn w:val="Normal"/>
    <w:link w:val="CommentTextChar"/>
    <w:uiPriority w:val="99"/>
    <w:rsid w:val="00331209"/>
    <w:pPr>
      <w:spacing w:after="160"/>
    </w:pPr>
    <w:rPr>
      <w:rFonts w:eastAsia="Calibri" w:cs="SimSun"/>
      <w:sz w:val="20"/>
      <w:szCs w:val="20"/>
      <w:lang w:eastAsia="en-US"/>
    </w:rPr>
  </w:style>
  <w:style w:type="character" w:customStyle="1" w:styleId="CommentTextChar">
    <w:name w:val="Comment Text Char"/>
    <w:basedOn w:val="DefaultParagraphFont"/>
    <w:link w:val="CommentText"/>
    <w:uiPriority w:val="99"/>
    <w:rsid w:val="00331209"/>
    <w:rPr>
      <w:rFonts w:ascii="Times New Roman" w:hAnsi="Times New Roman" w:cs="SimSun"/>
    </w:rPr>
  </w:style>
  <w:style w:type="character" w:styleId="Hyperlink">
    <w:name w:val="Hyperlink"/>
    <w:basedOn w:val="DefaultParagraphFont"/>
    <w:uiPriority w:val="99"/>
    <w:unhideWhenUsed/>
    <w:rsid w:val="00CF1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186/s12917-018-1762-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4162C2-7446-40BC-92EB-D84298E4C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Ngu-Ngwa</cp:lastModifiedBy>
  <cp:revision>19</cp:revision>
  <dcterms:created xsi:type="dcterms:W3CDTF">2014-02-12T16:25:00Z</dcterms:created>
  <dcterms:modified xsi:type="dcterms:W3CDTF">2019-02-28T17:01:00Z</dcterms:modified>
</cp:coreProperties>
</file>