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33B" w:rsidRDefault="002E433B" w:rsidP="002E433B">
      <w:r>
        <w:t xml:space="preserve">ABSTRACT </w:t>
      </w:r>
    </w:p>
    <w:p w:rsidR="002E433B" w:rsidRDefault="002E433B" w:rsidP="002E433B">
      <w:pPr>
        <w:spacing w:line="360" w:lineRule="auto"/>
        <w:jc w:val="both"/>
        <w:rPr>
          <w:rFonts w:ascii="Times New Roman" w:hAnsi="Times New Roman" w:cs="Times New Roman"/>
          <w:sz w:val="24"/>
          <w:szCs w:val="24"/>
        </w:rPr>
      </w:pPr>
      <w:r>
        <w:t xml:space="preserve"> </w:t>
      </w:r>
      <w:r w:rsidRPr="002E433B">
        <w:rPr>
          <w:rFonts w:ascii="Times New Roman" w:hAnsi="Times New Roman" w:cs="Times New Roman"/>
          <w:sz w:val="24"/>
          <w:szCs w:val="24"/>
        </w:rPr>
        <w:t xml:space="preserve">The study was carried out to determine the prevalence and risk factors of mastitis and associated bacterial pathogens in lactating camels of Borena zone pastoral area Oromia Regional state; Southern Ethiopia. A total of 414 lactating camels were tested for subclinical and clinical mastitis. Subclinical mastitis was diagnosed by California Mastitis Test (CMT) while clinical mastitis was detected by physical examination of teat and udder. Out of 414 lactating camels were diagnosed for mastitis, 52(12.5%) were of clinical Mastitis with abnormal secretions 29(55.7%), udder lesion 20(38.4%) and udder wound containing pus 4(7.6%). The prevalence of subclinical mastitis was 92(22.2%) in camels. Overall prevalence of mastitis was 34.7% in camel; out of which 12.5% was clinical mastitis and 22.2% was sub-clinical mastitis. Risk factors analysis revealed that prevalence of mastitis was significantly higher (p=0.00) among lactating camels with tick infestation, tying teat, udder/teat injury and parity number. The most frequently isolated bacterial species from clinical and sub-clinical mastitis milk samples were Staphylococcus </w:t>
      </w:r>
      <w:proofErr w:type="spellStart"/>
      <w:r w:rsidRPr="002E433B">
        <w:rPr>
          <w:rFonts w:ascii="Times New Roman" w:hAnsi="Times New Roman" w:cs="Times New Roman"/>
          <w:sz w:val="24"/>
          <w:szCs w:val="24"/>
        </w:rPr>
        <w:t>aureus</w:t>
      </w:r>
      <w:proofErr w:type="spellEnd"/>
      <w:r w:rsidRPr="002E433B">
        <w:rPr>
          <w:rFonts w:ascii="Times New Roman" w:hAnsi="Times New Roman" w:cs="Times New Roman"/>
          <w:sz w:val="24"/>
          <w:szCs w:val="24"/>
        </w:rPr>
        <w:t xml:space="preserve"> 55(38.1%) in order by Streptococcus </w:t>
      </w:r>
      <w:proofErr w:type="spellStart"/>
      <w:r w:rsidRPr="002E433B">
        <w:rPr>
          <w:rFonts w:ascii="Times New Roman" w:hAnsi="Times New Roman" w:cs="Times New Roman"/>
          <w:sz w:val="24"/>
          <w:szCs w:val="24"/>
        </w:rPr>
        <w:t>agalactiae</w:t>
      </w:r>
      <w:proofErr w:type="spellEnd"/>
      <w:r w:rsidRPr="002E433B">
        <w:rPr>
          <w:rFonts w:ascii="Times New Roman" w:hAnsi="Times New Roman" w:cs="Times New Roman"/>
          <w:sz w:val="24"/>
          <w:szCs w:val="24"/>
        </w:rPr>
        <w:t xml:space="preserve"> 37(25.6%) and Escherichia coli 12(8.3%). The prevalence of camel mastitis in the study area was found to be significantly high. Udder and teat injury caused by tick bite, tear or scratch, tying teat to prevent sucking, absence of hygienic measures during milking and poor environmental conditions has probably contributed to the highest prevalence of mastitis. The pastorals are almost exclusively dependent on milk for food. The economic impact is hence several folds because of the very prevalence of the disease itself and its subclinica</w:t>
      </w:r>
      <w:bookmarkStart w:id="0" w:name="_GoBack"/>
      <w:bookmarkEnd w:id="0"/>
      <w:r w:rsidRPr="002E433B">
        <w:rPr>
          <w:rFonts w:ascii="Times New Roman" w:hAnsi="Times New Roman" w:cs="Times New Roman"/>
          <w:sz w:val="24"/>
          <w:szCs w:val="24"/>
        </w:rPr>
        <w:t xml:space="preserve">l form presentation which makes identification and treatment very difficult by owners.   </w:t>
      </w:r>
    </w:p>
    <w:p w:rsidR="002E433B" w:rsidRPr="002E433B" w:rsidRDefault="002E433B" w:rsidP="002E433B">
      <w:pPr>
        <w:spacing w:line="360" w:lineRule="auto"/>
        <w:jc w:val="both"/>
        <w:rPr>
          <w:rFonts w:ascii="Times New Roman" w:hAnsi="Times New Roman" w:cs="Times New Roman"/>
          <w:sz w:val="24"/>
          <w:szCs w:val="24"/>
        </w:rPr>
      </w:pPr>
      <w:r w:rsidRPr="002E433B">
        <w:rPr>
          <w:rFonts w:ascii="Times New Roman" w:hAnsi="Times New Roman" w:cs="Times New Roman"/>
          <w:b/>
          <w:sz w:val="24"/>
          <w:szCs w:val="24"/>
        </w:rPr>
        <w:t xml:space="preserve">Key words: </w:t>
      </w:r>
      <w:r w:rsidRPr="002E433B">
        <w:rPr>
          <w:rFonts w:ascii="Times New Roman" w:hAnsi="Times New Roman" w:cs="Times New Roman"/>
          <w:sz w:val="24"/>
          <w:szCs w:val="24"/>
        </w:rPr>
        <w:t>Borena, Camel, Ethiopia, Mastitis, Pastoral, Prevalence, Tick, Tying teat</w:t>
      </w:r>
    </w:p>
    <w:p w:rsidR="002316EC" w:rsidRDefault="002316EC"/>
    <w:sectPr w:rsidR="00231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33B"/>
    <w:rsid w:val="002316EC"/>
    <w:rsid w:val="002E4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285</Words>
  <Characters>1630</Characters>
  <Application>Microsoft Office Word</Application>
  <DocSecurity>0</DocSecurity>
  <Lines>13</Lines>
  <Paragraphs>3</Paragraphs>
  <ScaleCrop>false</ScaleCrop>
  <Company>HP</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2018-11-01T06:56:00Z</dcterms:created>
  <dcterms:modified xsi:type="dcterms:W3CDTF">2018-11-01T07:33:00Z</dcterms:modified>
</cp:coreProperties>
</file>