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272" w:rsidRPr="00944FF2" w:rsidRDefault="00DC2272" w:rsidP="00DC2272">
      <w:pPr>
        <w:pStyle w:val="MDPI11articletype"/>
      </w:pPr>
      <w:r w:rsidRPr="00944FF2">
        <w:t xml:space="preserve">Review </w:t>
      </w:r>
    </w:p>
    <w:p w:rsidR="00DC2272" w:rsidRPr="00DC2272" w:rsidRDefault="00DC2272" w:rsidP="00DC2272">
      <w:pPr>
        <w:pStyle w:val="MDPI11articletype"/>
        <w:rPr>
          <w:rFonts w:ascii="Times New Roman" w:hAnsi="Times New Roman"/>
          <w:b/>
          <w:sz w:val="28"/>
          <w:szCs w:val="28"/>
        </w:rPr>
      </w:pPr>
      <w:r w:rsidRPr="00DC2272">
        <w:rPr>
          <w:rFonts w:ascii="Times New Roman" w:hAnsi="Times New Roman"/>
          <w:b/>
          <w:sz w:val="28"/>
          <w:szCs w:val="28"/>
        </w:rPr>
        <w:t>Formation, Application and Significance of Chicken Primordial Germ Cells: A review</w:t>
      </w:r>
    </w:p>
    <w:p w:rsidR="00DC2272" w:rsidRPr="00DC2272" w:rsidRDefault="00DC2272" w:rsidP="00DC2272">
      <w:pPr>
        <w:pStyle w:val="MDPI11articletype"/>
        <w:jc w:val="both"/>
        <w:rPr>
          <w:rFonts w:ascii="Times New Roman" w:hAnsi="Times New Roman"/>
          <w:i w:val="0"/>
          <w:color w:val="auto"/>
          <w:sz w:val="24"/>
          <w:szCs w:val="24"/>
        </w:rPr>
      </w:pPr>
      <w:r w:rsidRPr="00DC2272">
        <w:rPr>
          <w:rFonts w:ascii="Times New Roman" w:hAnsi="Times New Roman"/>
          <w:b/>
          <w:i w:val="0"/>
          <w:sz w:val="24"/>
          <w:szCs w:val="24"/>
        </w:rPr>
        <w:t>Abstract:</w:t>
      </w:r>
      <w:r w:rsidRPr="00944FF2">
        <w:rPr>
          <w:b/>
          <w:szCs w:val="18"/>
        </w:rPr>
        <w:t xml:space="preserve"> </w:t>
      </w:r>
      <w:r w:rsidRPr="00DC2272">
        <w:rPr>
          <w:rFonts w:ascii="Times New Roman" w:hAnsi="Times New Roman"/>
          <w:i w:val="0"/>
          <w:color w:val="auto"/>
          <w:sz w:val="24"/>
          <w:szCs w:val="24"/>
        </w:rPr>
        <w:t>Chicken is one of the most well-consumed sources of protein globally. Primordial germ cells (PGCs)</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are basically the precursor for eggs and sperm.</w:t>
      </w:r>
      <w:r w:rsidRPr="00DC2272">
        <w:rPr>
          <w:rFonts w:ascii="Times New Roman" w:hAnsi="Times New Roman"/>
          <w:i w:val="0"/>
          <w:color w:val="auto"/>
          <w:spacing w:val="60"/>
          <w:sz w:val="24"/>
          <w:szCs w:val="24"/>
        </w:rPr>
        <w:t xml:space="preserve"> </w:t>
      </w:r>
      <w:r w:rsidRPr="00DC2272">
        <w:rPr>
          <w:rFonts w:ascii="Times New Roman" w:hAnsi="Times New Roman"/>
          <w:i w:val="0"/>
          <w:color w:val="auto"/>
          <w:sz w:val="24"/>
          <w:szCs w:val="24"/>
        </w:rPr>
        <w:t>One of the early embryogenesis events in</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most animals is the segregation of the somatic and germ lineages. PGC cultures occur in the germ line, and PGCs are less studied in many species. It is relatively challenging to separate, cultivate, and genetically alter chicken without mutating the basic germ line. The current study aims to gather previous research about chicken PGCs and provide a customized review of studies and developments done in the field of PGCs, especially for avian species. Furthermore, we showed the propagation of chicken PGCs into embryonic germ</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cells</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that</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contribute</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to</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somatic</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tissues</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may</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be</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produced</w:t>
      </w:r>
      <w:r w:rsidRPr="00DC2272">
        <w:rPr>
          <w:rFonts w:ascii="Times New Roman" w:hAnsi="Times New Roman"/>
          <w:i w:val="0"/>
          <w:color w:val="auto"/>
          <w:spacing w:val="1"/>
          <w:sz w:val="24"/>
          <w:szCs w:val="24"/>
        </w:rPr>
        <w:t xml:space="preserve"> </w:t>
      </w:r>
      <w:r w:rsidRPr="00DC2272">
        <w:rPr>
          <w:rFonts w:ascii="Times New Roman" w:hAnsi="Times New Roman"/>
          <w:i w:val="0"/>
          <w:iCs/>
          <w:color w:val="auto"/>
          <w:sz w:val="24"/>
          <w:szCs w:val="24"/>
        </w:rPr>
        <w:t>in</w:t>
      </w:r>
      <w:r w:rsidRPr="00DC2272">
        <w:rPr>
          <w:rFonts w:ascii="Times New Roman" w:hAnsi="Times New Roman"/>
          <w:i w:val="0"/>
          <w:iCs/>
          <w:color w:val="auto"/>
          <w:spacing w:val="1"/>
          <w:sz w:val="24"/>
          <w:szCs w:val="24"/>
        </w:rPr>
        <w:t xml:space="preserve"> </w:t>
      </w:r>
      <w:r w:rsidRPr="00DC2272">
        <w:rPr>
          <w:rFonts w:ascii="Times New Roman" w:hAnsi="Times New Roman"/>
          <w:i w:val="0"/>
          <w:iCs/>
          <w:color w:val="auto"/>
          <w:sz w:val="24"/>
          <w:szCs w:val="24"/>
        </w:rPr>
        <w:t>vitro</w:t>
      </w:r>
      <w:r w:rsidRPr="00DC2272">
        <w:rPr>
          <w:rFonts w:ascii="Times New Roman" w:hAnsi="Times New Roman"/>
          <w:i w:val="0"/>
          <w:color w:val="auto"/>
          <w:sz w:val="24"/>
          <w:szCs w:val="24"/>
        </w:rPr>
        <w:t>.</w:t>
      </w:r>
      <w:r w:rsidRPr="00DC2272">
        <w:rPr>
          <w:rFonts w:ascii="Times New Roman" w:hAnsi="Times New Roman"/>
          <w:i w:val="0"/>
          <w:color w:val="auto"/>
          <w:spacing w:val="1"/>
          <w:sz w:val="24"/>
          <w:szCs w:val="24"/>
        </w:rPr>
        <w:t xml:space="preserve"> </w:t>
      </w:r>
      <w:bookmarkStart w:id="0" w:name="_GoBack"/>
      <w:bookmarkEnd w:id="0"/>
    </w:p>
    <w:p w:rsidR="00DC2272" w:rsidRPr="00DC2272" w:rsidRDefault="00DC2272" w:rsidP="00DC2272">
      <w:pPr>
        <w:pStyle w:val="MDPI11articletype"/>
        <w:jc w:val="both"/>
        <w:rPr>
          <w:rFonts w:ascii="Times New Roman" w:hAnsi="Times New Roman"/>
          <w:i w:val="0"/>
          <w:color w:val="auto"/>
          <w:sz w:val="24"/>
          <w:szCs w:val="24"/>
        </w:rPr>
      </w:pPr>
      <w:r w:rsidRPr="00DC2272">
        <w:rPr>
          <w:rFonts w:ascii="Times New Roman" w:hAnsi="Times New Roman"/>
          <w:i w:val="0"/>
          <w:color w:val="auto"/>
          <w:sz w:val="24"/>
          <w:szCs w:val="24"/>
        </w:rPr>
        <w:t xml:space="preserve">Primordial germ cells offer an ideal system in developmental biology, as these cells play a vital role in the genetic modification and treatment of infertility. Cryopreservation helps to maintain genetic resources and sustainable production in the poultry industry. Keeping in view the significance of cryopreservation for storage and gametogenesis, we discussed its role in the preservation of primordial germ cells. </w:t>
      </w:r>
      <w:r>
        <w:rPr>
          <w:rFonts w:ascii="Times New Roman" w:hAnsi="Times New Roman"/>
          <w:i w:val="0"/>
          <w:color w:val="auto"/>
          <w:sz w:val="24"/>
          <w:szCs w:val="24"/>
        </w:rPr>
        <w:t>Trans-</w:t>
      </w:r>
      <w:r w:rsidRPr="00DC2272">
        <w:rPr>
          <w:rFonts w:ascii="Times New Roman" w:hAnsi="Times New Roman"/>
          <w:i w:val="0"/>
          <w:color w:val="auto"/>
          <w:sz w:val="24"/>
          <w:szCs w:val="24"/>
        </w:rPr>
        <w:t>genesis</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and</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genetic</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modifications in chicken lead to the development of various medicinal chicken varieties and</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aid in improving its production and quality for consumption purposes. Additionally, these</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characteristics open up new possibilities for modifying the chicken genome for agricultural</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and</w:t>
      </w:r>
      <w:r w:rsidRPr="00DC2272">
        <w:rPr>
          <w:rFonts w:ascii="Times New Roman" w:hAnsi="Times New Roman"/>
          <w:i w:val="0"/>
          <w:color w:val="auto"/>
          <w:spacing w:val="-1"/>
          <w:sz w:val="24"/>
          <w:szCs w:val="24"/>
        </w:rPr>
        <w:t xml:space="preserve"> </w:t>
      </w:r>
      <w:r w:rsidRPr="00DC2272">
        <w:rPr>
          <w:rFonts w:ascii="Times New Roman" w:hAnsi="Times New Roman"/>
          <w:i w:val="0"/>
          <w:color w:val="auto"/>
          <w:sz w:val="24"/>
          <w:szCs w:val="24"/>
        </w:rPr>
        <w:t>medical purposes.</w:t>
      </w:r>
    </w:p>
    <w:p w:rsidR="00DC2272" w:rsidRPr="00DC2272" w:rsidRDefault="00DC2272" w:rsidP="00DC2272">
      <w:pPr>
        <w:pStyle w:val="MDPI11articletype"/>
        <w:jc w:val="both"/>
      </w:pPr>
      <w:r>
        <w:t xml:space="preserve"> </w:t>
      </w:r>
    </w:p>
    <w:p w:rsidR="00F402FF" w:rsidRDefault="00DC2272" w:rsidP="00DC2272">
      <w:pPr>
        <w:pStyle w:val="MDPI11articletype"/>
      </w:pPr>
      <w:r>
        <w:t xml:space="preserve"> </w:t>
      </w:r>
    </w:p>
    <w:sectPr w:rsidR="00F40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027"/>
    <w:rsid w:val="00BA5027"/>
    <w:rsid w:val="00DC2272"/>
    <w:rsid w:val="00F40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E26D9"/>
  <w15:chartTrackingRefBased/>
  <w15:docId w15:val="{79AD09EE-7D00-42F0-BECD-87AC8ADC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272"/>
    <w:pPr>
      <w:spacing w:after="0" w:line="260" w:lineRule="atLeast"/>
      <w:jc w:val="both"/>
    </w:pPr>
    <w:rPr>
      <w:rFonts w:ascii="Palatino Linotype" w:eastAsia="SimSun" w:hAnsi="Palatino Linotype" w:cs="Times New Roman"/>
      <w:noProof/>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DC2272"/>
    <w:pPr>
      <w:adjustRightInd w:val="0"/>
      <w:snapToGrid w:val="0"/>
      <w:spacing w:before="240" w:after="0" w:line="240" w:lineRule="auto"/>
    </w:pPr>
    <w:rPr>
      <w:rFonts w:ascii="Palatino Linotype" w:eastAsia="Times New Roman" w:hAnsi="Palatino Linotype" w:cs="Times New Roman"/>
      <w:i/>
      <w:snapToGrid w:val="0"/>
      <w:color w:val="000000"/>
      <w:sz w:val="20"/>
      <w:lang w:eastAsia="de-DE" w:bidi="en-US"/>
    </w:rPr>
  </w:style>
  <w:style w:type="paragraph" w:customStyle="1" w:styleId="MDPI12title">
    <w:name w:val="MDPI_1.2_title"/>
    <w:next w:val="Normal"/>
    <w:qFormat/>
    <w:rsid w:val="00DC2272"/>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7abstract">
    <w:name w:val="MDPI_1.7_abstract"/>
    <w:next w:val="Normal"/>
    <w:qFormat/>
    <w:rsid w:val="00DC2272"/>
    <w:pPr>
      <w:adjustRightInd w:val="0"/>
      <w:snapToGrid w:val="0"/>
      <w:spacing w:before="240" w:after="0" w:line="260" w:lineRule="atLeast"/>
      <w:ind w:left="2608"/>
      <w:jc w:val="both"/>
    </w:pPr>
    <w:rPr>
      <w:rFonts w:ascii="Palatino Linotype" w:eastAsia="Times New Roman" w:hAnsi="Palatino Linotype" w:cs="Times New Roman"/>
      <w:color w:val="000000"/>
      <w:sz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2023-03-21T10:35:00Z</dcterms:created>
  <dcterms:modified xsi:type="dcterms:W3CDTF">2023-03-21T10:38:00Z</dcterms:modified>
</cp:coreProperties>
</file>