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C33" w:rsidRDefault="00C31C9A">
      <w:pPr>
        <w:pStyle w:val="Standard"/>
        <w:spacing w:line="276" w:lineRule="auto"/>
        <w:jc w:val="center"/>
        <w:rPr>
          <w:rFonts w:ascii="Liberation Sans" w:hAnsi="Liberation Sans"/>
          <w:b/>
          <w:bCs/>
        </w:rPr>
      </w:pPr>
      <w:r w:rsidRPr="00C31C9A">
        <w:rPr>
          <w:rFonts w:ascii="Minion Pro" w:eastAsia="Minion Pro" w:hAnsi="Minion Pro" w:cs="Minion Pro"/>
          <w:b/>
          <w:bCs/>
          <w:color w:val="337AB7"/>
          <w:sz w:val="36"/>
          <w:szCs w:val="36"/>
          <w:lang w:bidi="ar-SA"/>
        </w:rPr>
        <w:t>Model of alkalization of the external auditory canal in dogs</w:t>
      </w:r>
      <w:r w:rsidRPr="00C31C9A">
        <w:rPr>
          <w:rFonts w:ascii="Minion Pro" w:eastAsia="Minion Pro" w:hAnsi="Minion Pro" w:cs="Minion Pro"/>
          <w:b/>
          <w:bCs/>
          <w:color w:val="337AB7"/>
          <w:sz w:val="36"/>
          <w:szCs w:val="36"/>
          <w:lang w:bidi="ar-SA"/>
        </w:rPr>
        <w:t xml:space="preserve"> </w:t>
      </w:r>
    </w:p>
    <w:p w:rsidR="001E4C33" w:rsidRDefault="001E4C33">
      <w:pPr>
        <w:pStyle w:val="Standard"/>
        <w:spacing w:line="276" w:lineRule="auto"/>
        <w:jc w:val="center"/>
        <w:rPr>
          <w:rFonts w:ascii="Liberation Sans" w:hAnsi="Liberation Sans"/>
          <w:b/>
          <w:bCs/>
        </w:rPr>
      </w:pPr>
    </w:p>
    <w:p w:rsidR="00C31C9A" w:rsidRPr="00C31C9A" w:rsidRDefault="00C31C9A" w:rsidP="00C31C9A">
      <w:pPr>
        <w:pStyle w:val="Standard"/>
        <w:widowControl w:val="0"/>
        <w:tabs>
          <w:tab w:val="left" w:pos="-720"/>
          <w:tab w:val="left" w:pos="0"/>
          <w:tab w:val="left" w:pos="1440"/>
          <w:tab w:val="left" w:pos="3600"/>
        </w:tabs>
        <w:rPr>
          <w:rFonts w:ascii="Minion Pro" w:eastAsia="Minion Pro" w:hAnsi="Minion Pro" w:cs="Minion Pro"/>
          <w:bCs/>
          <w:color w:val="auto"/>
          <w:sz w:val="20"/>
          <w:szCs w:val="36"/>
          <w:lang w:bidi="ar-SA"/>
        </w:rPr>
      </w:pPr>
      <w:r w:rsidRPr="00C31C9A">
        <w:rPr>
          <w:rFonts w:ascii="Minion Pro" w:eastAsia="Minion Pro" w:hAnsi="Minion Pro" w:cs="Minion Pro"/>
          <w:bCs/>
          <w:color w:val="auto"/>
          <w:sz w:val="20"/>
          <w:szCs w:val="36"/>
          <w:lang w:bidi="ar-SA"/>
        </w:rPr>
        <w:t xml:space="preserve">PANZUTI P, VetAgro Sup, Marcy l'Etoile, France </w:t>
      </w:r>
    </w:p>
    <w:p w:rsidR="00C31C9A" w:rsidRPr="00C31C9A" w:rsidRDefault="00C31C9A" w:rsidP="00C31C9A">
      <w:pPr>
        <w:pStyle w:val="Standard"/>
        <w:widowControl w:val="0"/>
        <w:tabs>
          <w:tab w:val="left" w:pos="-720"/>
          <w:tab w:val="left" w:pos="0"/>
          <w:tab w:val="left" w:pos="1440"/>
          <w:tab w:val="left" w:pos="3600"/>
        </w:tabs>
        <w:rPr>
          <w:rFonts w:ascii="Minion Pro" w:eastAsia="Minion Pro" w:hAnsi="Minion Pro" w:cs="Minion Pro"/>
          <w:bCs/>
          <w:color w:val="auto"/>
          <w:sz w:val="20"/>
          <w:szCs w:val="36"/>
          <w:lang w:bidi="ar-SA"/>
        </w:rPr>
      </w:pPr>
      <w:r w:rsidRPr="00C31C9A">
        <w:rPr>
          <w:rFonts w:ascii="Minion Pro" w:eastAsia="Minion Pro" w:hAnsi="Minion Pro" w:cs="Minion Pro"/>
          <w:bCs/>
          <w:color w:val="auto"/>
          <w:sz w:val="20"/>
          <w:szCs w:val="36"/>
          <w:lang w:bidi="ar-SA"/>
        </w:rPr>
        <w:t>FANTINI O, Vétoquinol, Lure, France</w:t>
      </w:r>
    </w:p>
    <w:p w:rsidR="00C31C9A" w:rsidRPr="00C31C9A" w:rsidRDefault="00C31C9A" w:rsidP="00C31C9A">
      <w:pPr>
        <w:pStyle w:val="Standard"/>
        <w:widowControl w:val="0"/>
        <w:tabs>
          <w:tab w:val="left" w:pos="-720"/>
          <w:tab w:val="left" w:pos="0"/>
          <w:tab w:val="left" w:pos="1440"/>
          <w:tab w:val="left" w:pos="3600"/>
        </w:tabs>
        <w:rPr>
          <w:rFonts w:ascii="Minion Pro" w:eastAsia="Minion Pro" w:hAnsi="Minion Pro" w:cs="Minion Pro"/>
          <w:bCs/>
          <w:color w:val="auto"/>
          <w:sz w:val="20"/>
          <w:szCs w:val="36"/>
          <w:lang w:bidi="ar-SA"/>
        </w:rPr>
      </w:pPr>
      <w:r w:rsidRPr="00C31C9A">
        <w:rPr>
          <w:rFonts w:ascii="Minion Pro" w:eastAsia="Minion Pro" w:hAnsi="Minion Pro" w:cs="Minion Pro"/>
          <w:bCs/>
          <w:color w:val="auto"/>
          <w:sz w:val="20"/>
          <w:szCs w:val="36"/>
          <w:lang w:bidi="ar-SA"/>
        </w:rPr>
        <w:t>MOSCA M, VetAgro Sup, Marcy l'Etoile, France</w:t>
      </w:r>
    </w:p>
    <w:p w:rsidR="00C31C9A" w:rsidRPr="00C31C9A" w:rsidRDefault="00C31C9A" w:rsidP="00C31C9A">
      <w:pPr>
        <w:pStyle w:val="Standard"/>
        <w:widowControl w:val="0"/>
        <w:tabs>
          <w:tab w:val="left" w:pos="-720"/>
          <w:tab w:val="left" w:pos="0"/>
          <w:tab w:val="left" w:pos="1440"/>
          <w:tab w:val="left" w:pos="3600"/>
        </w:tabs>
        <w:rPr>
          <w:rFonts w:ascii="Minion Pro" w:eastAsia="Minion Pro" w:hAnsi="Minion Pro" w:cs="Minion Pro"/>
          <w:bCs/>
          <w:color w:val="auto"/>
          <w:sz w:val="20"/>
          <w:szCs w:val="36"/>
          <w:lang w:bidi="ar-SA"/>
        </w:rPr>
      </w:pPr>
      <w:r w:rsidRPr="00C31C9A">
        <w:rPr>
          <w:rFonts w:ascii="Minion Pro" w:eastAsia="Minion Pro" w:hAnsi="Minion Pro" w:cs="Minion Pro"/>
          <w:bCs/>
          <w:color w:val="auto"/>
          <w:sz w:val="20"/>
          <w:szCs w:val="36"/>
          <w:lang w:bidi="ar-SA"/>
        </w:rPr>
        <w:t xml:space="preserve">NOEL G, </w:t>
      </w:r>
      <w:proofErr w:type="spellStart"/>
      <w:r w:rsidRPr="00C31C9A">
        <w:rPr>
          <w:rFonts w:ascii="Minion Pro" w:eastAsia="Minion Pro" w:hAnsi="Minion Pro" w:cs="Minion Pro"/>
          <w:bCs/>
          <w:color w:val="auto"/>
          <w:sz w:val="20"/>
          <w:szCs w:val="36"/>
          <w:lang w:bidi="ar-SA"/>
        </w:rPr>
        <w:t>VetAgro</w:t>
      </w:r>
      <w:proofErr w:type="spellEnd"/>
      <w:r w:rsidRPr="00C31C9A">
        <w:rPr>
          <w:rFonts w:ascii="Minion Pro" w:eastAsia="Minion Pro" w:hAnsi="Minion Pro" w:cs="Minion Pro"/>
          <w:bCs/>
          <w:color w:val="auto"/>
          <w:sz w:val="20"/>
          <w:szCs w:val="36"/>
          <w:lang w:bidi="ar-SA"/>
        </w:rPr>
        <w:t xml:space="preserve"> Sup, Marcy </w:t>
      </w:r>
      <w:proofErr w:type="spellStart"/>
      <w:r w:rsidRPr="00C31C9A">
        <w:rPr>
          <w:rFonts w:ascii="Minion Pro" w:eastAsia="Minion Pro" w:hAnsi="Minion Pro" w:cs="Minion Pro"/>
          <w:bCs/>
          <w:color w:val="auto"/>
          <w:sz w:val="20"/>
          <w:szCs w:val="36"/>
          <w:lang w:bidi="ar-SA"/>
        </w:rPr>
        <w:t>l'Etoile</w:t>
      </w:r>
      <w:proofErr w:type="spellEnd"/>
      <w:r w:rsidRPr="00C31C9A">
        <w:rPr>
          <w:rFonts w:ascii="Minion Pro" w:eastAsia="Minion Pro" w:hAnsi="Minion Pro" w:cs="Minion Pro"/>
          <w:bCs/>
          <w:color w:val="auto"/>
          <w:sz w:val="20"/>
          <w:szCs w:val="36"/>
          <w:lang w:bidi="ar-SA"/>
        </w:rPr>
        <w:t>, France</w:t>
      </w:r>
    </w:p>
    <w:p w:rsidR="00C31C9A" w:rsidRPr="00C31C9A" w:rsidRDefault="00C31C9A" w:rsidP="00C31C9A">
      <w:pPr>
        <w:pStyle w:val="Standard"/>
        <w:widowControl w:val="0"/>
        <w:tabs>
          <w:tab w:val="left" w:pos="-720"/>
          <w:tab w:val="left" w:pos="0"/>
          <w:tab w:val="left" w:pos="1440"/>
          <w:tab w:val="left" w:pos="3600"/>
        </w:tabs>
        <w:rPr>
          <w:rFonts w:ascii="Minion Pro" w:eastAsia="Minion Pro" w:hAnsi="Minion Pro" w:cs="Minion Pro"/>
          <w:bCs/>
          <w:color w:val="auto"/>
          <w:sz w:val="20"/>
          <w:szCs w:val="36"/>
          <w:lang w:bidi="ar-SA"/>
        </w:rPr>
      </w:pPr>
      <w:r w:rsidRPr="00C31C9A">
        <w:rPr>
          <w:rFonts w:ascii="Minion Pro" w:eastAsia="Minion Pro" w:hAnsi="Minion Pro" w:cs="Minion Pro"/>
          <w:bCs/>
          <w:color w:val="auto"/>
          <w:sz w:val="20"/>
          <w:szCs w:val="36"/>
          <w:lang w:bidi="ar-SA"/>
        </w:rPr>
        <w:t xml:space="preserve">PIN D, </w:t>
      </w:r>
      <w:proofErr w:type="spellStart"/>
      <w:r w:rsidRPr="00C31C9A">
        <w:rPr>
          <w:rFonts w:ascii="Minion Pro" w:eastAsia="Minion Pro" w:hAnsi="Minion Pro" w:cs="Minion Pro"/>
          <w:bCs/>
          <w:color w:val="auto"/>
          <w:sz w:val="20"/>
          <w:szCs w:val="36"/>
          <w:lang w:bidi="ar-SA"/>
        </w:rPr>
        <w:t>VetAgro</w:t>
      </w:r>
      <w:proofErr w:type="spellEnd"/>
      <w:r w:rsidRPr="00C31C9A">
        <w:rPr>
          <w:rFonts w:ascii="Minion Pro" w:eastAsia="Minion Pro" w:hAnsi="Minion Pro" w:cs="Minion Pro"/>
          <w:bCs/>
          <w:color w:val="auto"/>
          <w:sz w:val="20"/>
          <w:szCs w:val="36"/>
          <w:lang w:bidi="ar-SA"/>
        </w:rPr>
        <w:t xml:space="preserve"> Sup, Marcy </w:t>
      </w:r>
      <w:proofErr w:type="spellStart"/>
      <w:r w:rsidRPr="00C31C9A">
        <w:rPr>
          <w:rFonts w:ascii="Minion Pro" w:eastAsia="Minion Pro" w:hAnsi="Minion Pro" w:cs="Minion Pro"/>
          <w:bCs/>
          <w:color w:val="auto"/>
          <w:sz w:val="20"/>
          <w:szCs w:val="36"/>
          <w:lang w:bidi="ar-SA"/>
        </w:rPr>
        <w:t>l'Etoile</w:t>
      </w:r>
      <w:proofErr w:type="spellEnd"/>
      <w:r w:rsidRPr="00C31C9A">
        <w:rPr>
          <w:rFonts w:ascii="Minion Pro" w:eastAsia="Minion Pro" w:hAnsi="Minion Pro" w:cs="Minion Pro"/>
          <w:bCs/>
          <w:color w:val="auto"/>
          <w:sz w:val="20"/>
          <w:szCs w:val="36"/>
          <w:lang w:bidi="ar-SA"/>
        </w:rPr>
        <w:t>, France</w:t>
      </w:r>
    </w:p>
    <w:p w:rsidR="001E4C33" w:rsidRPr="00C31C9A" w:rsidRDefault="001E4C33">
      <w:pPr>
        <w:pStyle w:val="Standard"/>
        <w:spacing w:line="276" w:lineRule="auto"/>
        <w:jc w:val="center"/>
        <w:rPr>
          <w:rFonts w:ascii="Minion Pro" w:eastAsia="Minion Pro" w:hAnsi="Minion Pro" w:cs="Minion Pro"/>
          <w:bCs/>
          <w:color w:val="auto"/>
          <w:szCs w:val="36"/>
          <w:lang w:bidi="ar-SA"/>
        </w:rPr>
      </w:pPr>
      <w:bookmarkStart w:id="0" w:name="__DdeLink__23_679443415"/>
      <w:bookmarkEnd w:id="0"/>
    </w:p>
    <w:p w:rsidR="001E4C33" w:rsidRPr="00C31C9A" w:rsidRDefault="00C31C9A">
      <w:pPr>
        <w:pStyle w:val="Standard"/>
        <w:spacing w:line="276" w:lineRule="auto"/>
        <w:jc w:val="both"/>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Cerumen plays an important protective role in external auditory canal</w:t>
      </w:r>
      <w:r w:rsidRPr="00C31C9A">
        <w:rPr>
          <w:rFonts w:ascii="Minion Pro" w:eastAsia="Minion Pro" w:hAnsi="Minion Pro" w:cs="Minion Pro"/>
          <w:bCs/>
          <w:color w:val="auto"/>
          <w:szCs w:val="36"/>
          <w:lang w:bidi="ar-SA"/>
        </w:rPr>
        <w:t xml:space="preserve"> (EAC) physiology, especially through bactericidal and fungicidal functions. In humans, a change towards alkalinity of the EAC has been shown to be local factor in the progression of acute to chronic otitis. In dogs, higher EAC pH is found in dogs with oti</w:t>
      </w:r>
      <w:r w:rsidRPr="00C31C9A">
        <w:rPr>
          <w:rFonts w:ascii="Minion Pro" w:eastAsia="Minion Pro" w:hAnsi="Minion Pro" w:cs="Minion Pro"/>
          <w:bCs/>
          <w:color w:val="auto"/>
          <w:szCs w:val="36"/>
          <w:lang w:bidi="ar-SA"/>
        </w:rPr>
        <w:t>tis externa. We developed a model of alkalization of the external auditory canal in dogs with the aim of studying the acidic effects of ear cleansers.</w:t>
      </w:r>
    </w:p>
    <w:p w:rsidR="001E4C33" w:rsidRPr="00C31C9A" w:rsidRDefault="00C31C9A">
      <w:pPr>
        <w:pStyle w:val="Standard"/>
        <w:spacing w:line="276" w:lineRule="auto"/>
        <w:jc w:val="both"/>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 xml:space="preserve">Five mL of a pH 10.1 phosphate-buffered saline (PBS) solution were instilled into one ear of five healthy beagle dogs. Using a pH probe applied on the </w:t>
      </w:r>
      <w:proofErr w:type="spellStart"/>
      <w:r w:rsidRPr="00C31C9A">
        <w:rPr>
          <w:rFonts w:ascii="Minion Pro" w:eastAsia="Minion Pro" w:hAnsi="Minion Pro" w:cs="Minion Pro"/>
          <w:bCs/>
          <w:color w:val="auto"/>
          <w:szCs w:val="36"/>
          <w:lang w:bidi="ar-SA"/>
        </w:rPr>
        <w:t>cavum</w:t>
      </w:r>
      <w:proofErr w:type="spellEnd"/>
      <w:r w:rsidRPr="00C31C9A">
        <w:rPr>
          <w:rFonts w:ascii="Minion Pro" w:eastAsia="Minion Pro" w:hAnsi="Minion Pro" w:cs="Minion Pro"/>
          <w:bCs/>
          <w:color w:val="auto"/>
          <w:szCs w:val="36"/>
          <w:lang w:bidi="ar-SA"/>
        </w:rPr>
        <w:t xml:space="preserve"> conchae,</w:t>
      </w:r>
      <w:r w:rsidRPr="00C31C9A">
        <w:rPr>
          <w:rFonts w:ascii="Minion Pro" w:eastAsia="Minion Pro" w:hAnsi="Minion Pro" w:cs="Minion Pro"/>
          <w:bCs/>
          <w:color w:val="auto"/>
          <w:szCs w:val="36"/>
          <w:lang w:bidi="ar-SA"/>
        </w:rPr>
        <w:t xml:space="preserve"> EAC pH measurements were performed before the pH 10.1 PBS solution application, immediatel</w:t>
      </w:r>
      <w:r w:rsidRPr="00C31C9A">
        <w:rPr>
          <w:rFonts w:ascii="Minion Pro" w:eastAsia="Minion Pro" w:hAnsi="Minion Pro" w:cs="Minion Pro"/>
          <w:bCs/>
          <w:color w:val="auto"/>
          <w:szCs w:val="36"/>
          <w:lang w:bidi="ar-SA"/>
        </w:rPr>
        <w:t>y and then at 1 hour (h), 2 h, 3 h, 4 h, 9 h, 24 h and 48 h after the application.</w:t>
      </w:r>
    </w:p>
    <w:p w:rsidR="001E4C33" w:rsidRPr="00C31C9A" w:rsidRDefault="00C31C9A">
      <w:pPr>
        <w:pStyle w:val="Standard"/>
        <w:spacing w:line="276" w:lineRule="auto"/>
        <w:jc w:val="both"/>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Mean normal EAC pH was 6.12 (±0.36). Right after the solution, mean EAC pH raised to 9.06 (±0.21) and the difference was highly statistically significant (paired-matched t-t</w:t>
      </w:r>
      <w:r w:rsidRPr="00C31C9A">
        <w:rPr>
          <w:rFonts w:ascii="Minion Pro" w:eastAsia="Minion Pro" w:hAnsi="Minion Pro" w:cs="Minion Pro"/>
          <w:bCs/>
          <w:color w:val="auto"/>
          <w:szCs w:val="36"/>
          <w:lang w:bidi="ar-SA"/>
        </w:rPr>
        <w:t>est, p= 0.0002). Mean pH slowly decreased over time but stayed statistically significantly different until 9 h (paired-matched t-test, p= 0.046). At 24 h, mean EAC pH was still slightly elevated (6.6 ±0.48) compared to normal EAC pH but no statistically di</w:t>
      </w:r>
      <w:r w:rsidRPr="00C31C9A">
        <w:rPr>
          <w:rFonts w:ascii="Minion Pro" w:eastAsia="Minion Pro" w:hAnsi="Minion Pro" w:cs="Minion Pro"/>
          <w:bCs/>
          <w:color w:val="auto"/>
          <w:szCs w:val="36"/>
          <w:lang w:bidi="ar-SA"/>
        </w:rPr>
        <w:t>fference was found. At 48 h, the mean EAC pH was returned to normal (6.3 ±0.23).</w:t>
      </w:r>
    </w:p>
    <w:p w:rsidR="001E4C33" w:rsidRPr="00C31C9A" w:rsidRDefault="00C31C9A">
      <w:pPr>
        <w:pStyle w:val="Standard"/>
        <w:spacing w:line="276" w:lineRule="auto"/>
        <w:jc w:val="both"/>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This model appears well suited for evaluating the acidic effects of ear cleansers.</w:t>
      </w:r>
    </w:p>
    <w:p w:rsidR="00C31C9A" w:rsidRPr="00C31C9A" w:rsidRDefault="00C31C9A">
      <w:pPr>
        <w:pStyle w:val="Standard"/>
        <w:spacing w:line="276" w:lineRule="auto"/>
        <w:jc w:val="both"/>
        <w:rPr>
          <w:rFonts w:ascii="Minion Pro" w:eastAsia="Minion Pro" w:hAnsi="Minion Pro" w:cs="Minion Pro"/>
          <w:bCs/>
          <w:color w:val="auto"/>
          <w:szCs w:val="36"/>
          <w:lang w:bidi="ar-SA"/>
        </w:rPr>
      </w:pPr>
    </w:p>
    <w:p w:rsidR="00C31C9A" w:rsidRPr="00C31C9A" w:rsidRDefault="00C31C9A" w:rsidP="00C31C9A">
      <w:pPr>
        <w:pStyle w:val="Standard"/>
        <w:spacing w:line="276" w:lineRule="auto"/>
        <w:jc w:val="center"/>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Email:</w:t>
      </w:r>
    </w:p>
    <w:p w:rsidR="00C31C9A" w:rsidRPr="00C31C9A" w:rsidRDefault="00C31C9A" w:rsidP="00C31C9A">
      <w:pPr>
        <w:pStyle w:val="Standard"/>
        <w:spacing w:line="276" w:lineRule="auto"/>
        <w:jc w:val="center"/>
        <w:rPr>
          <w:rFonts w:ascii="Minion Pro" w:eastAsia="Minion Pro" w:hAnsi="Minion Pro" w:cs="Minion Pro"/>
          <w:bCs/>
          <w:color w:val="auto"/>
          <w:szCs w:val="36"/>
          <w:lang w:bidi="ar-SA"/>
        </w:rPr>
      </w:pPr>
      <w:r w:rsidRPr="00C31C9A">
        <w:rPr>
          <w:rFonts w:ascii="Minion Pro" w:eastAsia="Minion Pro" w:hAnsi="Minion Pro" w:cs="Minion Pro"/>
          <w:bCs/>
          <w:color w:val="auto"/>
          <w:szCs w:val="36"/>
          <w:lang w:bidi="ar-SA"/>
        </w:rPr>
        <w:t>oscar.fantini@vetoquinol.com</w:t>
      </w:r>
    </w:p>
    <w:p w:rsidR="00C31C9A" w:rsidRDefault="00C31C9A">
      <w:pPr>
        <w:pStyle w:val="Standard"/>
        <w:spacing w:line="276" w:lineRule="auto"/>
        <w:jc w:val="both"/>
      </w:pPr>
      <w:bookmarkStart w:id="1" w:name="_GoBack"/>
      <w:bookmarkEnd w:id="1"/>
    </w:p>
    <w:sectPr w:rsidR="00C31C9A">
      <w:pgSz w:w="11906" w:h="16838"/>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altName w:val="Times New Roman"/>
    <w:panose1 w:val="02020603050405020304"/>
    <w:charset w:val="00"/>
    <w:family w:val="roman"/>
    <w:pitch w:val="variable"/>
    <w:sig w:usb0="E0002AFF" w:usb1="C0007841" w:usb2="00000009" w:usb3="00000000" w:csb0="000001FF" w:csb1="00000000"/>
  </w:font>
  <w:font w:name="Liberation Sans">
    <w:altName w:val="Arial"/>
    <w:charset w:val="01"/>
    <w:family w:val="roman"/>
    <w:pitch w:val="variable"/>
  </w:font>
  <w:font w:name="Segoe UI">
    <w:altName w:val="Segoe UI"/>
    <w:panose1 w:val="020B0502040204020203"/>
    <w:charset w:val="00"/>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C33"/>
    <w:rsid w:val="001E4C33"/>
    <w:rsid w:val="00B22482"/>
    <w:rsid w:val="00C31C9A"/>
    <w:rsid w:val="00C9615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93D77-5EF3-4528-A529-D04603CC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ans CJK SC Regular" w:hAnsi="Liberation Serif" w:cs="Free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textAlignment w:val="baseline"/>
    </w:pPr>
    <w:rPr>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next w:val="Corpsdetexte"/>
    <w:qFormat/>
    <w:pPr>
      <w:keepNext/>
      <w:widowControl w:val="0"/>
      <w:spacing w:before="240" w:after="120"/>
    </w:pPr>
    <w:rPr>
      <w:rFonts w:ascii="Liberation Sans" w:hAnsi="Liberation Sans"/>
      <w:sz w:val="28"/>
      <w:szCs w:val="28"/>
    </w:rPr>
  </w:style>
  <w:style w:type="paragraph" w:styleId="Corpsdetexte">
    <w:name w:val="Body Text"/>
    <w:basedOn w:val="Normal"/>
    <w:pPr>
      <w:spacing w:after="140" w:line="288" w:lineRule="auto"/>
    </w:pPr>
  </w:style>
  <w:style w:type="paragraph" w:styleId="Liste">
    <w:name w:val="List"/>
    <w:pPr>
      <w:widowControl w:val="0"/>
    </w:pPr>
    <w:rPr>
      <w:sz w:val="24"/>
    </w:rPr>
  </w:style>
  <w:style w:type="paragraph" w:styleId="Lgende">
    <w:name w:val="caption"/>
    <w:basedOn w:val="Standard"/>
    <w:qFormat/>
    <w:pPr>
      <w:suppressLineNumbers/>
      <w:spacing w:before="120" w:after="120"/>
    </w:pPr>
    <w:rPr>
      <w:i/>
      <w:iCs/>
    </w:rPr>
  </w:style>
  <w:style w:type="paragraph" w:customStyle="1" w:styleId="Index">
    <w:name w:val="Index"/>
    <w:qFormat/>
    <w:pPr>
      <w:widowControl w:val="0"/>
      <w:suppressLineNumbers/>
    </w:pPr>
    <w:rPr>
      <w:sz w:val="24"/>
    </w:rPr>
  </w:style>
  <w:style w:type="paragraph" w:customStyle="1" w:styleId="Standard">
    <w:name w:val="Standard"/>
    <w:qFormat/>
    <w:rPr>
      <w:color w:val="00000A"/>
      <w:sz w:val="24"/>
    </w:rPr>
  </w:style>
  <w:style w:type="paragraph" w:customStyle="1" w:styleId="Textbody">
    <w:name w:val="Text body"/>
    <w:basedOn w:val="Standard"/>
    <w:qFormat/>
    <w:pPr>
      <w:spacing w:after="140" w:line="288" w:lineRule="auto"/>
    </w:pPr>
  </w:style>
  <w:style w:type="paragraph" w:styleId="Textedebulles">
    <w:name w:val="Balloon Text"/>
    <w:basedOn w:val="Normal"/>
    <w:link w:val="TextedebullesCar"/>
    <w:uiPriority w:val="99"/>
    <w:semiHidden/>
    <w:unhideWhenUsed/>
    <w:rsid w:val="00C9615A"/>
    <w:rPr>
      <w:rFonts w:ascii="Segoe UI" w:hAnsi="Segoe UI" w:cs="Mangal"/>
      <w:sz w:val="18"/>
      <w:szCs w:val="16"/>
    </w:rPr>
  </w:style>
  <w:style w:type="character" w:customStyle="1" w:styleId="TextedebullesCar">
    <w:name w:val="Texte de bulles Car"/>
    <w:basedOn w:val="Policepardfaut"/>
    <w:link w:val="Textedebulles"/>
    <w:uiPriority w:val="99"/>
    <w:semiHidden/>
    <w:rsid w:val="00C9615A"/>
    <w:rPr>
      <w:rFonts w:ascii="Segoe UI" w:hAnsi="Segoe UI" w:cs="Mangal"/>
      <w:color w:val="00000A"/>
      <w:sz w:val="18"/>
      <w:szCs w:val="16"/>
    </w:rPr>
  </w:style>
  <w:style w:type="character" w:styleId="Lienhypertexte">
    <w:name w:val="Hyperlink"/>
    <w:basedOn w:val="Policepardfaut"/>
    <w:uiPriority w:val="99"/>
    <w:unhideWhenUsed/>
    <w:rsid w:val="00C31C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265</Words>
  <Characters>1461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FANTINI Oscar</dc:creator>
  <dc:description/>
  <cp:lastModifiedBy>FANTINI Oscar</cp:lastModifiedBy>
  <cp:revision>4</cp:revision>
  <dcterms:created xsi:type="dcterms:W3CDTF">2019-05-24T12:30:00Z</dcterms:created>
  <dcterms:modified xsi:type="dcterms:W3CDTF">2019-05-24T12:48:00Z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