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16A9" w:rsidRPr="00EE16A9" w:rsidRDefault="00EE16A9" w:rsidP="00EE16A9">
      <w:pPr>
        <w:autoSpaceDE w:val="0"/>
        <w:autoSpaceDN w:val="0"/>
        <w:adjustRightInd w:val="0"/>
        <w:spacing w:after="0" w:line="240" w:lineRule="auto"/>
        <w:rPr>
          <w:rFonts w:ascii="AdvTTe5c5f14d.B" w:hAnsi="AdvTTe5c5f14d.B" w:cs="AdvTTe5c5f14d.B"/>
          <w:b/>
          <w:bCs/>
          <w:color w:val="131313"/>
          <w:sz w:val="36"/>
          <w:szCs w:val="36"/>
        </w:rPr>
      </w:pPr>
      <w:r w:rsidRPr="00EE16A9">
        <w:rPr>
          <w:rFonts w:ascii="AdvTTe5c5f14d.B" w:hAnsi="AdvTTe5c5f14d.B" w:cs="AdvTTe5c5f14d.B"/>
          <w:b/>
          <w:bCs/>
          <w:color w:val="131313"/>
          <w:sz w:val="36"/>
          <w:szCs w:val="36"/>
        </w:rPr>
        <w:t>The effects of DL-AP5 and glutamate on ghrelin-induced</w:t>
      </w:r>
    </w:p>
    <w:p w:rsidR="00525F87" w:rsidRPr="00EE16A9" w:rsidRDefault="00EE16A9" w:rsidP="00EE16A9">
      <w:pPr>
        <w:rPr>
          <w:rFonts w:ascii="AdvTTe5c5f14d.B" w:hAnsi="AdvTTe5c5f14d.B" w:cs="AdvTTe5c5f14d.B"/>
          <w:b/>
          <w:bCs/>
          <w:color w:val="131313"/>
          <w:sz w:val="36"/>
          <w:szCs w:val="36"/>
        </w:rPr>
      </w:pPr>
      <w:proofErr w:type="gramStart"/>
      <w:r w:rsidRPr="00EE16A9">
        <w:rPr>
          <w:rFonts w:ascii="AdvTTe5c5f14d.B" w:hAnsi="AdvTTe5c5f14d.B" w:cs="AdvTTe5c5f14d.B"/>
          <w:b/>
          <w:bCs/>
          <w:color w:val="131313"/>
          <w:sz w:val="36"/>
          <w:szCs w:val="36"/>
        </w:rPr>
        <w:t>feeding</w:t>
      </w:r>
      <w:proofErr w:type="gramEnd"/>
      <w:r w:rsidRPr="00EE16A9">
        <w:rPr>
          <w:rFonts w:ascii="AdvTTe5c5f14d.B" w:hAnsi="AdvTTe5c5f14d.B" w:cs="AdvTTe5c5f14d.B"/>
          <w:b/>
          <w:bCs/>
          <w:color w:val="131313"/>
          <w:sz w:val="36"/>
          <w:szCs w:val="36"/>
        </w:rPr>
        <w:t xml:space="preserve"> behavior in 3-h food-deprived broiler cockerels </w:t>
      </w:r>
    </w:p>
    <w:p w:rsidR="00EE16A9" w:rsidRPr="00C035FC" w:rsidRDefault="00EE16A9" w:rsidP="00BA1736">
      <w:pPr>
        <w:rPr>
          <w:rFonts w:ascii="Times New Roman" w:hAnsi="Times New Roman" w:cs="Times New Roman"/>
          <w:b/>
          <w:bCs/>
          <w:sz w:val="32"/>
          <w:szCs w:val="32"/>
          <w:vertAlign w:val="superscript"/>
        </w:rPr>
      </w:pPr>
      <w:r w:rsidRPr="00C035FC">
        <w:rPr>
          <w:rFonts w:ascii="Times New Roman" w:hAnsi="Times New Roman" w:cs="Times New Roman"/>
          <w:b/>
          <w:bCs/>
          <w:sz w:val="32"/>
          <w:szCs w:val="32"/>
        </w:rPr>
        <w:t>Majid Taati</w:t>
      </w:r>
      <w:r w:rsidRPr="00C035FC">
        <w:rPr>
          <w:rFonts w:ascii="Times New Roman" w:hAnsi="Times New Roman" w:cs="Times New Roman"/>
          <w:b/>
          <w:bCs/>
          <w:sz w:val="32"/>
          <w:szCs w:val="32"/>
          <w:vertAlign w:val="superscript"/>
        </w:rPr>
        <w:t>1</w:t>
      </w:r>
      <w:r w:rsidRPr="00C035FC">
        <w:rPr>
          <w:rFonts w:ascii="Times New Roman" w:hAnsi="Times New Roman" w:cs="Times New Roman"/>
          <w:b/>
          <w:bCs/>
          <w:sz w:val="32"/>
          <w:szCs w:val="32"/>
        </w:rPr>
        <w:t>,Maral Golmirzaie</w:t>
      </w:r>
      <w:r w:rsidRPr="00C035FC">
        <w:rPr>
          <w:rFonts w:ascii="Times New Roman" w:hAnsi="Times New Roman" w:cs="Times New Roman"/>
          <w:b/>
          <w:bCs/>
          <w:sz w:val="32"/>
          <w:szCs w:val="32"/>
          <w:vertAlign w:val="superscript"/>
        </w:rPr>
        <w:t xml:space="preserve">2 </w:t>
      </w:r>
      <w:r w:rsidRPr="00C035FC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bookmarkStart w:id="0" w:name="_GoBack"/>
      <w:bookmarkEnd w:id="0"/>
    </w:p>
    <w:p w:rsidR="00EE16A9" w:rsidRDefault="00EE16A9" w:rsidP="00EE16A9">
      <w:pPr>
        <w:rPr>
          <w:rFonts w:ascii="TimesNewRomanPSMT" w:hAnsi="TimesNewRomanPSMT" w:cs="TimesNewRomanPSMT"/>
          <w:sz w:val="20"/>
          <w:szCs w:val="20"/>
        </w:rPr>
      </w:pPr>
      <w:r w:rsidRPr="00C035FC">
        <w:rPr>
          <w:rFonts w:ascii="Times New Roman" w:hAnsi="Times New Roman" w:cs="Times New Roman"/>
          <w:sz w:val="20"/>
          <w:szCs w:val="20"/>
        </w:rPr>
        <w:t>1-</w:t>
      </w:r>
      <w:r>
        <w:rPr>
          <w:rFonts w:ascii="TimesNewRomanPSMT" w:hAnsi="TimesNewRomanPSMT" w:cs="TimesNewRomanPSMT"/>
          <w:sz w:val="20"/>
          <w:szCs w:val="20"/>
        </w:rPr>
        <w:t xml:space="preserve">Department of Pathobiology, School of Veterinary Medicine, </w:t>
      </w:r>
      <w:proofErr w:type="spellStart"/>
      <w:r>
        <w:rPr>
          <w:rFonts w:ascii="TimesNewRomanPSMT" w:hAnsi="TimesNewRomanPSMT" w:cs="TimesNewRomanPSMT"/>
          <w:sz w:val="20"/>
          <w:szCs w:val="20"/>
        </w:rPr>
        <w:t>Lorestan</w:t>
      </w:r>
      <w:proofErr w:type="spellEnd"/>
      <w:r>
        <w:rPr>
          <w:rFonts w:ascii="TimesNewRomanPSMT" w:hAnsi="TimesNewRomanPSMT" w:cs="TimesNewRomanPSMT"/>
          <w:sz w:val="20"/>
          <w:szCs w:val="20"/>
        </w:rPr>
        <w:t xml:space="preserve"> University, Khorramabad, Iran </w:t>
      </w:r>
    </w:p>
    <w:p w:rsidR="00EE16A9" w:rsidRDefault="00EE16A9" w:rsidP="00EE16A9">
      <w:pPr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 2-Dvm student,</w:t>
      </w:r>
      <w:r w:rsidRPr="004D534A">
        <w:rPr>
          <w:rFonts w:ascii="TimesNewRomanPSMT" w:hAnsi="TimesNewRomanPSMT" w:cs="TimesNewRomanPSMT"/>
          <w:sz w:val="20"/>
          <w:szCs w:val="20"/>
        </w:rPr>
        <w:t xml:space="preserve"> </w:t>
      </w:r>
      <w:r>
        <w:rPr>
          <w:rFonts w:ascii="TimesNewRomanPSMT" w:hAnsi="TimesNewRomanPSMT" w:cs="TimesNewRomanPSMT"/>
          <w:sz w:val="20"/>
          <w:szCs w:val="20"/>
        </w:rPr>
        <w:t xml:space="preserve">School of Veterinary Medicine, </w:t>
      </w:r>
      <w:proofErr w:type="spellStart"/>
      <w:r>
        <w:rPr>
          <w:rFonts w:ascii="TimesNewRomanPSMT" w:hAnsi="TimesNewRomanPSMT" w:cs="TimesNewRomanPSMT"/>
          <w:sz w:val="20"/>
          <w:szCs w:val="20"/>
        </w:rPr>
        <w:t>Lorestan</w:t>
      </w:r>
      <w:proofErr w:type="spellEnd"/>
      <w:r>
        <w:rPr>
          <w:rFonts w:ascii="TimesNewRomanPSMT" w:hAnsi="TimesNewRomanPSMT" w:cs="TimesNewRomanPSMT"/>
          <w:sz w:val="20"/>
          <w:szCs w:val="20"/>
        </w:rPr>
        <w:t xml:space="preserve"> University, Khorramabad, Iran</w:t>
      </w:r>
    </w:p>
    <w:p w:rsidR="00EE16A9" w:rsidRPr="00EE16A9" w:rsidRDefault="00EE16A9" w:rsidP="00EE16A9">
      <w:pPr>
        <w:rPr>
          <w:rFonts w:ascii="AdvTTe5c5f14d.B" w:hAnsi="AdvTTe5c5f14d.B" w:cs="AdvTTe5c5f14d.B"/>
          <w:b/>
          <w:bCs/>
          <w:color w:val="131313"/>
          <w:sz w:val="24"/>
          <w:szCs w:val="24"/>
        </w:rPr>
      </w:pPr>
      <w:r w:rsidRPr="00EE16A9">
        <w:rPr>
          <w:rFonts w:ascii="AdvTTe5c5f14d.B" w:hAnsi="AdvTTe5c5f14d.B" w:cs="AdvTTe5c5f14d.B"/>
          <w:b/>
          <w:bCs/>
          <w:color w:val="131313"/>
          <w:sz w:val="24"/>
          <w:szCs w:val="24"/>
        </w:rPr>
        <w:t>Abstract</w:t>
      </w:r>
    </w:p>
    <w:p w:rsidR="00EE16A9" w:rsidRPr="00EE16A9" w:rsidRDefault="00EE16A9" w:rsidP="00EE16A9">
      <w:pPr>
        <w:autoSpaceDE w:val="0"/>
        <w:autoSpaceDN w:val="0"/>
        <w:adjustRightInd w:val="0"/>
        <w:spacing w:after="0" w:line="240" w:lineRule="auto"/>
        <w:rPr>
          <w:rFonts w:ascii="AdvTT2acb703b" w:hAnsi="AdvTT2acb703b" w:cs="AdvTT2acb703b"/>
          <w:color w:val="131313"/>
          <w:sz w:val="24"/>
          <w:szCs w:val="24"/>
        </w:rPr>
      </w:pPr>
      <w:r w:rsidRPr="00EE16A9">
        <w:rPr>
          <w:rFonts w:ascii="AdvTTe5c5f14d.B" w:hAnsi="AdvTTe5c5f14d.B" w:cs="AdvTTe5c5f14d.B"/>
          <w:b/>
          <w:bCs/>
          <w:color w:val="131313"/>
          <w:sz w:val="24"/>
          <w:szCs w:val="24"/>
        </w:rPr>
        <w:t xml:space="preserve"> </w:t>
      </w:r>
      <w:r w:rsidRPr="00EE16A9">
        <w:rPr>
          <w:rFonts w:ascii="AdvTT2acb703b" w:hAnsi="AdvTT2acb703b" w:cs="AdvTT2acb703b"/>
          <w:color w:val="131313"/>
          <w:sz w:val="24"/>
          <w:szCs w:val="24"/>
        </w:rPr>
        <w:t>This st</w:t>
      </w:r>
      <w:r>
        <w:rPr>
          <w:rFonts w:ascii="AdvTT2acb703b" w:hAnsi="AdvTT2acb703b" w:cs="AdvTT2acb703b"/>
          <w:color w:val="131313"/>
          <w:sz w:val="24"/>
          <w:szCs w:val="24"/>
        </w:rPr>
        <w:t xml:space="preserve">udy was designed to examine the </w:t>
      </w:r>
      <w:r w:rsidRPr="00EE16A9">
        <w:rPr>
          <w:rFonts w:ascii="AdvTT2acb703b" w:hAnsi="AdvTT2acb703b" w:cs="AdvTT2acb703b"/>
          <w:color w:val="131313"/>
          <w:sz w:val="24"/>
          <w:szCs w:val="24"/>
        </w:rPr>
        <w:t xml:space="preserve">effects of </w:t>
      </w:r>
      <w:proofErr w:type="spellStart"/>
      <w:r w:rsidRPr="00EE16A9">
        <w:rPr>
          <w:rFonts w:ascii="AdvTT2acb703b" w:hAnsi="AdvTT2acb703b" w:cs="AdvTT2acb703b"/>
          <w:color w:val="131313"/>
          <w:sz w:val="24"/>
          <w:szCs w:val="24"/>
        </w:rPr>
        <w:t>intracerebroventricular</w:t>
      </w:r>
      <w:proofErr w:type="spellEnd"/>
      <w:r w:rsidRPr="00EE16A9">
        <w:rPr>
          <w:rFonts w:ascii="AdvTT2acb703b" w:hAnsi="AdvTT2acb703b" w:cs="AdvTT2acb703b"/>
          <w:color w:val="131313"/>
          <w:sz w:val="24"/>
          <w:szCs w:val="24"/>
        </w:rPr>
        <w:t xml:space="preserve"> injection of DL-AP5</w:t>
      </w:r>
    </w:p>
    <w:p w:rsidR="00EE16A9" w:rsidRDefault="00EE16A9" w:rsidP="00EE16A9">
      <w:pPr>
        <w:autoSpaceDE w:val="0"/>
        <w:autoSpaceDN w:val="0"/>
        <w:adjustRightInd w:val="0"/>
        <w:spacing w:after="0" w:line="240" w:lineRule="auto"/>
        <w:rPr>
          <w:rFonts w:ascii="AdvTT2acb703b" w:hAnsi="AdvTT2acb703b" w:cs="AdvTT2acb703b"/>
          <w:color w:val="131313"/>
          <w:sz w:val="20"/>
          <w:szCs w:val="20"/>
        </w:rPr>
      </w:pPr>
      <w:r w:rsidRPr="00EE16A9">
        <w:rPr>
          <w:rFonts w:ascii="AdvTT2acb703b" w:hAnsi="AdvTT2acb703b" w:cs="AdvTT2acb703b"/>
          <w:color w:val="131313"/>
          <w:sz w:val="24"/>
          <w:szCs w:val="24"/>
        </w:rPr>
        <w:t>(</w:t>
      </w:r>
      <w:r w:rsidRPr="00EE16A9">
        <w:rPr>
          <w:rFonts w:ascii="AdvTT59df095f.I" w:hAnsi="AdvTT59df095f.I" w:cs="AdvTT59df095f.I"/>
          <w:color w:val="131313"/>
          <w:sz w:val="24"/>
          <w:szCs w:val="24"/>
        </w:rPr>
        <w:t>N</w:t>
      </w:r>
      <w:r w:rsidRPr="00EE16A9">
        <w:rPr>
          <w:rFonts w:ascii="AdvTT2acb703b" w:hAnsi="AdvTT2acb703b" w:cs="AdvTT2acb703b"/>
          <w:color w:val="131313"/>
          <w:sz w:val="24"/>
          <w:szCs w:val="24"/>
        </w:rPr>
        <w:t>-methyl-</w:t>
      </w:r>
      <w:r w:rsidRPr="00EE16A9">
        <w:rPr>
          <w:rFonts w:ascii="AdvTT59df095f.I" w:hAnsi="AdvTT59df095f.I" w:cs="AdvTT59df095f.I"/>
          <w:color w:val="131313"/>
          <w:sz w:val="24"/>
          <w:szCs w:val="24"/>
        </w:rPr>
        <w:t>D</w:t>
      </w:r>
      <w:r w:rsidRPr="00EE16A9">
        <w:rPr>
          <w:rFonts w:ascii="AdvTT2acb703b" w:hAnsi="AdvTT2acb703b" w:cs="AdvTT2acb703b"/>
          <w:color w:val="131313"/>
          <w:sz w:val="24"/>
          <w:szCs w:val="24"/>
        </w:rPr>
        <w:t>-aspart</w:t>
      </w:r>
      <w:r>
        <w:rPr>
          <w:rFonts w:ascii="AdvTT2acb703b" w:hAnsi="AdvTT2acb703b" w:cs="AdvTT2acb703b"/>
          <w:color w:val="131313"/>
          <w:sz w:val="24"/>
          <w:szCs w:val="24"/>
        </w:rPr>
        <w:t xml:space="preserve">ate (NMDA) receptor antagonist) </w:t>
      </w:r>
      <w:r w:rsidRPr="00EE16A9">
        <w:rPr>
          <w:rFonts w:ascii="AdvTT2acb703b" w:hAnsi="AdvTT2acb703b" w:cs="AdvTT2acb703b"/>
          <w:color w:val="131313"/>
          <w:sz w:val="24"/>
          <w:szCs w:val="24"/>
        </w:rPr>
        <w:t>and glutamate on ghre</w:t>
      </w:r>
      <w:r>
        <w:rPr>
          <w:rFonts w:ascii="AdvTT2acb703b" w:hAnsi="AdvTT2acb703b" w:cs="AdvTT2acb703b"/>
          <w:color w:val="131313"/>
          <w:sz w:val="24"/>
          <w:szCs w:val="24"/>
        </w:rPr>
        <w:t xml:space="preserve">lin-induced feeding behavior in </w:t>
      </w:r>
      <w:r w:rsidRPr="00EE16A9">
        <w:rPr>
          <w:rFonts w:ascii="AdvTT2acb703b" w:hAnsi="AdvTT2acb703b" w:cs="AdvTT2acb703b"/>
          <w:color w:val="131313"/>
          <w:sz w:val="24"/>
          <w:szCs w:val="24"/>
        </w:rPr>
        <w:t>3-h food-deprived (FD</w:t>
      </w:r>
      <w:r>
        <w:rPr>
          <w:rFonts w:ascii="AdvTT2acb703b" w:hAnsi="AdvTT2acb703b" w:cs="AdvTT2acb703b"/>
          <w:color w:val="131313"/>
          <w:sz w:val="24"/>
          <w:szCs w:val="24"/>
        </w:rPr>
        <w:t xml:space="preserve">3) broiler cockerels. At first, </w:t>
      </w:r>
      <w:r w:rsidRPr="00EE16A9">
        <w:rPr>
          <w:rFonts w:ascii="AdvTT2acb703b" w:hAnsi="AdvTT2acb703b" w:cs="AdvTT2acb703b"/>
          <w:color w:val="131313"/>
          <w:sz w:val="24"/>
          <w:szCs w:val="24"/>
        </w:rPr>
        <w:t>guide cannula was su</w:t>
      </w:r>
      <w:r>
        <w:rPr>
          <w:rFonts w:ascii="AdvTT2acb703b" w:hAnsi="AdvTT2acb703b" w:cs="AdvTT2acb703b"/>
          <w:color w:val="131313"/>
          <w:sz w:val="24"/>
          <w:szCs w:val="24"/>
        </w:rPr>
        <w:t xml:space="preserve">rgically implanted in the right </w:t>
      </w:r>
      <w:r w:rsidRPr="00EE16A9">
        <w:rPr>
          <w:rFonts w:ascii="AdvTT2acb703b" w:hAnsi="AdvTT2acb703b" w:cs="AdvTT2acb703b"/>
          <w:color w:val="131313"/>
          <w:sz w:val="24"/>
          <w:szCs w:val="24"/>
        </w:rPr>
        <w:t>lateral ventricle of c</w:t>
      </w:r>
      <w:r>
        <w:rPr>
          <w:rFonts w:ascii="AdvTT2acb703b" w:hAnsi="AdvTT2acb703b" w:cs="AdvTT2acb703b"/>
          <w:color w:val="131313"/>
          <w:sz w:val="24"/>
          <w:szCs w:val="24"/>
        </w:rPr>
        <w:t xml:space="preserve">hickens. In experiment 1, birds were </w:t>
      </w:r>
      <w:proofErr w:type="spellStart"/>
      <w:r w:rsidRPr="00EE16A9">
        <w:rPr>
          <w:rFonts w:ascii="AdvTT2acb703b" w:hAnsi="AdvTT2acb703b" w:cs="AdvTT2acb703b"/>
          <w:color w:val="131313"/>
          <w:sz w:val="24"/>
          <w:szCs w:val="24"/>
        </w:rPr>
        <w:t>intracerebroventric</w:t>
      </w:r>
      <w:r>
        <w:rPr>
          <w:rFonts w:ascii="AdvTT2acb703b" w:hAnsi="AdvTT2acb703b" w:cs="AdvTT2acb703b"/>
          <w:color w:val="131313"/>
          <w:sz w:val="24"/>
          <w:szCs w:val="24"/>
        </w:rPr>
        <w:t>ularly</w:t>
      </w:r>
      <w:proofErr w:type="spellEnd"/>
      <w:r>
        <w:rPr>
          <w:rFonts w:ascii="AdvTT2acb703b" w:hAnsi="AdvTT2acb703b" w:cs="AdvTT2acb703b"/>
          <w:color w:val="131313"/>
          <w:sz w:val="24"/>
          <w:szCs w:val="24"/>
        </w:rPr>
        <w:t xml:space="preserve"> injected with 0, 2.5, 5, </w:t>
      </w:r>
      <w:r w:rsidRPr="00EE16A9">
        <w:rPr>
          <w:rFonts w:ascii="AdvTT2acb703b" w:hAnsi="AdvTT2acb703b" w:cs="AdvTT2acb703b"/>
          <w:color w:val="131313"/>
          <w:sz w:val="24"/>
          <w:szCs w:val="24"/>
        </w:rPr>
        <w:t xml:space="preserve">and 10 </w:t>
      </w:r>
      <w:proofErr w:type="spellStart"/>
      <w:r w:rsidRPr="00EE16A9">
        <w:rPr>
          <w:rFonts w:ascii="AdvTT2acb703b" w:hAnsi="AdvTT2acb703b" w:cs="AdvTT2acb703b"/>
          <w:color w:val="131313"/>
          <w:sz w:val="24"/>
          <w:szCs w:val="24"/>
        </w:rPr>
        <w:t>nmol</w:t>
      </w:r>
      <w:proofErr w:type="spellEnd"/>
      <w:r w:rsidRPr="00EE16A9">
        <w:rPr>
          <w:rFonts w:ascii="AdvTT2acb703b" w:hAnsi="AdvTT2acb703b" w:cs="AdvTT2acb703b"/>
          <w:color w:val="131313"/>
          <w:sz w:val="24"/>
          <w:szCs w:val="24"/>
        </w:rPr>
        <w:t xml:space="preserve"> of DL</w:t>
      </w:r>
      <w:r>
        <w:rPr>
          <w:rFonts w:ascii="AdvTT2acb703b" w:hAnsi="AdvTT2acb703b" w:cs="AdvTT2acb703b"/>
          <w:color w:val="131313"/>
          <w:sz w:val="24"/>
          <w:szCs w:val="24"/>
        </w:rPr>
        <w:t xml:space="preserve">-AP5. In experiment 2, chickens </w:t>
      </w:r>
      <w:r w:rsidRPr="00EE16A9">
        <w:rPr>
          <w:rFonts w:ascii="AdvTT2acb703b" w:hAnsi="AdvTT2acb703b" w:cs="AdvTT2acb703b"/>
          <w:color w:val="131313"/>
          <w:sz w:val="24"/>
          <w:szCs w:val="24"/>
        </w:rPr>
        <w:t xml:space="preserve">received 5 </w:t>
      </w:r>
      <w:proofErr w:type="spellStart"/>
      <w:r w:rsidRPr="00EE16A9">
        <w:rPr>
          <w:rFonts w:ascii="AdvTT2acb703b" w:hAnsi="AdvTT2acb703b" w:cs="AdvTT2acb703b"/>
          <w:color w:val="131313"/>
          <w:sz w:val="24"/>
          <w:szCs w:val="24"/>
        </w:rPr>
        <w:t>nmol</w:t>
      </w:r>
      <w:proofErr w:type="spellEnd"/>
      <w:r w:rsidRPr="00EE16A9">
        <w:rPr>
          <w:rFonts w:ascii="AdvTT2acb703b" w:hAnsi="AdvTT2acb703b" w:cs="AdvTT2acb703b"/>
          <w:color w:val="131313"/>
          <w:sz w:val="24"/>
          <w:szCs w:val="24"/>
        </w:rPr>
        <w:t xml:space="preserve"> D</w:t>
      </w:r>
      <w:r>
        <w:rPr>
          <w:rFonts w:ascii="AdvTT2acb703b" w:hAnsi="AdvTT2acb703b" w:cs="AdvTT2acb703b"/>
          <w:color w:val="131313"/>
          <w:sz w:val="24"/>
          <w:szCs w:val="24"/>
        </w:rPr>
        <w:t xml:space="preserve">L-AP5 prior to the injection of </w:t>
      </w:r>
      <w:r w:rsidRPr="00EE16A9">
        <w:rPr>
          <w:rFonts w:ascii="AdvTT2acb703b" w:hAnsi="AdvTT2acb703b" w:cs="AdvTT2acb703b"/>
          <w:color w:val="131313"/>
          <w:sz w:val="24"/>
          <w:szCs w:val="24"/>
        </w:rPr>
        <w:t xml:space="preserve">0.6 </w:t>
      </w:r>
      <w:proofErr w:type="spellStart"/>
      <w:r w:rsidRPr="00EE16A9">
        <w:rPr>
          <w:rFonts w:ascii="AdvTT2acb703b" w:hAnsi="AdvTT2acb703b" w:cs="AdvTT2acb703b"/>
          <w:color w:val="131313"/>
          <w:sz w:val="24"/>
          <w:szCs w:val="24"/>
        </w:rPr>
        <w:t>nmol</w:t>
      </w:r>
      <w:proofErr w:type="spellEnd"/>
      <w:r w:rsidRPr="00EE16A9">
        <w:rPr>
          <w:rFonts w:ascii="AdvTT2acb703b" w:hAnsi="AdvTT2acb703b" w:cs="AdvTT2acb703b"/>
          <w:color w:val="131313"/>
          <w:sz w:val="24"/>
          <w:szCs w:val="24"/>
        </w:rPr>
        <w:t xml:space="preserve"> ghrel</w:t>
      </w:r>
      <w:r>
        <w:rPr>
          <w:rFonts w:ascii="AdvTT2acb703b" w:hAnsi="AdvTT2acb703b" w:cs="AdvTT2acb703b"/>
          <w:color w:val="131313"/>
          <w:sz w:val="24"/>
          <w:szCs w:val="24"/>
        </w:rPr>
        <w:t xml:space="preserve">in. In experiment 3, birds were </w:t>
      </w:r>
      <w:r w:rsidRPr="00EE16A9">
        <w:rPr>
          <w:rFonts w:ascii="AdvTT2acb703b" w:hAnsi="AdvTT2acb703b" w:cs="AdvTT2acb703b"/>
          <w:color w:val="131313"/>
          <w:sz w:val="24"/>
          <w:szCs w:val="24"/>
        </w:rPr>
        <w:t xml:space="preserve">administered with </w:t>
      </w:r>
      <w:r>
        <w:rPr>
          <w:rFonts w:ascii="AdvTT2acb703b" w:hAnsi="AdvTT2acb703b" w:cs="AdvTT2acb703b"/>
          <w:color w:val="131313"/>
          <w:sz w:val="24"/>
          <w:szCs w:val="24"/>
        </w:rPr>
        <w:t xml:space="preserve">0.6 </w:t>
      </w:r>
      <w:proofErr w:type="spellStart"/>
      <w:r>
        <w:rPr>
          <w:rFonts w:ascii="AdvTT2acb703b" w:hAnsi="AdvTT2acb703b" w:cs="AdvTT2acb703b"/>
          <w:color w:val="131313"/>
          <w:sz w:val="24"/>
          <w:szCs w:val="24"/>
        </w:rPr>
        <w:t>nmol</w:t>
      </w:r>
      <w:proofErr w:type="spellEnd"/>
      <w:r>
        <w:rPr>
          <w:rFonts w:ascii="AdvTT2acb703b" w:hAnsi="AdvTT2acb703b" w:cs="AdvTT2acb703b"/>
          <w:color w:val="131313"/>
          <w:sz w:val="24"/>
          <w:szCs w:val="24"/>
        </w:rPr>
        <w:t xml:space="preserve"> ghrelin after 300 </w:t>
      </w:r>
      <w:proofErr w:type="spellStart"/>
      <w:r>
        <w:rPr>
          <w:rFonts w:ascii="AdvTT2acb703b" w:hAnsi="AdvTT2acb703b" w:cs="AdvTT2acb703b"/>
          <w:color w:val="131313"/>
          <w:sz w:val="24"/>
          <w:szCs w:val="24"/>
        </w:rPr>
        <w:t>nmol</w:t>
      </w:r>
      <w:proofErr w:type="spellEnd"/>
      <w:r>
        <w:rPr>
          <w:rFonts w:ascii="AdvTT2acb703b" w:hAnsi="AdvTT2acb703b" w:cs="AdvTT2acb703b"/>
          <w:color w:val="131313"/>
          <w:sz w:val="24"/>
          <w:szCs w:val="24"/>
        </w:rPr>
        <w:t xml:space="preserve"> </w:t>
      </w:r>
      <w:r w:rsidRPr="00EE16A9">
        <w:rPr>
          <w:rFonts w:ascii="AdvTT2acb703b" w:hAnsi="AdvTT2acb703b" w:cs="AdvTT2acb703b"/>
          <w:color w:val="131313"/>
          <w:sz w:val="24"/>
          <w:szCs w:val="24"/>
        </w:rPr>
        <w:t>glutamate, and</w:t>
      </w:r>
      <w:r>
        <w:rPr>
          <w:rFonts w:ascii="AdvTT2acb703b" w:hAnsi="AdvTT2acb703b" w:cs="AdvTT2acb703b"/>
          <w:color w:val="131313"/>
          <w:sz w:val="24"/>
          <w:szCs w:val="24"/>
        </w:rPr>
        <w:t xml:space="preserve"> the cumulative feed intake was </w:t>
      </w:r>
      <w:r w:rsidRPr="00EE16A9">
        <w:rPr>
          <w:rFonts w:ascii="AdvTT2acb703b" w:hAnsi="AdvTT2acb703b" w:cs="AdvTT2acb703b"/>
          <w:color w:val="131313"/>
          <w:sz w:val="24"/>
          <w:szCs w:val="24"/>
        </w:rPr>
        <w:t xml:space="preserve">determined at 3-h </w:t>
      </w:r>
      <w:proofErr w:type="spellStart"/>
      <w:r w:rsidRPr="00EE16A9">
        <w:rPr>
          <w:rFonts w:ascii="AdvTT2acb703b" w:hAnsi="AdvTT2acb703b" w:cs="AdvTT2acb703b"/>
          <w:color w:val="131313"/>
          <w:sz w:val="24"/>
          <w:szCs w:val="24"/>
        </w:rPr>
        <w:t>pos</w:t>
      </w:r>
      <w:r>
        <w:rPr>
          <w:rFonts w:ascii="AdvTT2acb703b" w:hAnsi="AdvTT2acb703b" w:cs="AdvTT2acb703b"/>
          <w:color w:val="131313"/>
          <w:sz w:val="24"/>
          <w:szCs w:val="24"/>
        </w:rPr>
        <w:t>tinjection</w:t>
      </w:r>
      <w:proofErr w:type="spellEnd"/>
      <w:r>
        <w:rPr>
          <w:rFonts w:ascii="AdvTT2acb703b" w:hAnsi="AdvTT2acb703b" w:cs="AdvTT2acb703b"/>
          <w:color w:val="131313"/>
          <w:sz w:val="24"/>
          <w:szCs w:val="24"/>
        </w:rPr>
        <w:t xml:space="preserve">. The results of this </w:t>
      </w:r>
      <w:r w:rsidRPr="00EE16A9">
        <w:rPr>
          <w:rFonts w:ascii="AdvTT2acb703b" w:hAnsi="AdvTT2acb703b" w:cs="AdvTT2acb703b"/>
          <w:color w:val="131313"/>
          <w:sz w:val="24"/>
          <w:szCs w:val="24"/>
        </w:rPr>
        <w:t xml:space="preserve">study showed that the </w:t>
      </w:r>
      <w:proofErr w:type="spellStart"/>
      <w:r w:rsidRPr="00EE16A9">
        <w:rPr>
          <w:rFonts w:ascii="AdvTT2acb703b" w:hAnsi="AdvTT2acb703b" w:cs="AdvTT2acb703b"/>
          <w:color w:val="131313"/>
          <w:sz w:val="24"/>
          <w:szCs w:val="24"/>
        </w:rPr>
        <w:t>in</w:t>
      </w:r>
      <w:r>
        <w:rPr>
          <w:rFonts w:ascii="AdvTT2acb703b" w:hAnsi="AdvTT2acb703b" w:cs="AdvTT2acb703b"/>
          <w:color w:val="131313"/>
          <w:sz w:val="24"/>
          <w:szCs w:val="24"/>
        </w:rPr>
        <w:t>tracerebroventricular</w:t>
      </w:r>
      <w:proofErr w:type="spellEnd"/>
      <w:r>
        <w:rPr>
          <w:rFonts w:ascii="AdvTT2acb703b" w:hAnsi="AdvTT2acb703b" w:cs="AdvTT2acb703b"/>
          <w:color w:val="131313"/>
          <w:sz w:val="24"/>
          <w:szCs w:val="24"/>
        </w:rPr>
        <w:t xml:space="preserve"> injection </w:t>
      </w:r>
      <w:r w:rsidRPr="00EE16A9">
        <w:rPr>
          <w:rFonts w:ascii="AdvTT2acb703b" w:hAnsi="AdvTT2acb703b" w:cs="AdvTT2acb703b"/>
          <w:color w:val="131313"/>
          <w:sz w:val="24"/>
          <w:szCs w:val="24"/>
        </w:rPr>
        <w:t>of DL-AP5 in</w:t>
      </w:r>
      <w:r>
        <w:rPr>
          <w:rFonts w:ascii="AdvTT2acb703b" w:hAnsi="AdvTT2acb703b" w:cs="AdvTT2acb703b"/>
          <w:color w:val="131313"/>
          <w:sz w:val="24"/>
          <w:szCs w:val="24"/>
        </w:rPr>
        <w:t xml:space="preserve">creased food consumption in FD3 </w:t>
      </w:r>
      <w:r w:rsidRPr="00EE16A9">
        <w:rPr>
          <w:rFonts w:ascii="AdvTT2acb703b" w:hAnsi="AdvTT2acb703b" w:cs="AdvTT2acb703b"/>
          <w:color w:val="131313"/>
          <w:sz w:val="24"/>
          <w:szCs w:val="24"/>
        </w:rPr>
        <w:t>broiler cockerels (</w:t>
      </w:r>
      <w:r w:rsidRPr="00EE16A9">
        <w:rPr>
          <w:rFonts w:ascii="AdvTT59df095f.I" w:hAnsi="AdvTT59df095f.I" w:cs="AdvTT59df095f.I"/>
          <w:color w:val="131313"/>
          <w:sz w:val="24"/>
          <w:szCs w:val="24"/>
        </w:rPr>
        <w:t>P</w:t>
      </w:r>
      <w:r w:rsidRPr="00EE16A9">
        <w:rPr>
          <w:rFonts w:ascii="AdvTT2acb703b+22" w:eastAsia="AdvTT2acb703b+22" w:hAnsi="AdvTT2acb703b" w:cs="AdvTT2acb703b+22" w:hint="eastAsia"/>
          <w:color w:val="131313"/>
          <w:sz w:val="24"/>
          <w:szCs w:val="24"/>
        </w:rPr>
        <w:t>≤</w:t>
      </w:r>
      <w:r w:rsidRPr="00EE16A9">
        <w:rPr>
          <w:rFonts w:ascii="AdvTT2acb703b" w:hAnsi="AdvTT2acb703b" w:cs="AdvTT2acb703b"/>
          <w:color w:val="131313"/>
          <w:sz w:val="24"/>
          <w:szCs w:val="24"/>
        </w:rPr>
        <w:t>0.0</w:t>
      </w:r>
      <w:r>
        <w:rPr>
          <w:rFonts w:ascii="AdvTT2acb703b" w:hAnsi="AdvTT2acb703b" w:cs="AdvTT2acb703b"/>
          <w:color w:val="131313"/>
          <w:sz w:val="24"/>
          <w:szCs w:val="24"/>
        </w:rPr>
        <w:t xml:space="preserve">5), and this increase occurs in </w:t>
      </w:r>
      <w:r w:rsidRPr="00EE16A9">
        <w:rPr>
          <w:rFonts w:ascii="AdvTT2acb703b" w:hAnsi="AdvTT2acb703b" w:cs="AdvTT2acb703b"/>
          <w:color w:val="131313"/>
          <w:sz w:val="24"/>
          <w:szCs w:val="24"/>
        </w:rPr>
        <w:t xml:space="preserve">a dose-dependent </w:t>
      </w:r>
      <w:r>
        <w:rPr>
          <w:rFonts w:ascii="AdvTT2acb703b" w:hAnsi="AdvTT2acb703b" w:cs="AdvTT2acb703b"/>
          <w:color w:val="131313"/>
          <w:sz w:val="24"/>
          <w:szCs w:val="24"/>
        </w:rPr>
        <w:t xml:space="preserve">manner. Moreover, the decreased </w:t>
      </w:r>
      <w:r w:rsidRPr="00EE16A9">
        <w:rPr>
          <w:rFonts w:ascii="AdvTT2acb703b" w:hAnsi="AdvTT2acb703b" w:cs="AdvTT2acb703b"/>
          <w:color w:val="131313"/>
          <w:sz w:val="24"/>
          <w:szCs w:val="24"/>
        </w:rPr>
        <w:t>food intake induced w</w:t>
      </w:r>
      <w:r>
        <w:rPr>
          <w:rFonts w:ascii="AdvTT2acb703b" w:hAnsi="AdvTT2acb703b" w:cs="AdvTT2acb703b"/>
          <w:color w:val="131313"/>
          <w:sz w:val="24"/>
          <w:szCs w:val="24"/>
        </w:rPr>
        <w:t xml:space="preserve">ith the </w:t>
      </w:r>
      <w:proofErr w:type="spellStart"/>
      <w:r>
        <w:rPr>
          <w:rFonts w:ascii="AdvTT2acb703b" w:hAnsi="AdvTT2acb703b" w:cs="AdvTT2acb703b"/>
          <w:color w:val="131313"/>
          <w:sz w:val="24"/>
          <w:szCs w:val="24"/>
        </w:rPr>
        <w:t>intracerebroventricular</w:t>
      </w:r>
      <w:proofErr w:type="spellEnd"/>
      <w:r>
        <w:rPr>
          <w:rFonts w:ascii="AdvTT2acb703b" w:hAnsi="AdvTT2acb703b" w:cs="AdvTT2acb703b"/>
          <w:color w:val="131313"/>
          <w:sz w:val="24"/>
          <w:szCs w:val="24"/>
        </w:rPr>
        <w:t xml:space="preserve"> </w:t>
      </w:r>
      <w:r w:rsidRPr="00EE16A9">
        <w:rPr>
          <w:rFonts w:ascii="AdvTT2acb703b" w:hAnsi="AdvTT2acb703b" w:cs="AdvTT2acb703b"/>
          <w:color w:val="131313"/>
          <w:sz w:val="24"/>
          <w:szCs w:val="24"/>
        </w:rPr>
        <w:t>injection of ghr</w:t>
      </w:r>
      <w:r>
        <w:rPr>
          <w:rFonts w:ascii="AdvTT2acb703b" w:hAnsi="AdvTT2acb703b" w:cs="AdvTT2acb703b"/>
          <w:color w:val="131313"/>
          <w:sz w:val="24"/>
          <w:szCs w:val="24"/>
        </w:rPr>
        <w:t xml:space="preserve">elin was additively enhanced by </w:t>
      </w:r>
      <w:r w:rsidRPr="00EE16A9">
        <w:rPr>
          <w:rFonts w:ascii="AdvTT2acb703b" w:hAnsi="AdvTT2acb703b" w:cs="AdvTT2acb703b"/>
          <w:color w:val="131313"/>
          <w:sz w:val="24"/>
          <w:szCs w:val="24"/>
        </w:rPr>
        <w:t>pretreatment with</w:t>
      </w:r>
      <w:r>
        <w:rPr>
          <w:rFonts w:ascii="AdvTT2acb703b" w:hAnsi="AdvTT2acb703b" w:cs="AdvTT2acb703b"/>
          <w:color w:val="131313"/>
          <w:sz w:val="24"/>
          <w:szCs w:val="24"/>
        </w:rPr>
        <w:t xml:space="preserve"> glutamate, and this effect was </w:t>
      </w:r>
      <w:r w:rsidRPr="00EE16A9">
        <w:rPr>
          <w:rFonts w:ascii="AdvTT2acb703b" w:hAnsi="AdvTT2acb703b" w:cs="AdvTT2acb703b"/>
          <w:color w:val="131313"/>
          <w:sz w:val="24"/>
          <w:szCs w:val="24"/>
        </w:rPr>
        <w:t>attenuated by DL-AP5 administration(</w:t>
      </w:r>
      <w:r w:rsidRPr="00EE16A9">
        <w:rPr>
          <w:rFonts w:ascii="AdvTT59df095f.I" w:hAnsi="AdvTT59df095f.I" w:cs="AdvTT59df095f.I"/>
          <w:color w:val="131313"/>
          <w:sz w:val="24"/>
          <w:szCs w:val="24"/>
        </w:rPr>
        <w:t>P</w:t>
      </w:r>
      <w:r w:rsidRPr="00EE16A9">
        <w:rPr>
          <w:rFonts w:ascii="AdvTT2acb703b+22" w:eastAsia="AdvTT2acb703b+22" w:hAnsi="AdvTT2acb703b" w:cs="AdvTT2acb703b+22" w:hint="eastAsia"/>
          <w:color w:val="131313"/>
          <w:sz w:val="24"/>
          <w:szCs w:val="24"/>
        </w:rPr>
        <w:t>≤</w:t>
      </w:r>
      <w:r>
        <w:rPr>
          <w:rFonts w:ascii="AdvTT2acb703b" w:hAnsi="AdvTT2acb703b" w:cs="AdvTT2acb703b"/>
          <w:color w:val="131313"/>
          <w:sz w:val="24"/>
          <w:szCs w:val="24"/>
        </w:rPr>
        <w:t xml:space="preserve">0.05).These </w:t>
      </w:r>
      <w:r w:rsidRPr="00EE16A9">
        <w:rPr>
          <w:rFonts w:ascii="AdvTT2acb703b" w:hAnsi="AdvTT2acb703b" w:cs="AdvTT2acb703b"/>
          <w:color w:val="131313"/>
          <w:sz w:val="24"/>
          <w:szCs w:val="24"/>
        </w:rPr>
        <w:t xml:space="preserve">results suggest that </w:t>
      </w:r>
      <w:r>
        <w:rPr>
          <w:rFonts w:ascii="AdvTT2acb703b" w:hAnsi="AdvTT2acb703b" w:cs="AdvTT2acb703b"/>
          <w:color w:val="131313"/>
          <w:sz w:val="24"/>
          <w:szCs w:val="24"/>
        </w:rPr>
        <w:t xml:space="preserve">there is an interaction between </w:t>
      </w:r>
      <w:r w:rsidRPr="00EE16A9">
        <w:rPr>
          <w:rFonts w:ascii="AdvTT2acb703b" w:hAnsi="AdvTT2acb703b" w:cs="AdvTT2acb703b"/>
          <w:color w:val="131313"/>
          <w:sz w:val="24"/>
          <w:szCs w:val="24"/>
        </w:rPr>
        <w:t>ghrelin and glu</w:t>
      </w:r>
      <w:r>
        <w:rPr>
          <w:rFonts w:ascii="AdvTT2acb703b" w:hAnsi="AdvTT2acb703b" w:cs="AdvTT2acb703b"/>
          <w:color w:val="131313"/>
          <w:sz w:val="24"/>
          <w:szCs w:val="24"/>
        </w:rPr>
        <w:t xml:space="preserve">tamatergic system (through NMDA </w:t>
      </w:r>
      <w:r w:rsidRPr="00EE16A9">
        <w:rPr>
          <w:rFonts w:ascii="AdvTT2acb703b" w:hAnsi="AdvTT2acb703b" w:cs="AdvTT2acb703b"/>
          <w:color w:val="131313"/>
          <w:sz w:val="24"/>
          <w:szCs w:val="24"/>
        </w:rPr>
        <w:t>receptor) on food intake in broiler cockerels</w:t>
      </w:r>
      <w:r>
        <w:rPr>
          <w:rFonts w:ascii="AdvTT2acb703b" w:hAnsi="AdvTT2acb703b" w:cs="AdvTT2acb703b"/>
          <w:color w:val="131313"/>
          <w:sz w:val="20"/>
          <w:szCs w:val="20"/>
        </w:rPr>
        <w:t>.</w:t>
      </w:r>
    </w:p>
    <w:p w:rsidR="00EE16A9" w:rsidRDefault="00EE16A9" w:rsidP="00EE16A9">
      <w:pPr>
        <w:autoSpaceDE w:val="0"/>
        <w:autoSpaceDN w:val="0"/>
        <w:adjustRightInd w:val="0"/>
        <w:spacing w:after="0" w:line="240" w:lineRule="auto"/>
        <w:rPr>
          <w:rFonts w:ascii="AdvTT2acb703b" w:hAnsi="AdvTT2acb703b" w:cs="AdvTT2acb703b"/>
          <w:color w:val="131313"/>
          <w:sz w:val="20"/>
          <w:szCs w:val="20"/>
        </w:rPr>
      </w:pPr>
      <w:r>
        <w:rPr>
          <w:rFonts w:ascii="AdvTT2acb703b" w:hAnsi="AdvTT2acb703b" w:cs="AdvTT2acb703b"/>
          <w:color w:val="131313"/>
          <w:sz w:val="20"/>
          <w:szCs w:val="20"/>
        </w:rPr>
        <w:t xml:space="preserve">  </w:t>
      </w:r>
    </w:p>
    <w:p w:rsidR="00EE16A9" w:rsidRPr="00EE16A9" w:rsidRDefault="00EE16A9" w:rsidP="00EE16A9">
      <w:pPr>
        <w:autoSpaceDE w:val="0"/>
        <w:autoSpaceDN w:val="0"/>
        <w:adjustRightInd w:val="0"/>
        <w:spacing w:after="0" w:line="240" w:lineRule="auto"/>
        <w:rPr>
          <w:rFonts w:ascii="AdvTT2acb703b" w:hAnsi="AdvTT2acb703b" w:cs="AdvTT2acb703b"/>
          <w:color w:val="131313"/>
          <w:sz w:val="20"/>
          <w:szCs w:val="20"/>
        </w:rPr>
      </w:pPr>
      <w:proofErr w:type="gramStart"/>
      <w:r w:rsidRPr="00EE16A9">
        <w:rPr>
          <w:rFonts w:ascii="AdvTTe5c5f14d.B" w:hAnsi="AdvTTe5c5f14d.B" w:cs="AdvTTe5c5f14d.B"/>
          <w:b/>
          <w:bCs/>
          <w:color w:val="131313"/>
          <w:sz w:val="24"/>
          <w:szCs w:val="24"/>
        </w:rPr>
        <w:t>Keywords</w:t>
      </w:r>
      <w:r>
        <w:rPr>
          <w:rFonts w:ascii="AdvTTe5c5f14d.B" w:hAnsi="AdvTTe5c5f14d.B" w:cs="AdvTTe5c5f14d.B"/>
          <w:color w:val="131313"/>
          <w:sz w:val="20"/>
          <w:szCs w:val="20"/>
        </w:rPr>
        <w:t xml:space="preserve"> :</w:t>
      </w:r>
      <w:r w:rsidRPr="00EE16A9">
        <w:rPr>
          <w:rFonts w:ascii="AdvTT2acb703b" w:hAnsi="AdvTT2acb703b" w:cs="AdvTT2acb703b"/>
          <w:color w:val="131313"/>
          <w:sz w:val="24"/>
          <w:szCs w:val="24"/>
        </w:rPr>
        <w:t>Ghrelin</w:t>
      </w:r>
      <w:proofErr w:type="gramEnd"/>
      <w:r w:rsidRPr="00EE16A9">
        <w:rPr>
          <w:rFonts w:ascii="AdvTT2acb703b" w:hAnsi="AdvTT2acb703b" w:cs="AdvTT2acb703b"/>
          <w:color w:val="131313"/>
          <w:sz w:val="24"/>
          <w:szCs w:val="24"/>
        </w:rPr>
        <w:t xml:space="preserve"> . </w:t>
      </w:r>
      <w:proofErr w:type="gramStart"/>
      <w:r w:rsidRPr="00EE16A9">
        <w:rPr>
          <w:rFonts w:ascii="AdvTT2acb703b" w:hAnsi="AdvTT2acb703b" w:cs="AdvTT2acb703b"/>
          <w:color w:val="131313"/>
          <w:sz w:val="24"/>
          <w:szCs w:val="24"/>
        </w:rPr>
        <w:t>Glutamate .</w:t>
      </w:r>
      <w:proofErr w:type="gramEnd"/>
      <w:r w:rsidRPr="00EE16A9">
        <w:rPr>
          <w:rFonts w:ascii="AdvTT2acb703b" w:hAnsi="AdvTT2acb703b" w:cs="AdvTT2acb703b"/>
          <w:color w:val="131313"/>
          <w:sz w:val="24"/>
          <w:szCs w:val="24"/>
        </w:rPr>
        <w:t xml:space="preserve"> DL-</w:t>
      </w:r>
      <w:proofErr w:type="gramStart"/>
      <w:r w:rsidRPr="00EE16A9">
        <w:rPr>
          <w:rFonts w:ascii="AdvTT2acb703b" w:hAnsi="AdvTT2acb703b" w:cs="AdvTT2acb703b"/>
          <w:color w:val="131313"/>
          <w:sz w:val="24"/>
          <w:szCs w:val="24"/>
        </w:rPr>
        <w:t>AP5 .</w:t>
      </w:r>
      <w:proofErr w:type="gramEnd"/>
      <w:r w:rsidRPr="00EE16A9">
        <w:rPr>
          <w:rFonts w:ascii="AdvTT2acb703b" w:hAnsi="AdvTT2acb703b" w:cs="AdvTT2acb703b"/>
          <w:color w:val="131313"/>
          <w:sz w:val="24"/>
          <w:szCs w:val="24"/>
        </w:rPr>
        <w:t xml:space="preserve"> Food </w:t>
      </w:r>
      <w:proofErr w:type="gramStart"/>
      <w:r w:rsidRPr="00EE16A9">
        <w:rPr>
          <w:rFonts w:ascii="AdvTT2acb703b" w:hAnsi="AdvTT2acb703b" w:cs="AdvTT2acb703b"/>
          <w:color w:val="131313"/>
          <w:sz w:val="24"/>
          <w:szCs w:val="24"/>
        </w:rPr>
        <w:t>intake .</w:t>
      </w:r>
      <w:proofErr w:type="gramEnd"/>
      <w:r w:rsidRPr="00EE16A9">
        <w:rPr>
          <w:rFonts w:ascii="AdvTT2acb703b" w:hAnsi="AdvTT2acb703b" w:cs="AdvTT2acb703b"/>
          <w:color w:val="131313"/>
          <w:sz w:val="24"/>
          <w:szCs w:val="24"/>
        </w:rPr>
        <w:t xml:space="preserve"> Chicken</w:t>
      </w:r>
    </w:p>
    <w:sectPr w:rsidR="00EE16A9" w:rsidRPr="00EE16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TTe5c5f14d.B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TT2acb703b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TT59df095f.I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TT2acb703b+22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6A9"/>
    <w:rsid w:val="00525F87"/>
    <w:rsid w:val="00BA1736"/>
    <w:rsid w:val="00EE1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1580E3"/>
  <w15:chartTrackingRefBased/>
  <w15:docId w15:val="{517F2DF5-6141-489D-A360-CFB38A797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2019-01-25T12:11:00Z</dcterms:created>
  <dcterms:modified xsi:type="dcterms:W3CDTF">2019-03-03T17:53:00Z</dcterms:modified>
</cp:coreProperties>
</file>