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E84" w:rsidRDefault="004A4E84" w:rsidP="004A4E84">
      <w:pPr>
        <w:spacing w:after="0" w:line="240" w:lineRule="auto"/>
        <w:jc w:val="center"/>
        <w:rPr>
          <w:rFonts w:asciiTheme="minorBidi" w:hAnsiTheme="minorBidi"/>
          <w:b/>
          <w:bCs/>
          <w:sz w:val="36"/>
          <w:szCs w:val="36"/>
        </w:rPr>
      </w:pPr>
    </w:p>
    <w:p w:rsidR="0077244D" w:rsidRDefault="004A4E84" w:rsidP="004A4E84">
      <w:pPr>
        <w:spacing w:after="0" w:line="240" w:lineRule="auto"/>
        <w:jc w:val="center"/>
        <w:rPr>
          <w:rFonts w:asciiTheme="minorBidi" w:hAnsiTheme="minorBidi"/>
          <w:b/>
          <w:bCs/>
          <w:sz w:val="36"/>
          <w:szCs w:val="36"/>
        </w:rPr>
      </w:pPr>
      <w:r w:rsidRPr="004A4E84">
        <w:rPr>
          <w:rFonts w:asciiTheme="minorBidi" w:hAnsiTheme="minorBidi"/>
          <w:b/>
          <w:bCs/>
          <w:sz w:val="36"/>
          <w:szCs w:val="36"/>
        </w:rPr>
        <w:t>Genital Tract Pathologies of Cows Slaughtered at El-Harrach</w:t>
      </w:r>
      <w:r>
        <w:rPr>
          <w:rFonts w:asciiTheme="minorBidi" w:hAnsiTheme="minorBidi"/>
          <w:b/>
          <w:bCs/>
          <w:sz w:val="36"/>
          <w:szCs w:val="36"/>
        </w:rPr>
        <w:t xml:space="preserve"> </w:t>
      </w:r>
      <w:r w:rsidRPr="004A4E84">
        <w:rPr>
          <w:rFonts w:asciiTheme="minorBidi" w:hAnsiTheme="minorBidi"/>
          <w:b/>
          <w:bCs/>
          <w:sz w:val="36"/>
          <w:szCs w:val="36"/>
        </w:rPr>
        <w:t>Abattoir in Algeria</w:t>
      </w:r>
    </w:p>
    <w:p w:rsidR="004A4E84" w:rsidRPr="00F417BE" w:rsidRDefault="004A4E84" w:rsidP="004A4E84">
      <w:pPr>
        <w:jc w:val="center"/>
        <w:rPr>
          <w:rFonts w:asciiTheme="majorBidi" w:hAnsiTheme="majorBidi" w:cstheme="majorBidi"/>
          <w:b/>
          <w:bCs/>
          <w:sz w:val="20"/>
          <w:szCs w:val="20"/>
          <w:vertAlign w:val="superscript"/>
        </w:rPr>
      </w:pPr>
      <w:r w:rsidRPr="00F417BE">
        <w:rPr>
          <w:rFonts w:asciiTheme="majorBidi" w:hAnsiTheme="majorBidi" w:cstheme="majorBidi"/>
          <w:b/>
          <w:bCs/>
          <w:sz w:val="20"/>
          <w:szCs w:val="20"/>
        </w:rPr>
        <w:t>MIMOUNE Nora¹</w:t>
      </w:r>
      <w:r w:rsidRPr="00F417BE">
        <w:rPr>
          <w:rFonts w:asciiTheme="majorBidi" w:hAnsiTheme="majorBidi" w:cstheme="majorBidi"/>
          <w:b/>
          <w:bCs/>
          <w:sz w:val="20"/>
          <w:szCs w:val="20"/>
          <w:vertAlign w:val="superscript"/>
        </w:rPr>
        <w:t>-3</w:t>
      </w:r>
      <w:proofErr w:type="gramStart"/>
      <w:r w:rsidRPr="00F417BE">
        <w:rPr>
          <w:rFonts w:asciiTheme="majorBidi" w:hAnsiTheme="majorBidi" w:cstheme="majorBidi"/>
          <w:b/>
          <w:bCs/>
          <w:sz w:val="20"/>
          <w:szCs w:val="20"/>
          <w:vertAlign w:val="superscript"/>
        </w:rPr>
        <w:t>,</w:t>
      </w:r>
      <w:r w:rsidRPr="00F417BE">
        <w:rPr>
          <w:rFonts w:asciiTheme="majorBidi" w:hAnsiTheme="majorBidi" w:cstheme="majorBidi"/>
          <w:b/>
          <w:bCs/>
          <w:sz w:val="20"/>
          <w:szCs w:val="20"/>
        </w:rPr>
        <w:t>,</w:t>
      </w:r>
      <w:proofErr w:type="gramEnd"/>
      <w:r w:rsidRPr="00F417BE">
        <w:rPr>
          <w:rFonts w:asciiTheme="majorBidi" w:hAnsiTheme="majorBidi" w:cstheme="majorBidi"/>
          <w:b/>
          <w:bCs/>
          <w:sz w:val="20"/>
          <w:szCs w:val="20"/>
        </w:rPr>
        <w:t xml:space="preserve"> KAIDI </w:t>
      </w:r>
      <w:proofErr w:type="spellStart"/>
      <w:r w:rsidRPr="00F417BE">
        <w:rPr>
          <w:rFonts w:asciiTheme="majorBidi" w:hAnsiTheme="majorBidi" w:cstheme="majorBidi"/>
          <w:b/>
          <w:bCs/>
          <w:sz w:val="20"/>
          <w:szCs w:val="20"/>
        </w:rPr>
        <w:t>Rachid</w:t>
      </w:r>
      <w:proofErr w:type="spellEnd"/>
      <w:r w:rsidRPr="00F417BE">
        <w:rPr>
          <w:rFonts w:asciiTheme="majorBidi" w:hAnsiTheme="majorBidi" w:cstheme="majorBidi"/>
          <w:b/>
          <w:bCs/>
          <w:sz w:val="20"/>
          <w:szCs w:val="20"/>
        </w:rPr>
        <w:t xml:space="preserve"> </w:t>
      </w:r>
      <w:r w:rsidRPr="00F417BE">
        <w:rPr>
          <w:rFonts w:asciiTheme="majorBidi" w:hAnsiTheme="majorBidi" w:cstheme="majorBidi"/>
          <w:b/>
          <w:bCs/>
          <w:sz w:val="20"/>
          <w:szCs w:val="20"/>
          <w:vertAlign w:val="superscript"/>
        </w:rPr>
        <w:t>1-2</w:t>
      </w:r>
      <w:r w:rsidRPr="00F417BE">
        <w:rPr>
          <w:rFonts w:asciiTheme="majorBidi" w:hAnsiTheme="majorBidi" w:cstheme="majorBidi"/>
          <w:b/>
          <w:bCs/>
          <w:sz w:val="20"/>
          <w:szCs w:val="20"/>
        </w:rPr>
        <w:t xml:space="preserve">, AZZOUZ Mohamed </w:t>
      </w:r>
      <w:proofErr w:type="spellStart"/>
      <w:r w:rsidRPr="00F417BE">
        <w:rPr>
          <w:rFonts w:asciiTheme="majorBidi" w:hAnsiTheme="majorBidi" w:cstheme="majorBidi"/>
          <w:b/>
          <w:bCs/>
          <w:sz w:val="20"/>
          <w:szCs w:val="20"/>
        </w:rPr>
        <w:t>Yassine</w:t>
      </w:r>
      <w:proofErr w:type="spellEnd"/>
      <w:r w:rsidRPr="00F417BE">
        <w:rPr>
          <w:rFonts w:asciiTheme="majorBidi" w:hAnsiTheme="majorBidi" w:cstheme="majorBidi"/>
          <w:b/>
          <w:bCs/>
          <w:sz w:val="20"/>
          <w:szCs w:val="20"/>
        </w:rPr>
        <w:t xml:space="preserve"> </w:t>
      </w:r>
      <w:r w:rsidRPr="00F417BE">
        <w:rPr>
          <w:rFonts w:asciiTheme="majorBidi" w:hAnsiTheme="majorBidi" w:cstheme="majorBidi"/>
          <w:b/>
          <w:bCs/>
          <w:sz w:val="20"/>
          <w:szCs w:val="20"/>
          <w:vertAlign w:val="superscript"/>
        </w:rPr>
        <w:t>1</w:t>
      </w:r>
      <w:r w:rsidRPr="00F417BE">
        <w:rPr>
          <w:rFonts w:asciiTheme="majorBidi" w:hAnsiTheme="majorBidi" w:cstheme="majorBidi"/>
          <w:b/>
          <w:bCs/>
          <w:sz w:val="20"/>
          <w:szCs w:val="20"/>
        </w:rPr>
        <w:t>, BOUKHECHEM Said</w:t>
      </w:r>
      <w:r w:rsidRPr="00F417BE">
        <w:rPr>
          <w:rFonts w:asciiTheme="majorBidi" w:hAnsiTheme="majorBidi" w:cstheme="majorBidi"/>
          <w:b/>
          <w:bCs/>
          <w:sz w:val="20"/>
          <w:szCs w:val="20"/>
          <w:vertAlign w:val="superscript"/>
        </w:rPr>
        <w:t>1</w:t>
      </w:r>
      <w:r w:rsidRPr="00F417BE">
        <w:rPr>
          <w:rFonts w:asciiTheme="majorBidi" w:hAnsiTheme="majorBidi" w:cstheme="majorBidi"/>
          <w:b/>
          <w:bCs/>
          <w:sz w:val="20"/>
          <w:szCs w:val="20"/>
        </w:rPr>
        <w:t>, BAAZIZI Ratiba</w:t>
      </w:r>
      <w:r w:rsidRPr="00F417BE">
        <w:rPr>
          <w:rFonts w:asciiTheme="majorBidi" w:hAnsiTheme="majorBidi" w:cstheme="majorBidi"/>
          <w:b/>
          <w:bCs/>
          <w:sz w:val="20"/>
          <w:szCs w:val="20"/>
          <w:vertAlign w:val="superscript"/>
        </w:rPr>
        <w:t>1</w:t>
      </w:r>
    </w:p>
    <w:p w:rsidR="004A4E84" w:rsidRPr="00F417BE" w:rsidRDefault="004A4E84" w:rsidP="004A4E84">
      <w:pPr>
        <w:autoSpaceDE w:val="0"/>
        <w:autoSpaceDN w:val="0"/>
        <w:adjustRightInd w:val="0"/>
        <w:spacing w:after="0" w:line="240" w:lineRule="auto"/>
        <w:jc w:val="center"/>
        <w:rPr>
          <w:rFonts w:asciiTheme="majorBidi" w:hAnsiTheme="majorBidi" w:cstheme="majorBidi"/>
          <w:i/>
          <w:iCs/>
        </w:rPr>
      </w:pPr>
      <w:r>
        <w:rPr>
          <w:rFonts w:asciiTheme="majorBidi" w:hAnsiTheme="majorBidi" w:cstheme="majorBidi"/>
          <w:i/>
          <w:iCs/>
          <w:vertAlign w:val="superscript"/>
        </w:rPr>
        <w:t>1</w:t>
      </w:r>
      <w:r w:rsidRPr="00315819">
        <w:rPr>
          <w:rFonts w:asciiTheme="majorBidi" w:hAnsiTheme="majorBidi" w:cstheme="majorBidi"/>
          <w:i/>
          <w:iCs/>
          <w:vertAlign w:val="superscript"/>
        </w:rPr>
        <w:t xml:space="preserve"> </w:t>
      </w:r>
      <w:r w:rsidRPr="00315819">
        <w:rPr>
          <w:rFonts w:asciiTheme="majorBidi" w:hAnsiTheme="majorBidi" w:cstheme="majorBidi"/>
          <w:i/>
          <w:iCs/>
          <w:color w:val="000000"/>
        </w:rPr>
        <w:t>Higher National Veterinary School, Bab-</w:t>
      </w:r>
      <w:proofErr w:type="spellStart"/>
      <w:r w:rsidRPr="00315819">
        <w:rPr>
          <w:rFonts w:asciiTheme="majorBidi" w:hAnsiTheme="majorBidi" w:cstheme="majorBidi"/>
          <w:i/>
          <w:iCs/>
          <w:color w:val="000000"/>
        </w:rPr>
        <w:t>Ezzouar</w:t>
      </w:r>
      <w:proofErr w:type="spellEnd"/>
      <w:r w:rsidRPr="00315819">
        <w:rPr>
          <w:rFonts w:asciiTheme="majorBidi" w:hAnsiTheme="majorBidi" w:cstheme="majorBidi"/>
          <w:i/>
          <w:iCs/>
          <w:color w:val="000000"/>
        </w:rPr>
        <w:t>, Algiers, Algeria</w:t>
      </w:r>
    </w:p>
    <w:p w:rsidR="004A4E84" w:rsidRPr="00315819" w:rsidRDefault="004A4E84" w:rsidP="004A4E84">
      <w:pPr>
        <w:autoSpaceDE w:val="0"/>
        <w:autoSpaceDN w:val="0"/>
        <w:adjustRightInd w:val="0"/>
        <w:spacing w:after="0" w:line="240" w:lineRule="auto"/>
        <w:jc w:val="center"/>
        <w:rPr>
          <w:rFonts w:asciiTheme="majorBidi" w:hAnsiTheme="majorBidi" w:cstheme="majorBidi"/>
          <w:i/>
          <w:iCs/>
          <w:color w:val="000000"/>
        </w:rPr>
      </w:pPr>
      <w:r>
        <w:rPr>
          <w:rFonts w:asciiTheme="majorBidi" w:hAnsiTheme="majorBidi" w:cstheme="majorBidi"/>
          <w:i/>
          <w:iCs/>
          <w:vertAlign w:val="superscript"/>
        </w:rPr>
        <w:t>2</w:t>
      </w:r>
      <w:r w:rsidRPr="00315819">
        <w:rPr>
          <w:rFonts w:asciiTheme="majorBidi" w:hAnsiTheme="majorBidi" w:cstheme="majorBidi"/>
          <w:i/>
          <w:iCs/>
          <w:color w:val="000000"/>
        </w:rPr>
        <w:t xml:space="preserve">Institute of Veterinary Sciences, LBRA, University </w:t>
      </w:r>
      <w:proofErr w:type="spellStart"/>
      <w:r w:rsidRPr="00315819">
        <w:rPr>
          <w:rFonts w:asciiTheme="majorBidi" w:hAnsiTheme="majorBidi" w:cstheme="majorBidi"/>
          <w:i/>
          <w:iCs/>
          <w:color w:val="000000"/>
        </w:rPr>
        <w:t>Saad</w:t>
      </w:r>
      <w:proofErr w:type="spellEnd"/>
      <w:r w:rsidRPr="00315819">
        <w:rPr>
          <w:rFonts w:asciiTheme="majorBidi" w:hAnsiTheme="majorBidi" w:cstheme="majorBidi"/>
          <w:i/>
          <w:iCs/>
          <w:color w:val="000000"/>
        </w:rPr>
        <w:t xml:space="preserve"> </w:t>
      </w:r>
      <w:proofErr w:type="spellStart"/>
      <w:r w:rsidRPr="00315819">
        <w:rPr>
          <w:rFonts w:asciiTheme="majorBidi" w:hAnsiTheme="majorBidi" w:cstheme="majorBidi"/>
          <w:i/>
          <w:iCs/>
          <w:color w:val="000000"/>
        </w:rPr>
        <w:t>Dahleb</w:t>
      </w:r>
      <w:proofErr w:type="spellEnd"/>
      <w:r w:rsidRPr="00315819">
        <w:rPr>
          <w:rFonts w:asciiTheme="majorBidi" w:hAnsiTheme="majorBidi" w:cstheme="majorBidi"/>
          <w:i/>
          <w:iCs/>
          <w:color w:val="000000"/>
        </w:rPr>
        <w:t>, Blida, Algeria</w:t>
      </w:r>
    </w:p>
    <w:p w:rsidR="004A4E84" w:rsidRDefault="004A4E84" w:rsidP="004A4E84">
      <w:pPr>
        <w:jc w:val="center"/>
        <w:rPr>
          <w:rFonts w:asciiTheme="majorBidi" w:hAnsiTheme="majorBidi" w:cstheme="majorBidi"/>
          <w:i/>
          <w:iCs/>
          <w:sz w:val="20"/>
          <w:szCs w:val="20"/>
        </w:rPr>
      </w:pPr>
      <w:r>
        <w:rPr>
          <w:rFonts w:asciiTheme="majorBidi" w:hAnsiTheme="majorBidi" w:cstheme="majorBidi"/>
          <w:i/>
          <w:iCs/>
          <w:sz w:val="20"/>
          <w:szCs w:val="20"/>
          <w:vertAlign w:val="superscript"/>
        </w:rPr>
        <w:t>3</w:t>
      </w:r>
      <w:r w:rsidRPr="00315819">
        <w:rPr>
          <w:rFonts w:asciiTheme="majorBidi" w:hAnsiTheme="majorBidi" w:cstheme="majorBidi"/>
          <w:i/>
          <w:iCs/>
          <w:sz w:val="20"/>
          <w:szCs w:val="20"/>
        </w:rPr>
        <w:t>School of Veterinary Medicine and Science, University of Nottingham, Nottingham, Leicestershire, United Kingdom</w:t>
      </w:r>
    </w:p>
    <w:p w:rsidR="004A4E84" w:rsidRPr="00315819" w:rsidRDefault="004A4E84" w:rsidP="004A4E84">
      <w:pPr>
        <w:jc w:val="center"/>
        <w:rPr>
          <w:rFonts w:asciiTheme="majorBidi" w:hAnsiTheme="majorBidi" w:cstheme="majorBidi"/>
          <w:i/>
          <w:iCs/>
          <w:sz w:val="20"/>
          <w:szCs w:val="20"/>
        </w:rPr>
      </w:pPr>
    </w:p>
    <w:p w:rsidR="004A4E84" w:rsidRPr="00315819" w:rsidRDefault="004A4E84" w:rsidP="004A4E84">
      <w:pPr>
        <w:autoSpaceDE w:val="0"/>
        <w:autoSpaceDN w:val="0"/>
        <w:adjustRightInd w:val="0"/>
        <w:spacing w:after="0" w:line="240" w:lineRule="auto"/>
        <w:jc w:val="center"/>
      </w:pPr>
      <w:r w:rsidRPr="00315819">
        <w:rPr>
          <w:rFonts w:asciiTheme="majorBidi" w:hAnsiTheme="majorBidi" w:cstheme="majorBidi"/>
          <w:i/>
          <w:iCs/>
          <w:sz w:val="20"/>
          <w:szCs w:val="20"/>
          <w:highlight w:val="white"/>
        </w:rPr>
        <w:t xml:space="preserve">Corresponding author: </w:t>
      </w:r>
      <w:r>
        <w:rPr>
          <w:rFonts w:asciiTheme="majorBidi" w:hAnsiTheme="majorBidi"/>
          <w:i/>
          <w:iCs/>
          <w:sz w:val="20"/>
          <w:szCs w:val="20"/>
          <w:highlight w:val="white"/>
        </w:rPr>
        <w:t>nora.mimoune@</w:t>
      </w:r>
      <w:r>
        <w:rPr>
          <w:rFonts w:asciiTheme="majorBidi" w:hAnsiTheme="majorBidi"/>
          <w:i/>
          <w:iCs/>
          <w:sz w:val="20"/>
          <w:szCs w:val="20"/>
        </w:rPr>
        <w:t>gmail.com</w:t>
      </w:r>
    </w:p>
    <w:p w:rsidR="004A4E84" w:rsidRPr="00315819" w:rsidRDefault="004A4E84" w:rsidP="004A4E84">
      <w:pPr>
        <w:autoSpaceDE w:val="0"/>
        <w:autoSpaceDN w:val="0"/>
        <w:adjustRightInd w:val="0"/>
        <w:spacing w:after="0" w:line="240" w:lineRule="auto"/>
        <w:jc w:val="center"/>
        <w:rPr>
          <w:rFonts w:asciiTheme="majorBidi" w:hAnsiTheme="majorBidi" w:cstheme="majorBidi"/>
          <w:sz w:val="20"/>
          <w:szCs w:val="20"/>
        </w:rPr>
      </w:pPr>
      <w:r w:rsidRPr="00315819">
        <w:t xml:space="preserve">                              </w:t>
      </w:r>
      <w:r w:rsidRPr="00315819">
        <w:rPr>
          <w:rFonts w:asciiTheme="majorBidi" w:hAnsiTheme="majorBidi" w:cstheme="majorBidi"/>
          <w:sz w:val="20"/>
          <w:szCs w:val="20"/>
        </w:rPr>
        <w:t xml:space="preserve">Phone number: </w:t>
      </w:r>
      <w:r>
        <w:rPr>
          <w:rFonts w:asciiTheme="majorBidi" w:hAnsiTheme="majorBidi" w:cstheme="majorBidi"/>
          <w:sz w:val="20"/>
          <w:szCs w:val="20"/>
        </w:rPr>
        <w:t>+213554193634</w:t>
      </w:r>
    </w:p>
    <w:p w:rsidR="004A4E84" w:rsidRDefault="004A4E84" w:rsidP="004A4E84">
      <w:pPr>
        <w:spacing w:after="0" w:line="240" w:lineRule="auto"/>
        <w:jc w:val="center"/>
        <w:rPr>
          <w:rFonts w:asciiTheme="minorBidi" w:hAnsiTheme="minorBidi"/>
          <w:b/>
          <w:bCs/>
          <w:sz w:val="36"/>
          <w:szCs w:val="36"/>
        </w:rPr>
      </w:pPr>
      <w:bookmarkStart w:id="0" w:name="_GoBack"/>
      <w:bookmarkEnd w:id="0"/>
    </w:p>
    <w:p w:rsidR="004A4E84" w:rsidRDefault="004A4E84" w:rsidP="004A4E84">
      <w:pPr>
        <w:spacing w:after="0" w:line="240" w:lineRule="auto"/>
        <w:jc w:val="center"/>
        <w:rPr>
          <w:rFonts w:asciiTheme="minorBidi" w:hAnsiTheme="minorBidi"/>
          <w:b/>
          <w:bCs/>
          <w:sz w:val="36"/>
          <w:szCs w:val="36"/>
        </w:rPr>
      </w:pPr>
    </w:p>
    <w:p w:rsidR="004A4E84" w:rsidRPr="004A4E84" w:rsidRDefault="004A4E84" w:rsidP="004A4E84">
      <w:pPr>
        <w:spacing w:after="0" w:line="240" w:lineRule="auto"/>
        <w:rPr>
          <w:rFonts w:asciiTheme="minorBidi" w:hAnsiTheme="minorBidi"/>
          <w:b/>
          <w:bCs/>
        </w:rPr>
      </w:pPr>
      <w:r w:rsidRPr="004A4E84">
        <w:rPr>
          <w:rFonts w:asciiTheme="minorBidi" w:hAnsiTheme="minorBidi"/>
          <w:b/>
          <w:bCs/>
        </w:rPr>
        <w:t>Abstract</w:t>
      </w:r>
    </w:p>
    <w:p w:rsidR="004A4E84" w:rsidRPr="004A4E84" w:rsidRDefault="004A4E84" w:rsidP="004A4E84">
      <w:pPr>
        <w:spacing w:after="0" w:line="360" w:lineRule="auto"/>
        <w:jc w:val="both"/>
        <w:rPr>
          <w:rFonts w:asciiTheme="minorBidi" w:hAnsiTheme="minorBidi"/>
          <w:sz w:val="24"/>
          <w:szCs w:val="24"/>
        </w:rPr>
      </w:pPr>
      <w:r w:rsidRPr="004A4E84">
        <w:rPr>
          <w:rFonts w:asciiTheme="minorBidi" w:hAnsiTheme="minorBidi"/>
          <w:sz w:val="24"/>
          <w:szCs w:val="24"/>
        </w:rPr>
        <w:t xml:space="preserve">The aim of this study was to determine genital organ disorders in 2025 cows at El-Harrach abattoir in the capital of Algeria and to describe the microscopic changes associated with these cases. The results obtained showed a high incidence of slaughtered pregnant cows (16.49%). Majority of these cases were at the early gestation. The most frequently encountered defects were ovarian cyst, uterine infection, and inflammatory salpinx, which proved that contamination and infection are always present in the cowsheds from where animals were brought. Other observed abnormalities were cervicitis, </w:t>
      </w:r>
      <w:proofErr w:type="spellStart"/>
      <w:r w:rsidRPr="004A4E84">
        <w:rPr>
          <w:rFonts w:asciiTheme="minorBidi" w:hAnsiTheme="minorBidi"/>
          <w:sz w:val="24"/>
          <w:szCs w:val="24"/>
        </w:rPr>
        <w:t>mucometra</w:t>
      </w:r>
      <w:proofErr w:type="spellEnd"/>
      <w:r w:rsidRPr="004A4E84">
        <w:rPr>
          <w:rFonts w:asciiTheme="minorBidi" w:hAnsiTheme="minorBidi"/>
          <w:sz w:val="24"/>
          <w:szCs w:val="24"/>
        </w:rPr>
        <w:t xml:space="preserve">, double cervix, </w:t>
      </w:r>
      <w:proofErr w:type="spellStart"/>
      <w:r w:rsidRPr="004A4E84">
        <w:rPr>
          <w:rFonts w:asciiTheme="minorBidi" w:hAnsiTheme="minorBidi"/>
          <w:sz w:val="24"/>
          <w:szCs w:val="24"/>
        </w:rPr>
        <w:t>unicornis</w:t>
      </w:r>
      <w:proofErr w:type="spellEnd"/>
      <w:r w:rsidRPr="004A4E84">
        <w:rPr>
          <w:rFonts w:asciiTheme="minorBidi" w:hAnsiTheme="minorBidi"/>
          <w:sz w:val="24"/>
          <w:szCs w:val="24"/>
        </w:rPr>
        <w:t xml:space="preserve"> uterus, horn malformation, uterine </w:t>
      </w:r>
      <w:proofErr w:type="spellStart"/>
      <w:r w:rsidRPr="004A4E84">
        <w:rPr>
          <w:rFonts w:asciiTheme="minorBidi" w:hAnsiTheme="minorBidi"/>
          <w:sz w:val="24"/>
          <w:szCs w:val="24"/>
        </w:rPr>
        <w:t>tumour</w:t>
      </w:r>
      <w:proofErr w:type="spellEnd"/>
      <w:r w:rsidRPr="004A4E84">
        <w:rPr>
          <w:rFonts w:asciiTheme="minorBidi" w:hAnsiTheme="minorBidi"/>
          <w:sz w:val="24"/>
          <w:szCs w:val="24"/>
        </w:rPr>
        <w:t xml:space="preserve">, triple cervix (which is a new finding in the world), salpinx adhesion, pyosalpinx, </w:t>
      </w:r>
      <w:proofErr w:type="spellStart"/>
      <w:r w:rsidRPr="004A4E84">
        <w:rPr>
          <w:rFonts w:asciiTheme="minorBidi" w:hAnsiTheme="minorBidi"/>
          <w:sz w:val="24"/>
          <w:szCs w:val="24"/>
        </w:rPr>
        <w:t>hydrosalpinx</w:t>
      </w:r>
      <w:proofErr w:type="spellEnd"/>
      <w:r w:rsidRPr="004A4E84">
        <w:rPr>
          <w:rFonts w:asciiTheme="minorBidi" w:hAnsiTheme="minorBidi"/>
          <w:sz w:val="24"/>
          <w:szCs w:val="24"/>
        </w:rPr>
        <w:t xml:space="preserve">, </w:t>
      </w:r>
      <w:proofErr w:type="spellStart"/>
      <w:r w:rsidRPr="004A4E84">
        <w:rPr>
          <w:rFonts w:asciiTheme="minorBidi" w:hAnsiTheme="minorBidi"/>
          <w:sz w:val="24"/>
          <w:szCs w:val="24"/>
        </w:rPr>
        <w:t>ovarobursal</w:t>
      </w:r>
      <w:proofErr w:type="spellEnd"/>
      <w:r w:rsidRPr="004A4E84">
        <w:rPr>
          <w:rFonts w:asciiTheme="minorBidi" w:hAnsiTheme="minorBidi"/>
          <w:sz w:val="24"/>
          <w:szCs w:val="24"/>
        </w:rPr>
        <w:t xml:space="preserve"> adhesion, ovarian inactivity, ovarian inflammatory changes, ovarian </w:t>
      </w:r>
      <w:proofErr w:type="spellStart"/>
      <w:r w:rsidRPr="004A4E84">
        <w:rPr>
          <w:rFonts w:asciiTheme="minorBidi" w:hAnsiTheme="minorBidi"/>
          <w:sz w:val="24"/>
          <w:szCs w:val="24"/>
        </w:rPr>
        <w:t>tumour</w:t>
      </w:r>
      <w:proofErr w:type="spellEnd"/>
      <w:r w:rsidRPr="004A4E84">
        <w:rPr>
          <w:rFonts w:asciiTheme="minorBidi" w:hAnsiTheme="minorBidi"/>
          <w:sz w:val="24"/>
          <w:szCs w:val="24"/>
        </w:rPr>
        <w:t xml:space="preserve"> and </w:t>
      </w:r>
      <w:proofErr w:type="spellStart"/>
      <w:r w:rsidRPr="004A4E84">
        <w:rPr>
          <w:rFonts w:asciiTheme="minorBidi" w:hAnsiTheme="minorBidi"/>
          <w:sz w:val="24"/>
          <w:szCs w:val="24"/>
        </w:rPr>
        <w:t>parovarian</w:t>
      </w:r>
      <w:proofErr w:type="spellEnd"/>
      <w:r w:rsidRPr="004A4E84">
        <w:rPr>
          <w:rFonts w:asciiTheme="minorBidi" w:hAnsiTheme="minorBidi"/>
          <w:sz w:val="24"/>
          <w:szCs w:val="24"/>
        </w:rPr>
        <w:t xml:space="preserve"> cysts.</w:t>
      </w:r>
    </w:p>
    <w:p w:rsidR="004A4E84" w:rsidRPr="004A4E84" w:rsidRDefault="004A4E84" w:rsidP="004A4E84">
      <w:pPr>
        <w:spacing w:after="0" w:line="360" w:lineRule="auto"/>
        <w:jc w:val="both"/>
        <w:rPr>
          <w:rFonts w:asciiTheme="minorBidi" w:hAnsiTheme="minorBidi"/>
          <w:sz w:val="24"/>
          <w:szCs w:val="24"/>
        </w:rPr>
      </w:pPr>
      <w:r w:rsidRPr="004A4E84">
        <w:rPr>
          <w:rFonts w:asciiTheme="minorBidi" w:hAnsiTheme="minorBidi"/>
          <w:b/>
          <w:bCs/>
          <w:sz w:val="24"/>
          <w:szCs w:val="24"/>
        </w:rPr>
        <w:t>Keywords:</w:t>
      </w:r>
      <w:r w:rsidRPr="004A4E84">
        <w:rPr>
          <w:rFonts w:asciiTheme="minorBidi" w:hAnsiTheme="minorBidi"/>
          <w:sz w:val="24"/>
          <w:szCs w:val="24"/>
        </w:rPr>
        <w:t xml:space="preserve"> Uterus, Oviduct, Ovary, Pathology, Histology, Abattoir</w:t>
      </w:r>
    </w:p>
    <w:sectPr w:rsidR="004A4E84" w:rsidRPr="004A4E8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E84"/>
    <w:rsid w:val="004A4E84"/>
    <w:rsid w:val="0077244D"/>
    <w:rsid w:val="00895C0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230</Words>
  <Characters>1267</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dc:creator>
  <cp:lastModifiedBy>nm</cp:lastModifiedBy>
  <cp:revision>1</cp:revision>
  <dcterms:created xsi:type="dcterms:W3CDTF">2018-12-16T13:48:00Z</dcterms:created>
  <dcterms:modified xsi:type="dcterms:W3CDTF">2018-12-16T13:52:00Z</dcterms:modified>
</cp:coreProperties>
</file>