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A92" w:rsidRDefault="00054A92">
      <w:pPr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</w:pPr>
      <w:r w:rsidRPr="007C5B40"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>The Tumor-Associated Beta-2 microglobulin-free Monomeric Heavy chains of HLA-E and HLA-F as target for Passive Immunotherapy of Cancers</w:t>
      </w:r>
      <w:r w:rsidR="00A410D9"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 xml:space="preserve"> with monospecific IgG monoclonal Antibodies.</w:t>
      </w:r>
    </w:p>
    <w:p w:rsidR="00BD6914" w:rsidRPr="00BD6914" w:rsidRDefault="00A410D9" w:rsidP="00BD6914">
      <w:pPr>
        <w:rPr>
          <w:rFonts w:ascii="Arial" w:eastAsia="Times New Roman" w:hAnsi="Arial" w:cs="Arial"/>
          <w:sz w:val="24"/>
          <w:szCs w:val="24"/>
          <w:shd w:val="clear" w:color="auto" w:fill="FFFFFF"/>
          <w:lang w:val="fr-FR" w:eastAsia="fr-FR"/>
        </w:rPr>
      </w:pPr>
      <w:proofErr w:type="spellStart"/>
      <w:r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>Fatiha</w:t>
      </w:r>
      <w:proofErr w:type="spellEnd"/>
      <w:r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 xml:space="preserve"> El </w:t>
      </w:r>
      <w:proofErr w:type="spellStart"/>
      <w:r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>Hilali</w:t>
      </w:r>
      <w:proofErr w:type="spellEnd"/>
      <w:r w:rsidR="00BD6914"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 xml:space="preserve">, </w:t>
      </w:r>
      <w:proofErr w:type="spellStart"/>
      <w:r w:rsidR="00BD6914"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>Hajar</w:t>
      </w:r>
      <w:proofErr w:type="spellEnd"/>
      <w:r w:rsidR="00BD6914"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 xml:space="preserve"> El </w:t>
      </w:r>
      <w:proofErr w:type="spellStart"/>
      <w:r w:rsidR="00BD6914"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>Hilali</w:t>
      </w:r>
      <w:proofErr w:type="spellEnd"/>
      <w:r w:rsidR="00BD6914"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  <w:t xml:space="preserve">, </w:t>
      </w:r>
      <w:proofErr w:type="spellStart"/>
      <w:r w:rsidR="00BD6914" w:rsidRPr="00E31DC6">
        <w:rPr>
          <w:rFonts w:ascii="Arial" w:eastAsia="Times New Roman" w:hAnsi="Arial" w:cs="Arial"/>
          <w:sz w:val="30"/>
          <w:szCs w:val="30"/>
          <w:shd w:val="clear" w:color="auto" w:fill="FFFFFF"/>
          <w:lang w:val="fr-FR" w:eastAsia="fr-FR"/>
        </w:rPr>
        <w:t>M</w:t>
      </w:r>
      <w:r w:rsidR="00BD6914" w:rsidRPr="00BD6914">
        <w:rPr>
          <w:rFonts w:ascii="Arial" w:eastAsia="Times New Roman" w:hAnsi="Arial" w:cs="Arial"/>
          <w:sz w:val="30"/>
          <w:szCs w:val="30"/>
          <w:shd w:val="clear" w:color="auto" w:fill="FFFFFF"/>
          <w:lang w:val="fr-FR" w:eastAsia="fr-FR"/>
        </w:rPr>
        <w:t>epur</w:t>
      </w:r>
      <w:proofErr w:type="spellEnd"/>
      <w:r w:rsidR="00BD6914" w:rsidRPr="00BD6914">
        <w:rPr>
          <w:rFonts w:ascii="Arial" w:eastAsia="Times New Roman" w:hAnsi="Arial" w:cs="Arial"/>
          <w:sz w:val="30"/>
          <w:szCs w:val="30"/>
          <w:shd w:val="clear" w:color="auto" w:fill="FFFFFF"/>
          <w:lang w:val="fr-FR" w:eastAsia="fr-FR"/>
        </w:rPr>
        <w:t xml:space="preserve"> </w:t>
      </w:r>
      <w:proofErr w:type="spellStart"/>
      <w:r w:rsidR="00BD6914" w:rsidRPr="00E31DC6">
        <w:rPr>
          <w:rFonts w:ascii="Arial" w:eastAsia="Times New Roman" w:hAnsi="Arial" w:cs="Arial"/>
          <w:sz w:val="30"/>
          <w:szCs w:val="30"/>
          <w:shd w:val="clear" w:color="auto" w:fill="FFFFFF"/>
          <w:lang w:val="fr-FR" w:eastAsia="fr-FR"/>
        </w:rPr>
        <w:t>R</w:t>
      </w:r>
      <w:r w:rsidR="00BD6914" w:rsidRPr="00BD6914">
        <w:rPr>
          <w:rFonts w:ascii="Arial" w:eastAsia="Times New Roman" w:hAnsi="Arial" w:cs="Arial"/>
          <w:sz w:val="30"/>
          <w:szCs w:val="30"/>
          <w:shd w:val="clear" w:color="auto" w:fill="FFFFFF"/>
          <w:lang w:val="fr-FR" w:eastAsia="fr-FR"/>
        </w:rPr>
        <w:t>avindranath</w:t>
      </w:r>
      <w:bookmarkStart w:id="0" w:name="_GoBack"/>
      <w:bookmarkEnd w:id="0"/>
      <w:proofErr w:type="spellEnd"/>
    </w:p>
    <w:p w:rsidR="00A410D9" w:rsidRDefault="00A410D9" w:rsidP="00BD6914">
      <w:pPr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</w:pPr>
    </w:p>
    <w:p w:rsidR="00A410D9" w:rsidRPr="00A410D9" w:rsidRDefault="00A410D9">
      <w:pPr>
        <w:rPr>
          <w:rFonts w:ascii="Palatino Linotype" w:hAnsi="Palatino Linotype"/>
          <w:b/>
          <w:color w:val="282828"/>
          <w:sz w:val="28"/>
          <w:szCs w:val="28"/>
          <w:shd w:val="clear" w:color="auto" w:fill="F7F7F7"/>
        </w:rPr>
      </w:pPr>
      <w:r w:rsidRPr="00A410D9">
        <w:rPr>
          <w:rFonts w:ascii="Palatino Linotype" w:hAnsi="Palatino Linotype"/>
        </w:rPr>
        <w:t>Medico-Surgical,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Biomedicine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and</w:t>
      </w:r>
      <w:r w:rsidRPr="00A410D9">
        <w:rPr>
          <w:rFonts w:ascii="Palatino Linotype" w:hAnsi="Palatino Linotype"/>
          <w:spacing w:val="-1"/>
        </w:rPr>
        <w:t xml:space="preserve"> </w:t>
      </w:r>
      <w:proofErr w:type="spellStart"/>
      <w:r w:rsidRPr="00A410D9">
        <w:rPr>
          <w:rFonts w:ascii="Palatino Linotype" w:hAnsi="Palatino Linotype"/>
        </w:rPr>
        <w:t>Infectiology</w:t>
      </w:r>
      <w:proofErr w:type="spellEnd"/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Research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Laboratory,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The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Faculty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of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Medicine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and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Pharmacy of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Laayoune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&amp;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Agadir,</w:t>
      </w:r>
      <w:r w:rsidRPr="00A410D9">
        <w:rPr>
          <w:rFonts w:ascii="Palatino Linotype" w:hAnsi="Palatino Linotype"/>
          <w:spacing w:val="-1"/>
        </w:rPr>
        <w:t xml:space="preserve"> </w:t>
      </w:r>
      <w:proofErr w:type="spellStart"/>
      <w:r w:rsidRPr="00A410D9">
        <w:rPr>
          <w:rFonts w:ascii="Palatino Linotype" w:hAnsi="Palatino Linotype"/>
        </w:rPr>
        <w:t>Ibnou</w:t>
      </w:r>
      <w:proofErr w:type="spellEnd"/>
      <w:r w:rsidRPr="00A410D9">
        <w:rPr>
          <w:rFonts w:ascii="Palatino Linotype" w:hAnsi="Palatino Linotype"/>
          <w:spacing w:val="-1"/>
        </w:rPr>
        <w:t xml:space="preserve"> </w:t>
      </w:r>
      <w:proofErr w:type="spellStart"/>
      <w:r w:rsidRPr="00A410D9">
        <w:rPr>
          <w:rFonts w:ascii="Palatino Linotype" w:hAnsi="Palatino Linotype"/>
        </w:rPr>
        <w:t>Zohr</w:t>
      </w:r>
      <w:proofErr w:type="spellEnd"/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University,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Agadir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80000,</w:t>
      </w:r>
      <w:r w:rsidRPr="00A410D9">
        <w:rPr>
          <w:rFonts w:ascii="Palatino Linotype" w:hAnsi="Palatino Linotype"/>
          <w:spacing w:val="-1"/>
        </w:rPr>
        <w:t xml:space="preserve"> </w:t>
      </w:r>
      <w:r w:rsidRPr="00A410D9">
        <w:rPr>
          <w:rFonts w:ascii="Palatino Linotype" w:hAnsi="Palatino Linotype"/>
        </w:rPr>
        <w:t>Morocco;</w:t>
      </w:r>
      <w:r w:rsidRPr="00A410D9">
        <w:rPr>
          <w:rFonts w:ascii="Palatino Linotype" w:hAnsi="Palatino Linotype" w:cs="URWPalladioL-Roma"/>
          <w:szCs w:val="16"/>
        </w:rPr>
        <w:t xml:space="preserve"> </w:t>
      </w:r>
      <w:r w:rsidRPr="00A410D9">
        <w:rPr>
          <w:rFonts w:ascii="Palatino Linotype" w:hAnsi="Palatino Linotype" w:cs="URWPalladioL-Roma"/>
        </w:rPr>
        <w:t>f.elhilali@uiz.ac.ma</w:t>
      </w:r>
    </w:p>
    <w:p w:rsidR="00054A92" w:rsidRPr="007C5B40" w:rsidRDefault="00054A92">
      <w:pPr>
        <w:rPr>
          <w:rFonts w:ascii="Palatino Linotype" w:hAnsi="Palatino Linotype"/>
          <w:color w:val="282828"/>
          <w:sz w:val="24"/>
          <w:szCs w:val="24"/>
          <w:shd w:val="clear" w:color="auto" w:fill="F7F7F7"/>
        </w:rPr>
      </w:pPr>
    </w:p>
    <w:p w:rsidR="00612D9E" w:rsidRDefault="00612D9E">
      <w:pPr>
        <w:rPr>
          <w:rFonts w:ascii="Georgia" w:hAnsi="Georgia"/>
          <w:color w:val="282828"/>
          <w:shd w:val="clear" w:color="auto" w:fill="F7F7F7"/>
        </w:rPr>
      </w:pPr>
      <w:r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Normal cells undergo change to become cancer. Since cancer cells are derivatives of normal cells, immune system fails to distinguish them from normal cells. 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Subtle</w:t>
      </w:r>
      <w:r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changes in common self-antigen on normal cells do occur for short duration 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during</w:t>
      </w:r>
      <w:r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inflammation, injury and infections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,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which 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are 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known 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to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 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“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activat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e” the 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cells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. Such 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activation induced 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changes in self antigens may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occur and 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persist in cancer cells and 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do 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escape immune attack. Specific immunodiagnosis of such antigen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s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require antigen specific 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monoclonal 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antibodies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(mAbs)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.  Such monospecific m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Abs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are not only useful for immune diagnosis but also for passive immunotherapy of cancer. One such common </w:t>
      </w:r>
      <w:r w:rsidR="0095276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cell surface 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self-antigen is human leukocyte antigen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s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or HLA. </w:t>
      </w:r>
      <w:r w:rsidR="0095276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Most commonly, t</w:t>
      </w:r>
      <w:r w:rsidR="00BB605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here are two classes of HLA</w:t>
      </w:r>
      <w:r w:rsidR="0095276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, HLA class I and HLA class II. HLA class II is a homo-dimer of heavy chain polypeptides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(HC)</w:t>
      </w:r>
      <w:r w:rsidR="0095276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, whereas HLA class I is a heterodimer, which occurs as a single 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HC</w:t>
      </w:r>
      <w:r w:rsidR="0095276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in combination with </w:t>
      </w:r>
      <w:r w:rsidR="00952765" w:rsidRPr="007C5B40">
        <w:rPr>
          <w:rFonts w:ascii="Symbol" w:hAnsi="Symbol"/>
          <w:color w:val="282828"/>
          <w:sz w:val="24"/>
          <w:szCs w:val="24"/>
          <w:shd w:val="clear" w:color="auto" w:fill="F7F7F7"/>
        </w:rPr>
        <w:t></w:t>
      </w:r>
      <w:r w:rsidR="0095276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2-microglobulin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(</w:t>
      </w:r>
      <w:r w:rsidR="007531E7" w:rsidRPr="007C5B40">
        <w:rPr>
          <w:rFonts w:ascii="Symbol" w:hAnsi="Symbol"/>
          <w:color w:val="282828"/>
          <w:sz w:val="24"/>
          <w:szCs w:val="24"/>
          <w:shd w:val="clear" w:color="auto" w:fill="F7F7F7"/>
        </w:rPr>
        <w:t>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2m)</w:t>
      </w:r>
      <w:r w:rsidR="0095276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.  </w:t>
      </w:r>
      <w:r w:rsidR="00054A92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Upon activation of normal cells under inflammation, the heterodimeric HLA transforms into </w:t>
      </w:r>
      <w:r w:rsidR="00952765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monomeric HC.  There are two categories of HLA class I molecules, HLA-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I that present peptides to the T cells are known as classical HLA-I (HLA-Ia), which comprise of HAL-A, HLA-B and HLA-C subclasses. The HLA-I with more specific functions or which do not present peptides to the T cells belong to non-classical HLA-I (HLA-Ib) comprises HLA-E, HLA-F and HLA-G. Although both HLA-Ia and HLA-Ib can be expressed as </w:t>
      </w:r>
      <w:r w:rsidR="007531E7" w:rsidRPr="007C5B40">
        <w:rPr>
          <w:rFonts w:ascii="Symbol" w:hAnsi="Symbol"/>
          <w:color w:val="282828"/>
          <w:sz w:val="24"/>
          <w:szCs w:val="24"/>
          <w:shd w:val="clear" w:color="auto" w:fill="F7F7F7"/>
        </w:rPr>
        <w:t>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2m-free monomeric HC</w:t>
      </w:r>
      <w:r w:rsid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s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upon activation of normal cells, there is enormous evidence to 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document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that the monomeric HCs of HLA-E and HLA-F are 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most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prevalent in several human cancers. We not only document</w:t>
      </w:r>
      <w:r w:rsid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the evidences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from literature but also </w:t>
      </w:r>
      <w:r w:rsid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demonstrate the potential of such 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monospecific 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IgG 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mAbs for specific immunodiagnosis on human cancer</w:t>
      </w:r>
      <w:r w:rsid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s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. </w:t>
      </w:r>
      <w:r w:rsid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We have developed </w:t>
      </w:r>
      <w:r w:rsidR="007C5B40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m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onospecific anti-HLA-E mAb and/or monospecific anti-HLA-F mAb</w:t>
      </w:r>
      <w:r w:rsid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>, which</w:t>
      </w:r>
      <w:r w:rsidR="007531E7" w:rsidRPr="007C5B40">
        <w:rPr>
          <w:rFonts w:ascii="Palatino Linotype" w:hAnsi="Palatino Linotype"/>
          <w:color w:val="282828"/>
          <w:sz w:val="24"/>
          <w:szCs w:val="24"/>
          <w:shd w:val="clear" w:color="auto" w:fill="F7F7F7"/>
        </w:rPr>
        <w:t xml:space="preserve"> have high potential as therapeutic agents for passive immunotherapy of cancer.  </w:t>
      </w:r>
      <w:r w:rsidR="00952765">
        <w:rPr>
          <w:rFonts w:ascii="Georgia" w:hAnsi="Georgia"/>
          <w:color w:val="282828"/>
          <w:shd w:val="clear" w:color="auto" w:fill="F7F7F7"/>
        </w:rPr>
        <w:t xml:space="preserve"> </w:t>
      </w:r>
    </w:p>
    <w:p w:rsidR="00612D9E" w:rsidRDefault="00612D9E">
      <w:pPr>
        <w:rPr>
          <w:rFonts w:ascii="Georgia" w:hAnsi="Georgia"/>
          <w:color w:val="282828"/>
          <w:shd w:val="clear" w:color="auto" w:fill="F7F7F7"/>
        </w:rPr>
      </w:pPr>
    </w:p>
    <w:sectPr w:rsidR="00612D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URWPalladioL-Rom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4A"/>
    <w:rsid w:val="00054A92"/>
    <w:rsid w:val="002B3D4A"/>
    <w:rsid w:val="00586C5B"/>
    <w:rsid w:val="00612D9E"/>
    <w:rsid w:val="006F1B61"/>
    <w:rsid w:val="007531E7"/>
    <w:rsid w:val="007C5B40"/>
    <w:rsid w:val="00952765"/>
    <w:rsid w:val="00A410D9"/>
    <w:rsid w:val="00BB6055"/>
    <w:rsid w:val="00BD6914"/>
    <w:rsid w:val="00E3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C8BAA"/>
  <w15:chartTrackingRefBased/>
  <w15:docId w15:val="{70A4204F-E44B-4292-B470-8DD94E2D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2B3D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373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mepur ravindranath</dc:creator>
  <cp:keywords/>
  <dc:description/>
  <cp:lastModifiedBy>PC</cp:lastModifiedBy>
  <cp:revision>4</cp:revision>
  <dcterms:created xsi:type="dcterms:W3CDTF">2023-08-25T11:07:00Z</dcterms:created>
  <dcterms:modified xsi:type="dcterms:W3CDTF">2023-08-25T11:40:00Z</dcterms:modified>
</cp:coreProperties>
</file>