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99FC2" w14:textId="777DC481"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</w:t>
      </w:r>
    </w:p>
    <w:p w14:paraId="428296D0" w14:textId="77777777"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14:paraId="26E09264" w14:textId="77777777" w:rsidR="001A52CE" w:rsidRPr="0005164C" w:rsidRDefault="001A52CE" w:rsidP="007D0946">
      <w:pPr>
        <w:pStyle w:val="Author"/>
        <w:jc w:val="both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05CBE3A" w14:textId="24993ACD" w:rsidR="001A52CE" w:rsidRPr="009D49B8" w:rsidRDefault="00A53A58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>
        <w:rPr>
          <w:rFonts w:eastAsia="MS PGothic"/>
          <w:b/>
          <w:color w:val="000000"/>
          <w:sz w:val="22"/>
          <w:szCs w:val="22"/>
        </w:rPr>
        <w:t>Understanding t</w:t>
      </w:r>
      <w:r w:rsidR="00CF33D8" w:rsidRPr="00CF33D8">
        <w:rPr>
          <w:rFonts w:eastAsia="MS PGothic"/>
          <w:b/>
          <w:color w:val="000000"/>
          <w:sz w:val="22"/>
          <w:szCs w:val="22"/>
        </w:rPr>
        <w:t>he Evolution of Broadly Neutralizing Antibodies (bNAbs) Targeting the N332 Glycan Site on HIV-1 gp120</w:t>
      </w:r>
    </w:p>
    <w:p w14:paraId="50FA7DE0" w14:textId="77777777"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14:paraId="34BBED2B" w14:textId="4302A340" w:rsidR="001A52CE" w:rsidRPr="003C0794" w:rsidRDefault="00CF33D8" w:rsidP="001A52CE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 xml:space="preserve">Copley P,  </w:t>
      </w:r>
      <w:r>
        <w:rPr>
          <w:b/>
          <w:bCs/>
          <w:sz w:val="19"/>
          <w:szCs w:val="19"/>
          <w:lang w:val="en-IN" w:eastAsia="en-IN"/>
        </w:rPr>
        <w:t>Doores K</w:t>
      </w:r>
      <w:r w:rsidR="007D0946">
        <w:rPr>
          <w:b/>
          <w:bCs/>
          <w:sz w:val="19"/>
          <w:szCs w:val="19"/>
          <w:lang w:val="en-IN" w:eastAsia="en-IN"/>
        </w:rPr>
        <w:t xml:space="preserve">, </w:t>
      </w:r>
      <w:r w:rsidR="008072FE">
        <w:rPr>
          <w:b/>
          <w:bCs/>
          <w:sz w:val="19"/>
          <w:szCs w:val="19"/>
          <w:lang w:val="en-IN" w:eastAsia="en-IN"/>
        </w:rPr>
        <w:t xml:space="preserve">Graham C, </w:t>
      </w:r>
      <w:r w:rsidR="007D0946">
        <w:rPr>
          <w:b/>
          <w:bCs/>
          <w:sz w:val="19"/>
          <w:szCs w:val="19"/>
          <w:lang w:val="en-IN" w:eastAsia="en-IN"/>
        </w:rPr>
        <w:t>Huettner I</w:t>
      </w:r>
      <w:r w:rsidR="008072FE">
        <w:rPr>
          <w:b/>
          <w:bCs/>
          <w:sz w:val="19"/>
          <w:szCs w:val="19"/>
          <w:lang w:val="en-IN" w:eastAsia="en-IN"/>
        </w:rPr>
        <w:t xml:space="preserve">, </w:t>
      </w:r>
    </w:p>
    <w:p w14:paraId="29A6D67A" w14:textId="69813BD1" w:rsidR="001A52CE" w:rsidRPr="001154F6" w:rsidRDefault="00CF33D8" w:rsidP="001154F6">
      <w:pPr>
        <w:shd w:val="clear" w:color="auto" w:fill="FFFFFF"/>
        <w:jc w:val="both"/>
        <w:rPr>
          <w:sz w:val="19"/>
          <w:szCs w:val="19"/>
          <w:lang w:val="en-IN" w:eastAsia="en-IN"/>
        </w:rPr>
      </w:pPr>
      <w:bookmarkStart w:id="0" w:name="a1"/>
      <w:bookmarkEnd w:id="0"/>
      <w:r w:rsidRPr="00CF33D8">
        <w:rPr>
          <w:sz w:val="19"/>
          <w:szCs w:val="19"/>
          <w:lang w:val="en-IN" w:eastAsia="en-IN"/>
        </w:rPr>
        <w:t>School of Immunology and Microbial Sciences</w:t>
      </w:r>
      <w:r w:rsidR="00CF114D">
        <w:rPr>
          <w:sz w:val="19"/>
          <w:szCs w:val="19"/>
          <w:lang w:val="en-IN" w:eastAsia="en-IN"/>
        </w:rPr>
        <w:t xml:space="preserve"> </w:t>
      </w:r>
      <w:r w:rsidR="00CF114D">
        <w:rPr>
          <w:sz w:val="19"/>
          <w:szCs w:val="19"/>
          <w:lang w:val="en-IN" w:eastAsia="en-IN"/>
        </w:rPr>
        <w:t>(King’s College London)</w:t>
      </w:r>
      <w:r w:rsidR="00CF114D">
        <w:rPr>
          <w:sz w:val="19"/>
          <w:szCs w:val="19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>Guy’s Hospital, London, UK</w:t>
      </w:r>
    </w:p>
    <w:p w14:paraId="007ED7C6" w14:textId="4A2CCC23"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14:paraId="1D28650E" w14:textId="77777777"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342F9932" w14:textId="077CBF90" w:rsidR="001A52CE" w:rsidRPr="001154F6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D56AD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HIV-1, Broadly Neutralizing Antibodies, FACS, N332 glycan, Superinfection, </w:t>
      </w:r>
      <w:r w:rsidR="001154F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Protein, Expression, Purification</w:t>
      </w:r>
    </w:p>
    <w:p w14:paraId="52D215AE" w14:textId="2F532148" w:rsidR="001154F6" w:rsidRDefault="001154F6" w:rsidP="001154F6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2114D1FE" w14:textId="1EE767B0" w:rsidR="001A52CE" w:rsidRPr="0005164C" w:rsidRDefault="001A52CE" w:rsidP="001154F6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</w:t>
      </w:r>
      <w:r w:rsidR="007D094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:</w:t>
      </w:r>
    </w:p>
    <w:p w14:paraId="09B7E310" w14:textId="025C528E" w:rsidR="009C0907" w:rsidRDefault="009C0907" w:rsidP="009C0907">
      <w:pPr>
        <w:autoSpaceDE w:val="0"/>
        <w:autoSpaceDN w:val="0"/>
        <w:adjustRightInd w:val="0"/>
        <w:jc w:val="left"/>
        <w:rPr>
          <w:sz w:val="19"/>
          <w:szCs w:val="19"/>
        </w:rPr>
      </w:pPr>
      <w:r>
        <w:rPr>
          <w:sz w:val="19"/>
          <w:szCs w:val="19"/>
          <w:lang w:val="en-IN" w:eastAsia="en-IN"/>
        </w:rPr>
        <w:t>HIV-1 e</w:t>
      </w:r>
      <w:r w:rsidRPr="00D56ADB">
        <w:rPr>
          <w:sz w:val="19"/>
          <w:szCs w:val="19"/>
          <w:lang w:val="en-IN" w:eastAsia="en-IN"/>
        </w:rPr>
        <w:t>nv-targeting broadly neutralizing antibodies (bNAbs), developed in 10-30% of HIV infected patients</w:t>
      </w:r>
      <w:r w:rsidR="00253A65">
        <w:rPr>
          <w:sz w:val="19"/>
          <w:szCs w:val="19"/>
          <w:vertAlign w:val="superscript"/>
          <w:lang w:val="en-IN" w:eastAsia="en-IN"/>
        </w:rPr>
        <w:t>1</w:t>
      </w:r>
      <w:r w:rsidRPr="00D56ADB">
        <w:rPr>
          <w:sz w:val="19"/>
          <w:szCs w:val="19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>are</w:t>
      </w:r>
      <w:r w:rsidRPr="00D56ADB">
        <w:rPr>
          <w:sz w:val="19"/>
          <w:szCs w:val="19"/>
          <w:lang w:val="en-IN" w:eastAsia="en-IN"/>
        </w:rPr>
        <w:t xml:space="preserve"> protective against a broad range of SHIV strains in macaque challenge studies</w:t>
      </w:r>
      <w:r w:rsidR="004F0F55">
        <w:rPr>
          <w:sz w:val="19"/>
          <w:szCs w:val="19"/>
          <w:vertAlign w:val="superscript"/>
          <w:lang w:val="en-IN" w:eastAsia="en-IN"/>
        </w:rPr>
        <w:t>2</w:t>
      </w:r>
      <w:r w:rsidRPr="00D56ADB">
        <w:rPr>
          <w:sz w:val="19"/>
          <w:szCs w:val="19"/>
          <w:lang w:val="en-IN" w:eastAsia="en-IN"/>
        </w:rPr>
        <w:t xml:space="preserve">. Ideally, a potential HIV vaccine would elicit these bNAbs to provide broad protection in humans. </w:t>
      </w:r>
      <w:r>
        <w:rPr>
          <w:sz w:val="19"/>
          <w:szCs w:val="19"/>
          <w:lang w:val="en-IN" w:eastAsia="en-IN"/>
        </w:rPr>
        <w:t>The challenge</w:t>
      </w:r>
      <w:r w:rsidRPr="00D56ADB">
        <w:rPr>
          <w:sz w:val="19"/>
          <w:szCs w:val="19"/>
          <w:lang w:val="en-IN" w:eastAsia="en-IN"/>
        </w:rPr>
        <w:t xml:space="preserve"> of this vaccine strategy is designing immunogens that are capable of eliciting a </w:t>
      </w:r>
      <w:r>
        <w:rPr>
          <w:sz w:val="19"/>
          <w:szCs w:val="19"/>
          <w:lang w:val="en-IN" w:eastAsia="en-IN"/>
        </w:rPr>
        <w:t>broadly neutralizing response</w:t>
      </w:r>
      <w:r w:rsidRPr="00D56ADB">
        <w:rPr>
          <w:sz w:val="19"/>
          <w:szCs w:val="19"/>
          <w:lang w:val="en-IN" w:eastAsia="en-IN"/>
        </w:rPr>
        <w:t xml:space="preserve"> quickly when these bNAbs take years to develop through affinity maturation.</w:t>
      </w:r>
      <w:r>
        <w:rPr>
          <w:sz w:val="19"/>
          <w:szCs w:val="19"/>
          <w:lang w:val="en-IN" w:eastAsia="en-IN"/>
        </w:rPr>
        <w:t xml:space="preserve"> </w:t>
      </w:r>
      <w:r>
        <w:rPr>
          <w:sz w:val="19"/>
          <w:szCs w:val="19"/>
          <w:lang w:val="en-IN" w:eastAsia="en-IN"/>
        </w:rPr>
        <w:t xml:space="preserve">Therefore </w:t>
      </w:r>
      <w:r>
        <w:rPr>
          <w:sz w:val="19"/>
          <w:szCs w:val="19"/>
          <w:lang w:val="en-IN" w:eastAsia="en-IN"/>
        </w:rPr>
        <w:t>r</w:t>
      </w:r>
      <w:r w:rsidRPr="00560934">
        <w:rPr>
          <w:sz w:val="19"/>
          <w:szCs w:val="19"/>
        </w:rPr>
        <w:t>esearch</w:t>
      </w:r>
      <w:r w:rsidRPr="00560934">
        <w:rPr>
          <w:sz w:val="19"/>
          <w:szCs w:val="19"/>
        </w:rPr>
        <w:t xml:space="preserve"> efforts to understand the co-evolution between escaped viral </w:t>
      </w:r>
      <w:r>
        <w:rPr>
          <w:sz w:val="19"/>
          <w:szCs w:val="19"/>
        </w:rPr>
        <w:t xml:space="preserve">HIV-1 </w:t>
      </w:r>
      <w:r w:rsidRPr="00560934">
        <w:rPr>
          <w:sz w:val="19"/>
          <w:szCs w:val="19"/>
        </w:rPr>
        <w:t xml:space="preserve">strains and affinity maturation </w:t>
      </w:r>
      <w:r>
        <w:rPr>
          <w:sz w:val="19"/>
          <w:szCs w:val="19"/>
        </w:rPr>
        <w:t>(</w:t>
      </w:r>
      <w:r w:rsidRPr="00560934">
        <w:rPr>
          <w:sz w:val="19"/>
          <w:szCs w:val="19"/>
        </w:rPr>
        <w:t>which drive bNAb development</w:t>
      </w:r>
      <w:r>
        <w:rPr>
          <w:sz w:val="19"/>
          <w:szCs w:val="19"/>
        </w:rPr>
        <w:t>)</w:t>
      </w:r>
      <w:r w:rsidRPr="00560934">
        <w:rPr>
          <w:sz w:val="19"/>
          <w:szCs w:val="19"/>
        </w:rPr>
        <w:t xml:space="preserve"> </w:t>
      </w:r>
      <w:r>
        <w:rPr>
          <w:sz w:val="19"/>
          <w:szCs w:val="19"/>
        </w:rPr>
        <w:t>are important in</w:t>
      </w:r>
      <w:r w:rsidRPr="00560934">
        <w:rPr>
          <w:sz w:val="19"/>
          <w:szCs w:val="19"/>
        </w:rPr>
        <w:t xml:space="preserve"> inform</w:t>
      </w:r>
      <w:r>
        <w:rPr>
          <w:sz w:val="19"/>
          <w:szCs w:val="19"/>
        </w:rPr>
        <w:t>ing</w:t>
      </w:r>
      <w:r w:rsidRPr="00560934">
        <w:rPr>
          <w:sz w:val="19"/>
          <w:szCs w:val="19"/>
        </w:rPr>
        <w:t xml:space="preserve"> vaccine design</w:t>
      </w:r>
      <w:r>
        <w:rPr>
          <w:sz w:val="19"/>
          <w:szCs w:val="19"/>
        </w:rPr>
        <w:t xml:space="preserve">. </w:t>
      </w:r>
    </w:p>
    <w:p w14:paraId="5575F4BF" w14:textId="2B103D41" w:rsidR="009C0907" w:rsidRPr="00E47477" w:rsidRDefault="009C0907" w:rsidP="009C0907">
      <w:pPr>
        <w:autoSpaceDE w:val="0"/>
        <w:autoSpaceDN w:val="0"/>
        <w:adjustRightInd w:val="0"/>
        <w:jc w:val="left"/>
        <w:rPr>
          <w:sz w:val="19"/>
          <w:szCs w:val="19"/>
          <w:lang w:val="en-IN" w:eastAsia="en-IN"/>
        </w:rPr>
      </w:pPr>
      <w:r w:rsidRPr="00560934">
        <w:rPr>
          <w:sz w:val="19"/>
          <w:szCs w:val="19"/>
        </w:rPr>
        <w:t>The Doores’ Lab are studying the longitudinal development of bNAbs in donor SJU of the SPARTAC trial</w:t>
      </w:r>
      <w:r w:rsidR="004F0F55">
        <w:rPr>
          <w:sz w:val="19"/>
          <w:szCs w:val="19"/>
          <w:vertAlign w:val="superscript"/>
        </w:rPr>
        <w:t>3</w:t>
      </w:r>
      <w:r w:rsidRPr="00560934">
        <w:rPr>
          <w:sz w:val="19"/>
          <w:szCs w:val="19"/>
        </w:rPr>
        <w:t xml:space="preserve">. SJU’s N332 glycan-targeting bNAb response </w:t>
      </w:r>
      <w:r>
        <w:rPr>
          <w:sz w:val="19"/>
          <w:szCs w:val="19"/>
        </w:rPr>
        <w:t>was</w:t>
      </w:r>
      <w:r w:rsidRPr="00560934">
        <w:rPr>
          <w:sz w:val="19"/>
          <w:szCs w:val="19"/>
        </w:rPr>
        <w:t xml:space="preserve"> </w:t>
      </w:r>
      <w:r>
        <w:rPr>
          <w:sz w:val="19"/>
          <w:szCs w:val="19"/>
        </w:rPr>
        <w:t>‘</w:t>
      </w:r>
      <w:r w:rsidRPr="00560934">
        <w:rPr>
          <w:sz w:val="19"/>
          <w:szCs w:val="19"/>
        </w:rPr>
        <w:t>boosted</w:t>
      </w:r>
      <w:r>
        <w:rPr>
          <w:sz w:val="19"/>
          <w:szCs w:val="19"/>
        </w:rPr>
        <w:t>’</w:t>
      </w:r>
      <w:r w:rsidRPr="00560934">
        <w:rPr>
          <w:sz w:val="19"/>
          <w:szCs w:val="19"/>
        </w:rPr>
        <w:t xml:space="preserve"> following superinfection</w:t>
      </w:r>
      <w:r w:rsidR="00CF114D">
        <w:rPr>
          <w:sz w:val="19"/>
          <w:szCs w:val="19"/>
        </w:rPr>
        <w:t xml:space="preserve"> with 133_s9C virus</w:t>
      </w:r>
      <w:r>
        <w:rPr>
          <w:sz w:val="19"/>
          <w:szCs w:val="19"/>
        </w:rPr>
        <w:t xml:space="preserve"> (Image 1)</w:t>
      </w:r>
      <w:r>
        <w:rPr>
          <w:sz w:val="19"/>
          <w:szCs w:val="19"/>
        </w:rPr>
        <w:t xml:space="preserve">. </w:t>
      </w:r>
      <w:r w:rsidR="00253A65">
        <w:rPr>
          <w:sz w:val="19"/>
          <w:szCs w:val="19"/>
        </w:rPr>
        <w:t xml:space="preserve">If </w:t>
      </w:r>
      <w:r w:rsidR="008072FE">
        <w:rPr>
          <w:sz w:val="19"/>
          <w:szCs w:val="19"/>
        </w:rPr>
        <w:t>A</w:t>
      </w:r>
      <w:r w:rsidR="008072FE" w:rsidRPr="00070A64">
        <w:rPr>
          <w:sz w:val="19"/>
          <w:szCs w:val="19"/>
        </w:rPr>
        <w:t xml:space="preserve">ntigen-specific B cell sorting via FACS </w:t>
      </w:r>
      <w:r w:rsidR="00253A65">
        <w:rPr>
          <w:sz w:val="19"/>
          <w:szCs w:val="19"/>
        </w:rPr>
        <w:t>could</w:t>
      </w:r>
      <w:r w:rsidR="008072FE" w:rsidRPr="00070A64">
        <w:rPr>
          <w:sz w:val="19"/>
          <w:szCs w:val="19"/>
        </w:rPr>
        <w:t xml:space="preserve"> isolate SJU bNAbs</w:t>
      </w:r>
      <w:r w:rsidR="00253A65">
        <w:rPr>
          <w:sz w:val="19"/>
          <w:szCs w:val="19"/>
        </w:rPr>
        <w:t xml:space="preserve"> from before and after superinfection, then it</w:t>
      </w:r>
      <w:r w:rsidR="008072FE">
        <w:rPr>
          <w:sz w:val="19"/>
          <w:szCs w:val="19"/>
        </w:rPr>
        <w:t xml:space="preserve"> would </w:t>
      </w:r>
      <w:r w:rsidR="00253A65" w:rsidRPr="00560934">
        <w:rPr>
          <w:sz w:val="19"/>
          <w:szCs w:val="19"/>
        </w:rPr>
        <w:t>provide</w:t>
      </w:r>
      <w:r w:rsidR="00253A65">
        <w:rPr>
          <w:sz w:val="19"/>
          <w:szCs w:val="19"/>
        </w:rPr>
        <w:t xml:space="preserve"> </w:t>
      </w:r>
      <w:r w:rsidR="00253A65" w:rsidRPr="00560934">
        <w:rPr>
          <w:sz w:val="19"/>
          <w:szCs w:val="19"/>
        </w:rPr>
        <w:t xml:space="preserve">insight into the development of this </w:t>
      </w:r>
      <w:r w:rsidR="00253A65">
        <w:rPr>
          <w:sz w:val="19"/>
          <w:szCs w:val="19"/>
        </w:rPr>
        <w:t>‘</w:t>
      </w:r>
      <w:r w:rsidR="00253A65" w:rsidRPr="00560934">
        <w:rPr>
          <w:sz w:val="19"/>
          <w:szCs w:val="19"/>
        </w:rPr>
        <w:t>breadth boost</w:t>
      </w:r>
      <w:r w:rsidR="00253A65">
        <w:rPr>
          <w:sz w:val="19"/>
          <w:szCs w:val="19"/>
        </w:rPr>
        <w:t>’</w:t>
      </w:r>
      <w:r w:rsidR="00253A65">
        <w:rPr>
          <w:sz w:val="19"/>
          <w:szCs w:val="19"/>
          <w:vertAlign w:val="superscript"/>
        </w:rPr>
        <w:t>3</w:t>
      </w:r>
      <w:r w:rsidR="00253A65">
        <w:rPr>
          <w:sz w:val="19"/>
          <w:szCs w:val="19"/>
        </w:rPr>
        <w:t>.</w:t>
      </w:r>
    </w:p>
    <w:p w14:paraId="00D1C30C" w14:textId="2B6933C6" w:rsidR="009C0907" w:rsidRPr="00104E92" w:rsidRDefault="009C0907" w:rsidP="00104E92">
      <w:pPr>
        <w:autoSpaceDE w:val="0"/>
        <w:autoSpaceDN w:val="0"/>
        <w:adjustRightInd w:val="0"/>
        <w:jc w:val="left"/>
        <w:rPr>
          <w:sz w:val="19"/>
          <w:szCs w:val="19"/>
        </w:rPr>
      </w:pPr>
      <w:r>
        <w:rPr>
          <w:sz w:val="19"/>
          <w:szCs w:val="19"/>
        </w:rPr>
        <w:t>This study investigated</w:t>
      </w:r>
      <w:r w:rsidR="00104E92">
        <w:rPr>
          <w:sz w:val="19"/>
          <w:szCs w:val="19"/>
        </w:rPr>
        <w:t xml:space="preserve"> </w:t>
      </w:r>
      <w:r w:rsidRPr="00104E92">
        <w:rPr>
          <w:sz w:val="19"/>
          <w:szCs w:val="19"/>
        </w:rPr>
        <w:t>whether recombinant gp120 proteins</w:t>
      </w:r>
      <w:r w:rsidR="00104E92">
        <w:rPr>
          <w:sz w:val="19"/>
          <w:szCs w:val="19"/>
        </w:rPr>
        <w:t xml:space="preserve"> </w:t>
      </w:r>
      <w:r w:rsidRPr="00104E92">
        <w:rPr>
          <w:sz w:val="19"/>
          <w:szCs w:val="19"/>
        </w:rPr>
        <w:t xml:space="preserve">would make ideal </w:t>
      </w:r>
      <w:r w:rsidR="00253A65" w:rsidRPr="00104E92">
        <w:rPr>
          <w:sz w:val="19"/>
          <w:szCs w:val="19"/>
        </w:rPr>
        <w:t xml:space="preserve">FACS </w:t>
      </w:r>
      <w:r w:rsidRPr="00104E92">
        <w:rPr>
          <w:sz w:val="19"/>
          <w:szCs w:val="19"/>
        </w:rPr>
        <w:t>probes</w:t>
      </w:r>
      <w:r w:rsidR="00104E92">
        <w:rPr>
          <w:sz w:val="19"/>
          <w:szCs w:val="19"/>
        </w:rPr>
        <w:t xml:space="preserve"> and </w:t>
      </w:r>
      <w:r w:rsidRPr="00104E92">
        <w:rPr>
          <w:sz w:val="19"/>
          <w:szCs w:val="19"/>
        </w:rPr>
        <w:t xml:space="preserve">whether gp120 proteins could be expressed from the </w:t>
      </w:r>
      <w:r w:rsidRPr="00104E92">
        <w:rPr>
          <w:i/>
          <w:iCs/>
          <w:sz w:val="19"/>
          <w:szCs w:val="19"/>
        </w:rPr>
        <w:t>env</w:t>
      </w:r>
      <w:r w:rsidRPr="00104E92">
        <w:rPr>
          <w:sz w:val="19"/>
          <w:szCs w:val="19"/>
        </w:rPr>
        <w:t xml:space="preserve"> genes of 2 viral strains</w:t>
      </w:r>
      <w:r w:rsidR="001154F6" w:rsidRPr="00104E92">
        <w:rPr>
          <w:sz w:val="19"/>
          <w:szCs w:val="19"/>
        </w:rPr>
        <w:t xml:space="preserve"> (1_s5H and 133s9c)</w:t>
      </w:r>
      <w:r w:rsidRPr="00104E92">
        <w:rPr>
          <w:sz w:val="19"/>
          <w:szCs w:val="19"/>
        </w:rPr>
        <w:t xml:space="preserve"> </w:t>
      </w:r>
      <w:r w:rsidR="001154F6" w:rsidRPr="00104E92">
        <w:rPr>
          <w:sz w:val="19"/>
          <w:szCs w:val="19"/>
        </w:rPr>
        <w:t xml:space="preserve">isolated </w:t>
      </w:r>
      <w:r w:rsidRPr="00104E92">
        <w:rPr>
          <w:sz w:val="19"/>
          <w:szCs w:val="19"/>
        </w:rPr>
        <w:t xml:space="preserve">from SJU plasma samples. </w:t>
      </w:r>
    </w:p>
    <w:p w14:paraId="1378B27D" w14:textId="10BC5C7A" w:rsidR="009C0907" w:rsidRDefault="00905E9C" w:rsidP="009C0907">
      <w:pPr>
        <w:autoSpaceDE w:val="0"/>
        <w:autoSpaceDN w:val="0"/>
        <w:adjustRightInd w:val="0"/>
        <w:jc w:val="left"/>
        <w:rPr>
          <w:sz w:val="19"/>
          <w:szCs w:val="19"/>
        </w:rPr>
      </w:pPr>
      <w:r>
        <w:rPr>
          <w:sz w:val="19"/>
          <w:szCs w:val="19"/>
        </w:rPr>
        <w:t>Neutralization assay</w:t>
      </w:r>
      <w:r w:rsidR="00A53A58">
        <w:rPr>
          <w:sz w:val="19"/>
          <w:szCs w:val="19"/>
        </w:rPr>
        <w:t xml:space="preserve">s on </w:t>
      </w:r>
      <w:r w:rsidR="00A53A58" w:rsidRPr="00A53A58">
        <w:rPr>
          <w:i/>
          <w:iCs/>
          <w:sz w:val="19"/>
          <w:szCs w:val="19"/>
        </w:rPr>
        <w:t>env</w:t>
      </w:r>
      <w:r w:rsidR="00A53A58">
        <w:rPr>
          <w:sz w:val="19"/>
          <w:szCs w:val="19"/>
        </w:rPr>
        <w:t xml:space="preserve"> pseudo-typed viruses </w:t>
      </w:r>
      <w:r w:rsidR="009C0907" w:rsidRPr="00A53A58">
        <w:rPr>
          <w:sz w:val="19"/>
          <w:szCs w:val="19"/>
        </w:rPr>
        <w:t>confirmed</w:t>
      </w:r>
      <w:r w:rsidR="009C0907" w:rsidRPr="00560934">
        <w:rPr>
          <w:sz w:val="19"/>
          <w:szCs w:val="19"/>
        </w:rPr>
        <w:t xml:space="preserve"> that expressed WT</w:t>
      </w:r>
      <w:r w:rsidR="009C0907">
        <w:rPr>
          <w:sz w:val="19"/>
          <w:szCs w:val="19"/>
        </w:rPr>
        <w:t xml:space="preserve"> and </w:t>
      </w:r>
      <w:r w:rsidR="009C0907" w:rsidRPr="00560934">
        <w:rPr>
          <w:sz w:val="19"/>
          <w:szCs w:val="19"/>
        </w:rPr>
        <w:t xml:space="preserve">N332A (site-directed mutagenesis) gp120 proteins would make ideal candidates for FACS probes. </w:t>
      </w:r>
    </w:p>
    <w:p w14:paraId="18642AD5" w14:textId="51FC80BE" w:rsidR="009C0907" w:rsidRDefault="00905E9C" w:rsidP="009C0907">
      <w:pPr>
        <w:autoSpaceDE w:val="0"/>
        <w:autoSpaceDN w:val="0"/>
        <w:adjustRightInd w:val="0"/>
        <w:jc w:val="left"/>
        <w:rPr>
          <w:sz w:val="19"/>
          <w:szCs w:val="19"/>
        </w:rPr>
      </w:pPr>
      <w:r w:rsidRPr="00905E9C">
        <w:rPr>
          <w:sz w:val="19"/>
          <w:szCs w:val="19"/>
        </w:rPr>
        <w:t>The gp120 part</w:t>
      </w:r>
      <w:r w:rsidR="00CF114D">
        <w:rPr>
          <w:sz w:val="19"/>
          <w:szCs w:val="19"/>
        </w:rPr>
        <w:t>s</w:t>
      </w:r>
      <w:r w:rsidRPr="00905E9C">
        <w:rPr>
          <w:sz w:val="19"/>
          <w:szCs w:val="19"/>
        </w:rPr>
        <w:t xml:space="preserve"> of the </w:t>
      </w:r>
      <w:r w:rsidRPr="00CF114D">
        <w:rPr>
          <w:i/>
          <w:iCs/>
          <w:sz w:val="19"/>
          <w:szCs w:val="19"/>
        </w:rPr>
        <w:t>env</w:t>
      </w:r>
      <w:r w:rsidRPr="00905E9C">
        <w:rPr>
          <w:sz w:val="19"/>
          <w:szCs w:val="19"/>
        </w:rPr>
        <w:t xml:space="preserve"> genes were assembled into expression vector</w:t>
      </w:r>
      <w:r w:rsidR="00CF114D">
        <w:rPr>
          <w:sz w:val="19"/>
          <w:szCs w:val="19"/>
        </w:rPr>
        <w:t xml:space="preserve">s </w:t>
      </w:r>
      <w:r w:rsidRPr="00905E9C">
        <w:rPr>
          <w:sz w:val="19"/>
          <w:szCs w:val="19"/>
        </w:rPr>
        <w:t>and transfected into HEK 293T</w:t>
      </w:r>
      <w:r w:rsidR="00CF114D">
        <w:rPr>
          <w:sz w:val="19"/>
          <w:szCs w:val="19"/>
        </w:rPr>
        <w:t xml:space="preserve"> cells</w:t>
      </w:r>
      <w:r w:rsidRPr="00905E9C">
        <w:rPr>
          <w:sz w:val="19"/>
          <w:szCs w:val="19"/>
        </w:rPr>
        <w:t xml:space="preserve">. </w:t>
      </w:r>
      <w:r w:rsidR="00CF114D">
        <w:rPr>
          <w:sz w:val="19"/>
          <w:szCs w:val="19"/>
        </w:rPr>
        <w:t xml:space="preserve">Quality-control testing by </w:t>
      </w:r>
      <w:r w:rsidRPr="00905E9C">
        <w:rPr>
          <w:sz w:val="19"/>
          <w:szCs w:val="19"/>
        </w:rPr>
        <w:t>ELISA, Western Blot and SDS-PAGE</w:t>
      </w:r>
      <w:r w:rsidR="00CF114D">
        <w:rPr>
          <w:sz w:val="19"/>
          <w:szCs w:val="19"/>
        </w:rPr>
        <w:t xml:space="preserve"> </w:t>
      </w:r>
      <w:r w:rsidR="009C0907">
        <w:rPr>
          <w:sz w:val="19"/>
          <w:szCs w:val="19"/>
        </w:rPr>
        <w:t xml:space="preserve">confirmed that </w:t>
      </w:r>
      <w:r w:rsidR="009C0907" w:rsidRPr="00560934">
        <w:rPr>
          <w:sz w:val="19"/>
          <w:szCs w:val="19"/>
        </w:rPr>
        <w:t xml:space="preserve">WT </w:t>
      </w:r>
      <w:r w:rsidR="009C0907">
        <w:rPr>
          <w:sz w:val="19"/>
          <w:szCs w:val="19"/>
        </w:rPr>
        <w:t xml:space="preserve">and N332A </w:t>
      </w:r>
      <w:r w:rsidR="00CF114D">
        <w:rPr>
          <w:sz w:val="19"/>
          <w:szCs w:val="19"/>
        </w:rPr>
        <w:t xml:space="preserve">probes </w:t>
      </w:r>
      <w:r w:rsidR="009C0907">
        <w:rPr>
          <w:sz w:val="19"/>
          <w:szCs w:val="19"/>
        </w:rPr>
        <w:t xml:space="preserve">could be expressed on a </w:t>
      </w:r>
      <w:r w:rsidR="009C0907" w:rsidRPr="00560934">
        <w:rPr>
          <w:sz w:val="19"/>
          <w:szCs w:val="19"/>
        </w:rPr>
        <w:t>small-scale</w:t>
      </w:r>
      <w:r w:rsidR="00CF114D">
        <w:rPr>
          <w:sz w:val="19"/>
          <w:szCs w:val="19"/>
        </w:rPr>
        <w:t>.</w:t>
      </w:r>
      <w:r w:rsidR="009C0907" w:rsidRPr="00560934">
        <w:rPr>
          <w:sz w:val="19"/>
          <w:szCs w:val="19"/>
        </w:rPr>
        <w:t xml:space="preserve"> </w:t>
      </w:r>
    </w:p>
    <w:p w14:paraId="3CE72D9D" w14:textId="77777777" w:rsidR="00104E92" w:rsidRDefault="00104E92" w:rsidP="001154F6">
      <w:pPr>
        <w:jc w:val="both"/>
        <w:rPr>
          <w:sz w:val="19"/>
          <w:szCs w:val="19"/>
        </w:rPr>
      </w:pPr>
    </w:p>
    <w:p w14:paraId="539AB38F" w14:textId="257C5A01" w:rsidR="001A52CE" w:rsidRPr="0005164C" w:rsidRDefault="00104E92" w:rsidP="001154F6">
      <w:pPr>
        <w:jc w:val="both"/>
        <w:rPr>
          <w:b/>
          <w:sz w:val="19"/>
          <w:szCs w:val="19"/>
        </w:rPr>
      </w:pPr>
      <w:r w:rsidRPr="008A54B5">
        <w:rPr>
          <w:rFonts w:ascii="Garamond" w:hAnsi="Garamond"/>
          <w:noProof/>
          <w:sz w:val="24"/>
        </w:rPr>
        <w:drawing>
          <wp:anchor distT="0" distB="0" distL="114300" distR="114300" simplePos="0" relativeHeight="251663872" behindDoc="0" locked="0" layoutInCell="1" allowOverlap="1" wp14:anchorId="06E2334E" wp14:editId="2E95B02E">
            <wp:simplePos x="0" y="0"/>
            <wp:positionH relativeFrom="column">
              <wp:align>right</wp:align>
            </wp:positionH>
            <wp:positionV relativeFrom="paragraph">
              <wp:posOffset>179070</wp:posOffset>
            </wp:positionV>
            <wp:extent cx="3190875" cy="1787599"/>
            <wp:effectExtent l="0" t="0" r="0" b="3175"/>
            <wp:wrapTopAndBottom/>
            <wp:docPr id="1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7FE3BFA-6CE8-8F41-9C2C-BE7A50E64A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7FE3BFA-6CE8-8F41-9C2C-BE7A50E64A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78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2CE" w:rsidRPr="0005164C">
        <w:rPr>
          <w:b/>
          <w:sz w:val="19"/>
          <w:szCs w:val="19"/>
        </w:rPr>
        <w:t>Image</w:t>
      </w:r>
      <w:r w:rsidR="001154F6">
        <w:rPr>
          <w:b/>
          <w:sz w:val="19"/>
          <w:szCs w:val="19"/>
        </w:rPr>
        <w:t xml:space="preserve"> 1</w:t>
      </w:r>
      <w:r w:rsidR="001A52CE" w:rsidRPr="0005164C">
        <w:rPr>
          <w:b/>
          <w:sz w:val="19"/>
          <w:szCs w:val="19"/>
        </w:rPr>
        <w:t>:</w:t>
      </w:r>
    </w:p>
    <w:p w14:paraId="3F085678" w14:textId="385B1422" w:rsidR="001A52CE" w:rsidRPr="0005164C" w:rsidRDefault="001A52CE" w:rsidP="001154F6">
      <w:pPr>
        <w:pStyle w:val="BodyText"/>
        <w:ind w:firstLine="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</w:t>
      </w:r>
      <w:r w:rsidR="001154F6">
        <w:rPr>
          <w:b/>
          <w:sz w:val="19"/>
          <w:szCs w:val="19"/>
        </w:rPr>
        <w:t>s</w:t>
      </w:r>
      <w:r w:rsidRPr="0005164C">
        <w:rPr>
          <w:b/>
          <w:sz w:val="19"/>
          <w:szCs w:val="19"/>
        </w:rPr>
        <w:t>:</w:t>
      </w:r>
    </w:p>
    <w:p w14:paraId="4499A555" w14:textId="4BEE645E" w:rsidR="004F0F55" w:rsidRDefault="004F0F55" w:rsidP="00905E9C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4F0F55">
        <w:rPr>
          <w:sz w:val="19"/>
          <w:szCs w:val="19"/>
          <w:lang w:val="en-IN" w:eastAsia="en-IN"/>
        </w:rPr>
        <w:t>Doria-Rose, N</w:t>
      </w:r>
      <w:r>
        <w:rPr>
          <w:sz w:val="19"/>
          <w:szCs w:val="19"/>
          <w:lang w:val="en-IN" w:eastAsia="en-IN"/>
        </w:rPr>
        <w:t>A</w:t>
      </w:r>
      <w:r w:rsidRPr="004F0F55">
        <w:rPr>
          <w:sz w:val="19"/>
          <w:szCs w:val="19"/>
          <w:lang w:val="en-IN" w:eastAsia="en-IN"/>
        </w:rPr>
        <w:t>, Klein</w:t>
      </w:r>
      <w:r>
        <w:rPr>
          <w:sz w:val="19"/>
          <w:szCs w:val="19"/>
          <w:lang w:val="en-IN" w:eastAsia="en-IN"/>
        </w:rPr>
        <w:t xml:space="preserve"> RM</w:t>
      </w:r>
      <w:r w:rsidRPr="004F0F55">
        <w:rPr>
          <w:sz w:val="19"/>
          <w:szCs w:val="19"/>
          <w:lang w:val="en-IN" w:eastAsia="en-IN"/>
        </w:rPr>
        <w:t>, Manion</w:t>
      </w:r>
      <w:r>
        <w:rPr>
          <w:sz w:val="19"/>
          <w:szCs w:val="19"/>
          <w:lang w:val="en-IN" w:eastAsia="en-IN"/>
        </w:rPr>
        <w:t xml:space="preserve"> MM et al,</w:t>
      </w:r>
      <w:r w:rsidRPr="004F0F55">
        <w:rPr>
          <w:sz w:val="19"/>
          <w:szCs w:val="19"/>
          <w:lang w:val="en-IN" w:eastAsia="en-IN"/>
        </w:rPr>
        <w:t xml:space="preserve"> 2009. Frequency and Phenotype of Human Immunodeficiency Virus Envelope-Specific B Cells from Patients with Broadly Cross-Neutralizing Antibodies. </w:t>
      </w:r>
      <w:r w:rsidRPr="004F0F55">
        <w:rPr>
          <w:i/>
          <w:iCs/>
          <w:sz w:val="19"/>
          <w:szCs w:val="19"/>
          <w:lang w:val="en-IN" w:eastAsia="en-IN"/>
        </w:rPr>
        <w:t>Journal of Virology</w:t>
      </w:r>
      <w:r w:rsidRPr="004F0F55">
        <w:rPr>
          <w:sz w:val="19"/>
          <w:szCs w:val="19"/>
          <w:lang w:val="en-IN" w:eastAsia="en-IN"/>
        </w:rPr>
        <w:t xml:space="preserve"> 83(1):188–99.</w:t>
      </w:r>
    </w:p>
    <w:p w14:paraId="53CBE8B1" w14:textId="47159FAB" w:rsidR="00905E9C" w:rsidRDefault="00905E9C" w:rsidP="00905E9C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905E9C">
        <w:rPr>
          <w:sz w:val="19"/>
          <w:szCs w:val="19"/>
          <w:lang w:val="en-IN" w:eastAsia="en-IN"/>
        </w:rPr>
        <w:t xml:space="preserve">Nishimura Y, Martin MA, </w:t>
      </w:r>
      <w:r w:rsidR="004F0F55" w:rsidRPr="00905E9C">
        <w:rPr>
          <w:sz w:val="19"/>
          <w:szCs w:val="19"/>
          <w:lang w:val="en-IN" w:eastAsia="en-IN"/>
        </w:rPr>
        <w:t>2017</w:t>
      </w:r>
      <w:r w:rsidR="004F0F55">
        <w:rPr>
          <w:sz w:val="19"/>
          <w:szCs w:val="19"/>
          <w:lang w:val="en-IN" w:eastAsia="en-IN"/>
        </w:rPr>
        <w:t xml:space="preserve">. </w:t>
      </w:r>
      <w:r w:rsidRPr="00905E9C">
        <w:rPr>
          <w:sz w:val="19"/>
          <w:szCs w:val="19"/>
          <w:lang w:val="en-IN" w:eastAsia="en-IN"/>
        </w:rPr>
        <w:t xml:space="preserve">Of Mice, Macaques and Men: Broadly Neutralizing Antibody Immunotherapy for HIV-1; August 2017 </w:t>
      </w:r>
      <w:r w:rsidRPr="004F0F55">
        <w:rPr>
          <w:i/>
          <w:iCs/>
          <w:sz w:val="19"/>
          <w:szCs w:val="19"/>
          <w:lang w:val="en-IN" w:eastAsia="en-IN"/>
        </w:rPr>
        <w:t>Cell</w:t>
      </w:r>
      <w:r w:rsidRPr="00905E9C">
        <w:rPr>
          <w:sz w:val="19"/>
          <w:szCs w:val="19"/>
          <w:lang w:val="en-IN" w:eastAsia="en-IN"/>
        </w:rPr>
        <w:t xml:space="preserve"> 22(2): 207-216</w:t>
      </w:r>
    </w:p>
    <w:p w14:paraId="62E58763" w14:textId="4FCFBACC" w:rsidR="00A53A58" w:rsidRDefault="00A53A58" w:rsidP="00905E9C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A53A58">
        <w:rPr>
          <w:sz w:val="19"/>
          <w:szCs w:val="19"/>
          <w:lang w:val="en-IN" w:eastAsia="en-IN"/>
        </w:rPr>
        <w:t>Brady, M., S. Fidler, A. Oxenius, R. Phillips, and J. Weber. 2015. Short Course Antiretroviral Therapy in Primary H</w:t>
      </w:r>
      <w:r>
        <w:rPr>
          <w:sz w:val="19"/>
          <w:szCs w:val="19"/>
          <w:lang w:val="en-IN" w:eastAsia="en-IN"/>
        </w:rPr>
        <w:t>IV</w:t>
      </w:r>
      <w:r w:rsidRPr="00A53A58">
        <w:rPr>
          <w:sz w:val="19"/>
          <w:szCs w:val="19"/>
          <w:lang w:val="en-IN" w:eastAsia="en-IN"/>
        </w:rPr>
        <w:t xml:space="preserve">-1 Infection. </w:t>
      </w:r>
      <w:r w:rsidRPr="004F0F55">
        <w:rPr>
          <w:i/>
          <w:iCs/>
          <w:sz w:val="19"/>
          <w:szCs w:val="19"/>
          <w:lang w:val="en-IN" w:eastAsia="en-IN"/>
        </w:rPr>
        <w:t>Clinical Science</w:t>
      </w:r>
      <w:r w:rsidRPr="00A53A58">
        <w:rPr>
          <w:sz w:val="19"/>
          <w:szCs w:val="19"/>
          <w:lang w:val="en-IN" w:eastAsia="en-IN"/>
        </w:rPr>
        <w:t xml:space="preserve"> 368:207–17.</w:t>
      </w:r>
    </w:p>
    <w:p w14:paraId="43C63EE3" w14:textId="606CCD40" w:rsidR="001A52CE" w:rsidRPr="0005164C" w:rsidRDefault="001A52CE" w:rsidP="001154F6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3E2B68F1" w14:textId="44C66B83" w:rsidR="00CF33D8" w:rsidRDefault="00CF33D8" w:rsidP="00CF33D8">
      <w:pPr>
        <w:jc w:val="both"/>
        <w:rPr>
          <w:sz w:val="19"/>
          <w:szCs w:val="19"/>
        </w:rPr>
      </w:pPr>
      <w:r>
        <w:rPr>
          <w:sz w:val="19"/>
          <w:szCs w:val="19"/>
        </w:rPr>
        <w:t>Patrick Copley is a 5</w:t>
      </w:r>
      <w:r w:rsidRPr="00CF33D8">
        <w:rPr>
          <w:sz w:val="19"/>
          <w:szCs w:val="19"/>
          <w:vertAlign w:val="superscript"/>
        </w:rPr>
        <w:t>th</w:t>
      </w:r>
      <w:r>
        <w:rPr>
          <w:sz w:val="19"/>
          <w:szCs w:val="19"/>
        </w:rPr>
        <w:t xml:space="preserve"> year medical student at the University of Sheffield, UK. Patrick undertook an intercalated Bachelor of Science</w:t>
      </w:r>
      <w:r w:rsidR="00D56ADB">
        <w:rPr>
          <w:sz w:val="19"/>
          <w:szCs w:val="19"/>
        </w:rPr>
        <w:t>s</w:t>
      </w:r>
      <w:r>
        <w:rPr>
          <w:sz w:val="19"/>
          <w:szCs w:val="19"/>
        </w:rPr>
        <w:t xml:space="preserve"> degree in Infectious Diseases and Immunobiology at King’s College London in 2019, graduating with first class </w:t>
      </w:r>
      <w:r w:rsidR="00BA7D05">
        <w:rPr>
          <w:sz w:val="19"/>
          <w:szCs w:val="19"/>
        </w:rPr>
        <w:t>honors</w:t>
      </w:r>
      <w:r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>During his degree</w:t>
      </w:r>
      <w:r w:rsidR="00CF114D">
        <w:rPr>
          <w:sz w:val="19"/>
          <w:szCs w:val="19"/>
        </w:rPr>
        <w:t>,</w:t>
      </w:r>
      <w:r>
        <w:rPr>
          <w:sz w:val="19"/>
          <w:szCs w:val="19"/>
        </w:rPr>
        <w:t xml:space="preserve"> he undertook a project </w:t>
      </w:r>
      <w:r w:rsidR="001154F6">
        <w:rPr>
          <w:sz w:val="19"/>
          <w:szCs w:val="19"/>
        </w:rPr>
        <w:t xml:space="preserve">with the Doores’ Lab </w:t>
      </w:r>
      <w:r>
        <w:rPr>
          <w:sz w:val="19"/>
          <w:szCs w:val="19"/>
        </w:rPr>
        <w:t>at Guy’s Hospital</w:t>
      </w:r>
      <w:r w:rsidR="001A52CE" w:rsidRPr="0005164C">
        <w:rPr>
          <w:sz w:val="19"/>
          <w:szCs w:val="19"/>
        </w:rPr>
        <w:t>,</w:t>
      </w:r>
      <w:r>
        <w:rPr>
          <w:sz w:val="19"/>
          <w:szCs w:val="19"/>
        </w:rPr>
        <w:t xml:space="preserve"> London. </w:t>
      </w:r>
      <w:r w:rsidR="00D56ADB">
        <w:rPr>
          <w:sz w:val="19"/>
          <w:szCs w:val="19"/>
        </w:rPr>
        <w:t xml:space="preserve">Patrick </w:t>
      </w:r>
      <w:r w:rsidR="00905E9C">
        <w:rPr>
          <w:sz w:val="19"/>
          <w:szCs w:val="19"/>
        </w:rPr>
        <w:t xml:space="preserve">has great enthusiasm for </w:t>
      </w:r>
      <w:r w:rsidR="00A53A58">
        <w:rPr>
          <w:sz w:val="19"/>
          <w:szCs w:val="19"/>
        </w:rPr>
        <w:t>i</w:t>
      </w:r>
      <w:r>
        <w:rPr>
          <w:sz w:val="19"/>
          <w:szCs w:val="19"/>
        </w:rPr>
        <w:t xml:space="preserve">nfectious </w:t>
      </w:r>
      <w:r w:rsidR="00A53A58">
        <w:rPr>
          <w:sz w:val="19"/>
          <w:szCs w:val="19"/>
        </w:rPr>
        <w:t>d</w:t>
      </w:r>
      <w:r>
        <w:rPr>
          <w:sz w:val="19"/>
          <w:szCs w:val="19"/>
        </w:rPr>
        <w:t>isease</w:t>
      </w:r>
      <w:r w:rsidR="00905E9C">
        <w:rPr>
          <w:sz w:val="19"/>
          <w:szCs w:val="19"/>
        </w:rPr>
        <w:t>s</w:t>
      </w:r>
      <w:r>
        <w:rPr>
          <w:sz w:val="19"/>
          <w:szCs w:val="19"/>
        </w:rPr>
        <w:t xml:space="preserve"> and </w:t>
      </w:r>
      <w:r w:rsidR="00A53A58">
        <w:rPr>
          <w:sz w:val="19"/>
          <w:szCs w:val="19"/>
        </w:rPr>
        <w:t>v</w:t>
      </w:r>
      <w:r>
        <w:rPr>
          <w:sz w:val="19"/>
          <w:szCs w:val="19"/>
        </w:rPr>
        <w:t>accinology</w:t>
      </w:r>
      <w:r w:rsidR="00A53A58">
        <w:rPr>
          <w:sz w:val="19"/>
          <w:szCs w:val="19"/>
        </w:rPr>
        <w:t xml:space="preserve"> – an area he hopes to specialize in </w:t>
      </w:r>
      <w:r w:rsidR="00D56ADB">
        <w:rPr>
          <w:sz w:val="19"/>
          <w:szCs w:val="19"/>
        </w:rPr>
        <w:t xml:space="preserve">upon qualifying as a Doctor of Medicine in 2021. </w:t>
      </w:r>
    </w:p>
    <w:p w14:paraId="368E586E" w14:textId="3FA27E4B" w:rsidR="00CF33D8" w:rsidRDefault="00CF33D8" w:rsidP="00CF33D8">
      <w:pPr>
        <w:jc w:val="both"/>
        <w:rPr>
          <w:sz w:val="19"/>
          <w:szCs w:val="19"/>
        </w:rPr>
      </w:pPr>
    </w:p>
    <w:p w14:paraId="4634C25A" w14:textId="42C7FC53" w:rsidR="001A52CE" w:rsidRPr="0005164C" w:rsidRDefault="00104E92" w:rsidP="00CF33D8">
      <w:pPr>
        <w:jc w:val="both"/>
        <w:rPr>
          <w:b/>
          <w:sz w:val="19"/>
          <w:szCs w:val="19"/>
          <w:lang w:val="en-NZ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454CB0A7" wp14:editId="3059CD08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993775" cy="1033145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31" r="21429" b="59695"/>
                    <a:stretch/>
                  </pic:blipFill>
                  <pic:spPr bwMode="auto">
                    <a:xfrm>
                      <a:off x="0" y="0"/>
                      <a:ext cx="99377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2CE" w:rsidRPr="0005164C">
        <w:rPr>
          <w:b/>
          <w:sz w:val="19"/>
          <w:szCs w:val="19"/>
          <w:lang w:val="en-NZ"/>
        </w:rPr>
        <w:t xml:space="preserve">Presenting author details </w:t>
      </w:r>
      <w:bookmarkStart w:id="1" w:name="_GoBack"/>
      <w:bookmarkEnd w:id="1"/>
    </w:p>
    <w:p w14:paraId="55587477" w14:textId="11526A87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br/>
        <w:t>Full Name:</w:t>
      </w:r>
      <w:r w:rsidR="00D56ADB">
        <w:rPr>
          <w:sz w:val="19"/>
          <w:szCs w:val="19"/>
          <w:lang w:val="en-NZ"/>
        </w:rPr>
        <w:t xml:space="preserve"> Patrick Tobias Copley</w:t>
      </w:r>
    </w:p>
    <w:p w14:paraId="3D78D2FF" w14:textId="7DC9F344"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D56ADB">
        <w:rPr>
          <w:sz w:val="19"/>
          <w:szCs w:val="19"/>
          <w:lang w:val="en-NZ"/>
        </w:rPr>
        <w:t xml:space="preserve"> +44 7445 275752</w:t>
      </w:r>
      <w:r w:rsidRPr="0005164C">
        <w:rPr>
          <w:sz w:val="19"/>
          <w:szCs w:val="19"/>
          <w:lang w:val="en-NZ"/>
        </w:rPr>
        <w:br/>
        <w:t>Twitter account:</w:t>
      </w:r>
      <w:r w:rsidR="00D56ADB">
        <w:rPr>
          <w:sz w:val="19"/>
          <w:szCs w:val="19"/>
          <w:lang w:val="en-NZ"/>
        </w:rPr>
        <w:t xml:space="preserve"> @Pabz3142</w:t>
      </w:r>
      <w:r w:rsidR="00D56ADB">
        <w:rPr>
          <w:sz w:val="19"/>
          <w:szCs w:val="19"/>
          <w:lang w:val="en-NZ"/>
        </w:rPr>
        <w:tab/>
      </w:r>
      <w:r w:rsidRPr="0005164C">
        <w:rPr>
          <w:sz w:val="19"/>
          <w:szCs w:val="19"/>
          <w:lang w:val="en-NZ"/>
        </w:rPr>
        <w:br/>
        <w:t>Linked In account:</w:t>
      </w:r>
      <w:r w:rsidR="00CF114D">
        <w:rPr>
          <w:sz w:val="19"/>
          <w:szCs w:val="19"/>
          <w:lang w:val="en-NZ"/>
        </w:rPr>
        <w:t xml:space="preserve"> </w:t>
      </w:r>
      <w:hyperlink r:id="rId7" w:history="1">
        <w:r w:rsidR="00CF114D" w:rsidRPr="00322A7A">
          <w:rPr>
            <w:rStyle w:val="Hyperlink"/>
          </w:rPr>
          <w:t>https://www.linkedin.com/in/patrick-copley-2b54341a6/</w:t>
        </w:r>
      </w:hyperlink>
      <w:r w:rsidR="00D56ADB">
        <w:t xml:space="preserve"> </w:t>
      </w:r>
    </w:p>
    <w:p w14:paraId="5F434B57" w14:textId="0F5160AC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2F7D11">
        <w:rPr>
          <w:sz w:val="19"/>
          <w:szCs w:val="19"/>
          <w:lang w:val="en-NZ"/>
        </w:rPr>
        <w:t xml:space="preserve"> HIV and AIDS Vaccine</w:t>
      </w:r>
      <w:r w:rsidRPr="0005164C">
        <w:rPr>
          <w:sz w:val="19"/>
          <w:szCs w:val="19"/>
          <w:lang w:val="en-NZ"/>
        </w:rPr>
        <w:br/>
        <w:t>Category: Poster presentation</w:t>
      </w:r>
    </w:p>
    <w:p w14:paraId="33AE261E" w14:textId="1BE8DAF9"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104E92">
        <w:rPr>
          <w:sz w:val="18"/>
          <w:szCs w:val="18"/>
          <w:lang w:val="en-IN"/>
        </w:rPr>
        <w:t xml:space="preserve"> </w:t>
      </w:r>
      <w:r w:rsidR="002F7D11">
        <w:rPr>
          <w:sz w:val="18"/>
          <w:szCs w:val="18"/>
          <w:lang w:val="en-IN"/>
        </w:rPr>
        <w:t>523874228</w:t>
      </w:r>
    </w:p>
    <w:p w14:paraId="3AF91AC0" w14:textId="11534698" w:rsidR="00803340" w:rsidRDefault="00BA7D05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3A17"/>
    <w:multiLevelType w:val="hybridMultilevel"/>
    <w:tmpl w:val="DF8C953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CE"/>
    <w:rsid w:val="00104E92"/>
    <w:rsid w:val="001154F6"/>
    <w:rsid w:val="001A52CE"/>
    <w:rsid w:val="00253A65"/>
    <w:rsid w:val="002F7D11"/>
    <w:rsid w:val="004F0F55"/>
    <w:rsid w:val="006334DB"/>
    <w:rsid w:val="007D0946"/>
    <w:rsid w:val="008072FE"/>
    <w:rsid w:val="00905E9C"/>
    <w:rsid w:val="009C0907"/>
    <w:rsid w:val="00A53A58"/>
    <w:rsid w:val="00BA7D05"/>
    <w:rsid w:val="00BD3ACD"/>
    <w:rsid w:val="00C66354"/>
    <w:rsid w:val="00CF114D"/>
    <w:rsid w:val="00CF33D8"/>
    <w:rsid w:val="00D5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9144"/>
  <w15:docId w15:val="{646EA6B9-926D-4ECD-909C-A8DA5B96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D56A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56AD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F1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patrick-copley-2b54341a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Patrick Copley</cp:lastModifiedBy>
  <cp:revision>5</cp:revision>
  <dcterms:created xsi:type="dcterms:W3CDTF">2020-05-20T12:29:00Z</dcterms:created>
  <dcterms:modified xsi:type="dcterms:W3CDTF">2020-05-20T12:40:00Z</dcterms:modified>
</cp:coreProperties>
</file>