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CE7" w:rsidRDefault="00A94CE7" w:rsidP="00A94CE7">
      <w:pPr>
        <w:spacing w:after="0" w:line="240" w:lineRule="auto"/>
        <w:ind w:left="-5" w:hanging="10"/>
        <w:contextualSpacing/>
        <w:jc w:val="both"/>
        <w:rPr>
          <w:rFonts w:ascii="Times New Roman" w:eastAsiaTheme="majorEastAsia" w:hAnsi="Times New Roman" w:cs="Times New Roman"/>
          <w:b/>
          <w:spacing w:val="-10"/>
          <w:kern w:val="28"/>
          <w:sz w:val="32"/>
          <w:szCs w:val="56"/>
          <w:lang w:eastAsia="fr-FR"/>
        </w:rPr>
      </w:pPr>
      <w:r>
        <w:rPr>
          <w:rFonts w:ascii="Times New Roman" w:eastAsiaTheme="majorEastAsia" w:hAnsi="Times New Roman" w:cs="Times New Roman"/>
          <w:b/>
          <w:spacing w:val="-10"/>
          <w:kern w:val="28"/>
          <w:sz w:val="32"/>
          <w:szCs w:val="56"/>
          <w:lang w:eastAsia="fr-FR"/>
        </w:rPr>
        <w:t xml:space="preserve">Optimizing biomarkers for malaria immunity and vaccine development. </w:t>
      </w:r>
    </w:p>
    <w:p w:rsidR="00A94CE7" w:rsidRDefault="00A94CE7" w:rsidP="00A94CE7">
      <w:pPr>
        <w:spacing w:after="0" w:line="240" w:lineRule="auto"/>
        <w:ind w:left="-5" w:hanging="10"/>
        <w:contextualSpacing/>
        <w:jc w:val="both"/>
        <w:rPr>
          <w:rFonts w:ascii="Times New Roman" w:eastAsiaTheme="majorEastAsia" w:hAnsi="Times New Roman" w:cs="Times New Roman"/>
          <w:b/>
          <w:spacing w:val="-10"/>
          <w:kern w:val="28"/>
          <w:sz w:val="32"/>
          <w:szCs w:val="56"/>
          <w:lang w:eastAsia="fr-FR"/>
        </w:rPr>
      </w:pPr>
      <w:proofErr w:type="spellStart"/>
      <w:r w:rsidRPr="00A94CE7">
        <w:rPr>
          <w:rFonts w:ascii="Times New Roman" w:eastAsia="Times New Roman" w:hAnsi="Times New Roman" w:cs="Times New Roman"/>
          <w:b/>
          <w:noProof w:val="0"/>
          <w:color w:val="000000" w:themeColor="text1"/>
          <w:sz w:val="24"/>
          <w:szCs w:val="24"/>
          <w:u w:val="single"/>
          <w:shd w:val="clear" w:color="auto" w:fill="FFFFFF"/>
          <w:lang w:val="en-GB" w:eastAsia="fr-FR"/>
        </w:rPr>
        <w:t>Herve</w:t>
      </w:r>
      <w:proofErr w:type="spellEnd"/>
      <w:r w:rsidRPr="00A94CE7">
        <w:rPr>
          <w:rFonts w:ascii="Times New Roman" w:eastAsia="Times New Roman" w:hAnsi="Times New Roman" w:cs="Times New Roman"/>
          <w:b/>
          <w:noProof w:val="0"/>
          <w:color w:val="000000" w:themeColor="text1"/>
          <w:sz w:val="24"/>
          <w:szCs w:val="24"/>
          <w:u w:val="single"/>
          <w:shd w:val="clear" w:color="auto" w:fill="FFFFFF"/>
          <w:lang w:val="en-GB" w:eastAsia="fr-FR"/>
        </w:rPr>
        <w:t xml:space="preserve"> F. </w:t>
      </w:r>
      <w:proofErr w:type="spellStart"/>
      <w:r w:rsidRPr="00A94CE7">
        <w:rPr>
          <w:rFonts w:ascii="Times New Roman" w:eastAsia="Times New Roman" w:hAnsi="Times New Roman" w:cs="Times New Roman"/>
          <w:b/>
          <w:noProof w:val="0"/>
          <w:color w:val="000000" w:themeColor="text1"/>
          <w:sz w:val="24"/>
          <w:szCs w:val="24"/>
          <w:u w:val="single"/>
          <w:shd w:val="clear" w:color="auto" w:fill="FFFFFF"/>
          <w:lang w:val="en-GB" w:eastAsia="fr-FR"/>
        </w:rPr>
        <w:t>Ouambo</w:t>
      </w:r>
      <w:proofErr w:type="spellEnd"/>
      <w:r w:rsidRPr="009E01FA">
        <w:rPr>
          <w:rFonts w:ascii="Times New Roman" w:eastAsia="Times New Roman" w:hAnsi="Times New Roman" w:cs="Times New Roman"/>
          <w:noProof w:val="0"/>
          <w:color w:val="000000" w:themeColor="text1"/>
          <w:sz w:val="24"/>
          <w:szCs w:val="24"/>
          <w:shd w:val="clear" w:color="auto" w:fill="FFFFFF"/>
          <w:lang w:val="en-GB" w:eastAsia="fr-FR"/>
        </w:rPr>
        <w:t xml:space="preserve"> </w:t>
      </w:r>
      <w:r w:rsidRPr="009E01FA">
        <w:rPr>
          <w:rFonts w:ascii="Times New Roman" w:eastAsia="Times New Roman" w:hAnsi="Times New Roman" w:cs="Times New Roman"/>
          <w:noProof w:val="0"/>
          <w:color w:val="000000" w:themeColor="text1"/>
          <w:sz w:val="24"/>
          <w:szCs w:val="24"/>
          <w:vertAlign w:val="superscript"/>
          <w:lang w:val="en-GB" w:eastAsia="fr-FR"/>
        </w:rPr>
        <w:t>1,2</w:t>
      </w:r>
      <w:r>
        <w:rPr>
          <w:rFonts w:ascii="Times New Roman" w:eastAsia="Times New Roman" w:hAnsi="Times New Roman" w:cs="Times New Roman"/>
          <w:noProof w:val="0"/>
          <w:color w:val="000000" w:themeColor="text1"/>
          <w:sz w:val="24"/>
          <w:szCs w:val="24"/>
          <w:vertAlign w:val="superscript"/>
          <w:lang w:val="en-GB" w:eastAsia="fr-FR"/>
        </w:rPr>
        <w:t>*</w:t>
      </w:r>
      <w:r w:rsidRPr="009E01FA">
        <w:rPr>
          <w:rFonts w:ascii="Times New Roman" w:eastAsia="Times New Roman" w:hAnsi="Times New Roman" w:cs="Times New Roman"/>
          <w:noProof w:val="0"/>
          <w:color w:val="000000" w:themeColor="text1"/>
          <w:sz w:val="24"/>
          <w:szCs w:val="24"/>
          <w:lang w:val="en-GB" w:eastAsia="fr-FR"/>
        </w:rPr>
        <w:t xml:space="preserve">, </w:t>
      </w:r>
      <w:proofErr w:type="spellStart"/>
      <w:r w:rsidRPr="009E01FA">
        <w:rPr>
          <w:rFonts w:ascii="Times New Roman" w:eastAsia="Times New Roman" w:hAnsi="Times New Roman" w:cs="Times New Roman"/>
          <w:noProof w:val="0"/>
          <w:color w:val="000000" w:themeColor="text1"/>
          <w:sz w:val="24"/>
          <w:szCs w:val="24"/>
          <w:lang w:val="en-GB" w:eastAsia="fr-FR"/>
        </w:rPr>
        <w:t>Loveline</w:t>
      </w:r>
      <w:proofErr w:type="spellEnd"/>
      <w:r w:rsidRPr="009E01FA">
        <w:rPr>
          <w:rFonts w:ascii="Times New Roman" w:eastAsia="Times New Roman" w:hAnsi="Times New Roman" w:cs="Times New Roman"/>
          <w:noProof w:val="0"/>
          <w:color w:val="000000" w:themeColor="text1"/>
          <w:sz w:val="24"/>
          <w:szCs w:val="24"/>
          <w:lang w:val="en-GB" w:eastAsia="fr-FR"/>
        </w:rPr>
        <w:t xml:space="preserve"> N. Ngu</w:t>
      </w:r>
      <w:r w:rsidRPr="009E01FA">
        <w:rPr>
          <w:rFonts w:ascii="Times New Roman" w:eastAsia="Times New Roman" w:hAnsi="Times New Roman" w:cs="Times New Roman"/>
          <w:noProof w:val="0"/>
          <w:color w:val="000000" w:themeColor="text1"/>
          <w:sz w:val="24"/>
          <w:szCs w:val="24"/>
          <w:vertAlign w:val="superscript"/>
          <w:lang w:val="en-GB" w:eastAsia="fr-FR"/>
        </w:rPr>
        <w:t>2,3</w:t>
      </w:r>
      <w:r w:rsidRPr="009E01FA">
        <w:rPr>
          <w:rFonts w:ascii="Times New Roman" w:eastAsia="Times New Roman" w:hAnsi="Times New Roman" w:cs="Times New Roman"/>
          <w:noProof w:val="0"/>
          <w:color w:val="000000" w:themeColor="text1"/>
          <w:sz w:val="24"/>
          <w:szCs w:val="24"/>
          <w:lang w:val="en-GB" w:eastAsia="fr-FR"/>
        </w:rPr>
        <w:t xml:space="preserve"> , </w:t>
      </w:r>
      <w:proofErr w:type="spellStart"/>
      <w:r w:rsidRPr="009E01FA">
        <w:rPr>
          <w:rFonts w:ascii="Times New Roman" w:eastAsia="Times New Roman" w:hAnsi="Times New Roman" w:cs="Times New Roman"/>
          <w:noProof w:val="0"/>
          <w:color w:val="000000" w:themeColor="text1"/>
          <w:sz w:val="24"/>
          <w:szCs w:val="24"/>
          <w:lang w:val="en-GB" w:eastAsia="fr-FR"/>
        </w:rPr>
        <w:t>Apeh</w:t>
      </w:r>
      <w:proofErr w:type="spellEnd"/>
      <w:r w:rsidRPr="009E01FA">
        <w:rPr>
          <w:rFonts w:ascii="Times New Roman" w:eastAsia="Times New Roman" w:hAnsi="Times New Roman" w:cs="Times New Roman"/>
          <w:noProof w:val="0"/>
          <w:color w:val="000000" w:themeColor="text1"/>
          <w:sz w:val="24"/>
          <w:szCs w:val="24"/>
          <w:lang w:val="en-GB" w:eastAsia="fr-FR"/>
        </w:rPr>
        <w:t xml:space="preserve"> A. Ngoh</w:t>
      </w:r>
      <w:r w:rsidRPr="009E01FA">
        <w:rPr>
          <w:rFonts w:ascii="Times New Roman" w:eastAsia="Times New Roman" w:hAnsi="Times New Roman" w:cs="Times New Roman"/>
          <w:noProof w:val="0"/>
          <w:color w:val="000000" w:themeColor="text1"/>
          <w:sz w:val="24"/>
          <w:szCs w:val="24"/>
          <w:vertAlign w:val="superscript"/>
          <w:lang w:val="en-GB" w:eastAsia="fr-FR"/>
        </w:rPr>
        <w:t xml:space="preserve">2,5 </w:t>
      </w:r>
      <w:r w:rsidRPr="009E01FA">
        <w:rPr>
          <w:rFonts w:ascii="Times New Roman" w:eastAsia="Times New Roman" w:hAnsi="Times New Roman" w:cs="Times New Roman"/>
          <w:noProof w:val="0"/>
          <w:color w:val="000000" w:themeColor="text1"/>
          <w:sz w:val="24"/>
          <w:szCs w:val="24"/>
          <w:lang w:val="en-GB" w:eastAsia="fr-FR"/>
        </w:rPr>
        <w:t>,</w:t>
      </w:r>
      <w:proofErr w:type="spellStart"/>
      <w:r w:rsidRPr="009E01FA">
        <w:rPr>
          <w:rFonts w:ascii="Times New Roman" w:eastAsia="Times New Roman" w:hAnsi="Times New Roman" w:cs="Times New Roman"/>
          <w:noProof w:val="0"/>
          <w:color w:val="000000" w:themeColor="text1"/>
          <w:sz w:val="24"/>
          <w:szCs w:val="24"/>
          <w:lang w:val="en-GB" w:eastAsia="fr-FR"/>
        </w:rPr>
        <w:t>Vitalis</w:t>
      </w:r>
      <w:proofErr w:type="spellEnd"/>
      <w:r w:rsidRPr="009E01FA">
        <w:rPr>
          <w:rFonts w:ascii="Times New Roman" w:eastAsia="Times New Roman" w:hAnsi="Times New Roman" w:cs="Times New Roman"/>
          <w:noProof w:val="0"/>
          <w:color w:val="000000" w:themeColor="text1"/>
          <w:sz w:val="24"/>
          <w:szCs w:val="24"/>
          <w:lang w:val="en-GB" w:eastAsia="fr-FR"/>
        </w:rPr>
        <w:t xml:space="preserve"> A. </w:t>
      </w:r>
      <w:proofErr w:type="spellStart"/>
      <w:r w:rsidRPr="009E01FA">
        <w:rPr>
          <w:rFonts w:ascii="Times New Roman" w:eastAsia="Times New Roman" w:hAnsi="Times New Roman" w:cs="Times New Roman"/>
          <w:noProof w:val="0"/>
          <w:color w:val="000000" w:themeColor="text1"/>
          <w:sz w:val="24"/>
          <w:szCs w:val="24"/>
          <w:lang w:val="en-GB" w:eastAsia="fr-FR"/>
        </w:rPr>
        <w:t>Efezeuh</w:t>
      </w:r>
      <w:proofErr w:type="spellEnd"/>
      <w:r w:rsidRPr="009E01FA">
        <w:rPr>
          <w:rFonts w:ascii="Times New Roman" w:eastAsia="Times New Roman" w:hAnsi="Times New Roman" w:cs="Times New Roman"/>
          <w:noProof w:val="0"/>
          <w:color w:val="000000" w:themeColor="text1"/>
          <w:sz w:val="24"/>
          <w:szCs w:val="24"/>
          <w:lang w:val="en-GB" w:eastAsia="fr-FR"/>
        </w:rPr>
        <w:t xml:space="preserve"> </w:t>
      </w:r>
      <w:r w:rsidRPr="009E01FA">
        <w:rPr>
          <w:rFonts w:ascii="Times New Roman" w:eastAsia="Times New Roman" w:hAnsi="Times New Roman" w:cs="Times New Roman"/>
          <w:noProof w:val="0"/>
          <w:color w:val="000000" w:themeColor="text1"/>
          <w:sz w:val="24"/>
          <w:szCs w:val="24"/>
          <w:vertAlign w:val="superscript"/>
          <w:lang w:val="en-GB" w:eastAsia="fr-FR"/>
        </w:rPr>
        <w:t>1</w:t>
      </w:r>
      <w:r w:rsidRPr="009E01FA">
        <w:rPr>
          <w:rFonts w:ascii="Times New Roman" w:eastAsia="Times New Roman" w:hAnsi="Times New Roman" w:cs="Times New Roman"/>
          <w:noProof w:val="0"/>
          <w:color w:val="000000" w:themeColor="text1"/>
          <w:sz w:val="24"/>
          <w:szCs w:val="24"/>
          <w:lang w:val="en-GB" w:eastAsia="fr-FR"/>
        </w:rPr>
        <w:t xml:space="preserve">,  </w:t>
      </w:r>
      <w:r w:rsidRPr="009E01FA">
        <w:rPr>
          <w:rFonts w:ascii="Times New Roman" w:eastAsia="Times New Roman" w:hAnsi="Times New Roman" w:cs="Times New Roman"/>
          <w:noProof w:val="0"/>
          <w:color w:val="000000" w:themeColor="text1"/>
          <w:sz w:val="24"/>
          <w:szCs w:val="24"/>
          <w:vertAlign w:val="superscript"/>
          <w:lang w:val="en-GB" w:eastAsia="fr-FR"/>
        </w:rPr>
        <w:t xml:space="preserve"> </w:t>
      </w:r>
      <w:r w:rsidRPr="009E01FA">
        <w:rPr>
          <w:rFonts w:ascii="Times New Roman" w:eastAsia="Times New Roman" w:hAnsi="Times New Roman" w:cs="Times New Roman"/>
          <w:noProof w:val="0"/>
          <w:color w:val="000000" w:themeColor="text1"/>
          <w:sz w:val="24"/>
          <w:szCs w:val="24"/>
          <w:shd w:val="clear" w:color="auto" w:fill="FFFFFF"/>
          <w:lang w:val="en-GB" w:eastAsia="fr-FR"/>
        </w:rPr>
        <w:t>Abel Lissom</w:t>
      </w:r>
      <w:r w:rsidRPr="009E01FA">
        <w:rPr>
          <w:rFonts w:ascii="Times New Roman" w:eastAsia="Times New Roman" w:hAnsi="Times New Roman" w:cs="Times New Roman"/>
          <w:noProof w:val="0"/>
          <w:color w:val="000000" w:themeColor="text1"/>
          <w:sz w:val="24"/>
          <w:szCs w:val="24"/>
          <w:shd w:val="clear" w:color="auto" w:fill="FFFFFF"/>
          <w:vertAlign w:val="superscript"/>
          <w:lang w:val="en-GB" w:eastAsia="fr-FR"/>
        </w:rPr>
        <w:t>2,4</w:t>
      </w:r>
      <w:r w:rsidRPr="009E01FA">
        <w:rPr>
          <w:rFonts w:ascii="Times New Roman" w:eastAsia="Times New Roman" w:hAnsi="Times New Roman" w:cs="Times New Roman"/>
          <w:noProof w:val="0"/>
          <w:color w:val="000000" w:themeColor="text1"/>
          <w:sz w:val="24"/>
          <w:szCs w:val="24"/>
          <w:shd w:val="clear" w:color="auto" w:fill="FFFFFF"/>
          <w:lang w:val="en-GB" w:eastAsia="fr-FR"/>
        </w:rPr>
        <w:t xml:space="preserve">, </w:t>
      </w:r>
      <w:r w:rsidRPr="009E01FA">
        <w:rPr>
          <w:rFonts w:ascii="Times New Roman" w:eastAsia="Times New Roman" w:hAnsi="Times New Roman" w:cs="Times New Roman"/>
          <w:noProof w:val="0"/>
          <w:color w:val="000000" w:themeColor="text1"/>
          <w:sz w:val="24"/>
          <w:szCs w:val="24"/>
          <w:lang w:val="en-GB" w:eastAsia="fr-FR"/>
        </w:rPr>
        <w:t>, Arinze S. Okoli</w:t>
      </w:r>
      <w:r w:rsidRPr="009E01FA">
        <w:rPr>
          <w:rFonts w:ascii="Times New Roman" w:eastAsia="Times New Roman" w:hAnsi="Times New Roman" w:cs="Times New Roman"/>
          <w:noProof w:val="0"/>
          <w:color w:val="000000" w:themeColor="text1"/>
          <w:sz w:val="24"/>
          <w:szCs w:val="24"/>
          <w:vertAlign w:val="superscript"/>
          <w:lang w:val="en-GB" w:eastAsia="fr-FR"/>
        </w:rPr>
        <w:t>6</w:t>
      </w:r>
      <w:r w:rsidRPr="009E01FA">
        <w:rPr>
          <w:rFonts w:ascii="Times New Roman" w:eastAsia="Times New Roman" w:hAnsi="Times New Roman" w:cs="Times New Roman"/>
          <w:noProof w:val="0"/>
          <w:color w:val="000000" w:themeColor="text1"/>
          <w:sz w:val="24"/>
          <w:szCs w:val="24"/>
          <w:lang w:val="en-GB" w:eastAsia="fr-FR"/>
        </w:rPr>
        <w:t xml:space="preserve">, </w:t>
      </w:r>
      <w:proofErr w:type="spellStart"/>
      <w:r w:rsidRPr="009E01FA">
        <w:rPr>
          <w:rFonts w:ascii="Times New Roman" w:eastAsia="Times New Roman" w:hAnsi="Times New Roman" w:cs="Times New Roman"/>
          <w:noProof w:val="0"/>
          <w:color w:val="000000" w:themeColor="text1"/>
          <w:sz w:val="24"/>
          <w:szCs w:val="24"/>
          <w:lang w:val="en-GB" w:eastAsia="fr-FR"/>
        </w:rPr>
        <w:t>Philémon</w:t>
      </w:r>
      <w:proofErr w:type="spellEnd"/>
      <w:r w:rsidRPr="009E01FA">
        <w:rPr>
          <w:rFonts w:ascii="Times New Roman" w:eastAsia="Times New Roman" w:hAnsi="Times New Roman" w:cs="Times New Roman"/>
          <w:noProof w:val="0"/>
          <w:color w:val="000000" w:themeColor="text1"/>
          <w:sz w:val="24"/>
          <w:szCs w:val="24"/>
          <w:lang w:val="en-GB" w:eastAsia="fr-FR"/>
        </w:rPr>
        <w:t xml:space="preserve"> E. Atabonkeng</w:t>
      </w:r>
      <w:r w:rsidRPr="009E01FA">
        <w:rPr>
          <w:rFonts w:ascii="Times New Roman" w:eastAsia="Times New Roman" w:hAnsi="Times New Roman" w:cs="Times New Roman"/>
          <w:noProof w:val="0"/>
          <w:color w:val="000000" w:themeColor="text1"/>
          <w:sz w:val="24"/>
          <w:szCs w:val="24"/>
          <w:vertAlign w:val="superscript"/>
          <w:lang w:val="en-GB" w:eastAsia="fr-FR"/>
        </w:rPr>
        <w:t>7</w:t>
      </w:r>
      <w:r w:rsidRPr="009E01FA">
        <w:rPr>
          <w:rFonts w:ascii="Times New Roman" w:eastAsia="Times New Roman" w:hAnsi="Times New Roman" w:cs="Times New Roman"/>
          <w:noProof w:val="0"/>
          <w:color w:val="000000" w:themeColor="text1"/>
          <w:sz w:val="24"/>
          <w:szCs w:val="24"/>
          <w:lang w:val="en-GB" w:eastAsia="fr-FR"/>
        </w:rPr>
        <w:t xml:space="preserve">, </w:t>
      </w:r>
      <w:proofErr w:type="spellStart"/>
      <w:r w:rsidRPr="009E01FA">
        <w:rPr>
          <w:rFonts w:ascii="Times New Roman" w:eastAsia="Times New Roman" w:hAnsi="Times New Roman" w:cs="Times New Roman"/>
          <w:noProof w:val="0"/>
          <w:color w:val="000000" w:themeColor="text1"/>
          <w:sz w:val="24"/>
          <w:szCs w:val="24"/>
          <w:lang w:val="en-GB" w:eastAsia="fr-FR"/>
        </w:rPr>
        <w:t>Doline</w:t>
      </w:r>
      <w:proofErr w:type="spellEnd"/>
      <w:r w:rsidRPr="009E01FA">
        <w:rPr>
          <w:rFonts w:ascii="Times New Roman" w:eastAsia="Times New Roman" w:hAnsi="Times New Roman" w:cs="Times New Roman"/>
          <w:noProof w:val="0"/>
          <w:color w:val="000000" w:themeColor="text1"/>
          <w:sz w:val="24"/>
          <w:szCs w:val="24"/>
          <w:lang w:val="en-GB" w:eastAsia="fr-FR"/>
        </w:rPr>
        <w:t xml:space="preserve"> Takoua</w:t>
      </w:r>
      <w:r w:rsidRPr="009E01FA">
        <w:rPr>
          <w:rFonts w:ascii="Times New Roman" w:eastAsia="Times New Roman" w:hAnsi="Times New Roman" w:cs="Times New Roman"/>
          <w:noProof w:val="0"/>
          <w:color w:val="000000" w:themeColor="text1"/>
          <w:sz w:val="24"/>
          <w:szCs w:val="24"/>
          <w:vertAlign w:val="superscript"/>
          <w:lang w:val="en-GB" w:eastAsia="fr-FR"/>
        </w:rPr>
        <w:t>8</w:t>
      </w:r>
      <w:r w:rsidRPr="009E01FA">
        <w:rPr>
          <w:rFonts w:ascii="Times New Roman" w:eastAsia="Times New Roman" w:hAnsi="Times New Roman" w:cs="Times New Roman"/>
          <w:noProof w:val="0"/>
          <w:color w:val="000000" w:themeColor="text1"/>
          <w:sz w:val="24"/>
          <w:szCs w:val="24"/>
          <w:lang w:val="en-GB" w:eastAsia="fr-FR"/>
        </w:rPr>
        <w:t>, Rosario Garcia</w:t>
      </w:r>
      <w:r w:rsidRPr="009E01FA">
        <w:rPr>
          <w:rFonts w:ascii="Times New Roman" w:eastAsia="Times New Roman" w:hAnsi="Times New Roman" w:cs="Times New Roman"/>
          <w:noProof w:val="0"/>
          <w:color w:val="000000" w:themeColor="text1"/>
          <w:sz w:val="24"/>
          <w:szCs w:val="24"/>
          <w:vertAlign w:val="superscript"/>
          <w:lang w:val="en-GB" w:eastAsia="fr-FR"/>
        </w:rPr>
        <w:t>9</w:t>
      </w:r>
      <w:r w:rsidRPr="009E01FA">
        <w:rPr>
          <w:rFonts w:ascii="Times New Roman" w:eastAsia="Times New Roman" w:hAnsi="Times New Roman" w:cs="Times New Roman"/>
          <w:noProof w:val="0"/>
          <w:color w:val="000000" w:themeColor="text1"/>
          <w:sz w:val="24"/>
          <w:szCs w:val="24"/>
          <w:lang w:val="en-GB" w:eastAsia="fr-FR"/>
        </w:rPr>
        <w:t>, Anna Gutiérrez</w:t>
      </w:r>
      <w:r w:rsidRPr="009E01FA">
        <w:rPr>
          <w:rFonts w:ascii="Times New Roman" w:eastAsia="Times New Roman" w:hAnsi="Times New Roman" w:cs="Times New Roman"/>
          <w:noProof w:val="0"/>
          <w:color w:val="000000" w:themeColor="text1"/>
          <w:sz w:val="24"/>
          <w:szCs w:val="24"/>
          <w:vertAlign w:val="superscript"/>
          <w:lang w:val="en-GB" w:eastAsia="fr-FR"/>
        </w:rPr>
        <w:t>9</w:t>
      </w:r>
      <w:r w:rsidRPr="009E01FA">
        <w:rPr>
          <w:rFonts w:ascii="Times New Roman" w:eastAsia="Times New Roman" w:hAnsi="Times New Roman" w:cs="Times New Roman"/>
          <w:noProof w:val="0"/>
          <w:color w:val="000000" w:themeColor="text1"/>
          <w:sz w:val="24"/>
          <w:szCs w:val="24"/>
          <w:lang w:val="en-GB" w:eastAsia="fr-FR"/>
        </w:rPr>
        <w:t>, George O. Chukwuma</w:t>
      </w:r>
      <w:r w:rsidRPr="009E01FA">
        <w:rPr>
          <w:rFonts w:ascii="Times New Roman" w:eastAsia="Times New Roman" w:hAnsi="Times New Roman" w:cs="Times New Roman"/>
          <w:noProof w:val="0"/>
          <w:color w:val="000000" w:themeColor="text1"/>
          <w:sz w:val="24"/>
          <w:szCs w:val="24"/>
          <w:vertAlign w:val="superscript"/>
          <w:lang w:val="en-GB" w:eastAsia="fr-FR"/>
        </w:rPr>
        <w:t>2,10</w:t>
      </w:r>
      <w:r w:rsidRPr="009E01FA">
        <w:rPr>
          <w:rFonts w:ascii="Times New Roman" w:hAnsi="Times New Roman" w:cs="Times New Roman"/>
          <w:color w:val="000000" w:themeColor="text1"/>
          <w:sz w:val="24"/>
          <w:szCs w:val="24"/>
        </w:rPr>
        <w:t>, Evelyne Ngouadjeu</w:t>
      </w:r>
      <w:r w:rsidRPr="009E01FA">
        <w:rPr>
          <w:rFonts w:ascii="Times New Roman" w:eastAsia="Times New Roman" w:hAnsi="Times New Roman" w:cs="Times New Roman"/>
          <w:noProof w:val="0"/>
          <w:color w:val="000000" w:themeColor="text1"/>
          <w:sz w:val="24"/>
          <w:szCs w:val="24"/>
          <w:vertAlign w:val="superscript"/>
          <w:lang w:val="en-GB" w:eastAsia="fr-FR"/>
        </w:rPr>
        <w:t>11</w:t>
      </w:r>
      <w:r w:rsidRPr="009E01FA">
        <w:rPr>
          <w:rFonts w:ascii="Times New Roman" w:eastAsia="Times New Roman" w:hAnsi="Times New Roman" w:cs="Times New Roman"/>
          <w:noProof w:val="0"/>
          <w:color w:val="000000" w:themeColor="text1"/>
          <w:sz w:val="24"/>
          <w:szCs w:val="24"/>
          <w:lang w:val="en-GB" w:eastAsia="fr-FR"/>
        </w:rPr>
        <w:t>, Malachy I. Okeke</w:t>
      </w:r>
      <w:r w:rsidRPr="009E01FA">
        <w:rPr>
          <w:rFonts w:ascii="Times New Roman" w:eastAsia="Times New Roman" w:hAnsi="Times New Roman" w:cs="Times New Roman"/>
          <w:noProof w:val="0"/>
          <w:color w:val="000000" w:themeColor="text1"/>
          <w:sz w:val="24"/>
          <w:szCs w:val="24"/>
          <w:vertAlign w:val="superscript"/>
          <w:lang w:val="en-GB" w:eastAsia="fr-FR"/>
        </w:rPr>
        <w:t>12</w:t>
      </w:r>
      <w:r w:rsidRPr="009E01FA">
        <w:rPr>
          <w:rFonts w:ascii="Times New Roman" w:eastAsia="Times New Roman" w:hAnsi="Times New Roman" w:cs="Times New Roman"/>
          <w:noProof w:val="0"/>
          <w:color w:val="000000" w:themeColor="text1"/>
          <w:sz w:val="24"/>
          <w:szCs w:val="24"/>
          <w:lang w:val="en-GB" w:eastAsia="fr-FR"/>
        </w:rPr>
        <w:t>, Charles O. Esimone</w:t>
      </w:r>
      <w:r w:rsidRPr="009E01FA">
        <w:rPr>
          <w:rFonts w:ascii="Times New Roman" w:eastAsia="Times New Roman" w:hAnsi="Times New Roman" w:cs="Times New Roman"/>
          <w:noProof w:val="0"/>
          <w:color w:val="000000" w:themeColor="text1"/>
          <w:sz w:val="24"/>
          <w:szCs w:val="24"/>
          <w:vertAlign w:val="superscript"/>
          <w:lang w:val="en-GB" w:eastAsia="fr-FR"/>
        </w:rPr>
        <w:t>13</w:t>
      </w:r>
      <w:r w:rsidRPr="009E01FA">
        <w:rPr>
          <w:rFonts w:ascii="Times New Roman" w:eastAsia="Times New Roman" w:hAnsi="Times New Roman" w:cs="Times New Roman"/>
          <w:noProof w:val="0"/>
          <w:color w:val="000000" w:themeColor="text1"/>
          <w:sz w:val="24"/>
          <w:szCs w:val="24"/>
          <w:lang w:val="en-GB" w:eastAsia="fr-FR"/>
        </w:rPr>
        <w:t>, Eric A. Achidi</w:t>
      </w:r>
      <w:r w:rsidRPr="009E01FA">
        <w:rPr>
          <w:rFonts w:ascii="Times New Roman" w:eastAsia="Times New Roman" w:hAnsi="Times New Roman" w:cs="Times New Roman"/>
          <w:noProof w:val="0"/>
          <w:color w:val="000000" w:themeColor="text1"/>
          <w:sz w:val="24"/>
          <w:szCs w:val="24"/>
          <w:vertAlign w:val="superscript"/>
          <w:lang w:val="en-GB" w:eastAsia="fr-FR"/>
        </w:rPr>
        <w:t>1</w:t>
      </w:r>
      <w:r w:rsidRPr="009E01FA">
        <w:rPr>
          <w:rFonts w:ascii="Times New Roman" w:eastAsia="Times New Roman" w:hAnsi="Times New Roman" w:cs="Times New Roman"/>
          <w:noProof w:val="0"/>
          <w:color w:val="000000" w:themeColor="text1"/>
          <w:sz w:val="24"/>
          <w:szCs w:val="24"/>
          <w:lang w:val="en-GB" w:eastAsia="fr-FR"/>
        </w:rPr>
        <w:t>, Wilfred N. Mbacham</w:t>
      </w:r>
      <w:r w:rsidRPr="009E01FA">
        <w:rPr>
          <w:rFonts w:ascii="Times New Roman" w:eastAsia="Times New Roman" w:hAnsi="Times New Roman" w:cs="Times New Roman"/>
          <w:noProof w:val="0"/>
          <w:color w:val="000000" w:themeColor="text1"/>
          <w:sz w:val="24"/>
          <w:szCs w:val="24"/>
          <w:vertAlign w:val="superscript"/>
          <w:lang w:val="en-GB" w:eastAsia="fr-FR"/>
        </w:rPr>
        <w:t xml:space="preserve">2,14,15 </w:t>
      </w:r>
      <w:r w:rsidRPr="009E01FA">
        <w:rPr>
          <w:rFonts w:ascii="Times New Roman" w:eastAsia="Times New Roman" w:hAnsi="Times New Roman" w:cs="Times New Roman"/>
          <w:noProof w:val="0"/>
          <w:color w:val="000000" w:themeColor="text1"/>
          <w:sz w:val="24"/>
          <w:szCs w:val="24"/>
          <w:lang w:val="en-GB" w:eastAsia="fr-FR"/>
        </w:rPr>
        <w:t xml:space="preserve">, </w:t>
      </w:r>
      <w:proofErr w:type="spellStart"/>
      <w:r w:rsidRPr="009E01FA">
        <w:rPr>
          <w:rFonts w:ascii="Times New Roman" w:eastAsia="Times New Roman" w:hAnsi="Times New Roman" w:cs="Times New Roman"/>
          <w:noProof w:val="0"/>
          <w:color w:val="000000" w:themeColor="text1"/>
          <w:sz w:val="24"/>
          <w:szCs w:val="24"/>
          <w:shd w:val="clear" w:color="auto" w:fill="FFFFFF"/>
          <w:lang w:val="en-GB" w:eastAsia="fr-FR"/>
        </w:rPr>
        <w:t>Lazare</w:t>
      </w:r>
      <w:proofErr w:type="spellEnd"/>
      <w:r w:rsidRPr="009E01FA">
        <w:rPr>
          <w:rFonts w:ascii="Times New Roman" w:eastAsia="Times New Roman" w:hAnsi="Times New Roman" w:cs="Times New Roman"/>
          <w:noProof w:val="0"/>
          <w:color w:val="000000" w:themeColor="text1"/>
          <w:sz w:val="24"/>
          <w:szCs w:val="24"/>
          <w:shd w:val="clear" w:color="auto" w:fill="FFFFFF"/>
          <w:lang w:val="en-GB" w:eastAsia="fr-FR"/>
        </w:rPr>
        <w:t xml:space="preserve"> Kaptue</w:t>
      </w:r>
      <w:r w:rsidRPr="009E01FA">
        <w:rPr>
          <w:rFonts w:ascii="Times New Roman" w:eastAsia="Times New Roman" w:hAnsi="Times New Roman" w:cs="Times New Roman"/>
          <w:noProof w:val="0"/>
          <w:color w:val="000000" w:themeColor="text1"/>
          <w:sz w:val="24"/>
          <w:szCs w:val="24"/>
          <w:shd w:val="clear" w:color="auto" w:fill="FFFFFF"/>
          <w:vertAlign w:val="superscript"/>
          <w:lang w:val="en-GB" w:eastAsia="fr-FR"/>
        </w:rPr>
        <w:t>16</w:t>
      </w:r>
      <w:r w:rsidRPr="009E01FA">
        <w:rPr>
          <w:rFonts w:ascii="Times New Roman" w:eastAsia="Times New Roman" w:hAnsi="Times New Roman" w:cs="Times New Roman"/>
          <w:noProof w:val="0"/>
          <w:color w:val="000000" w:themeColor="text1"/>
          <w:sz w:val="24"/>
          <w:szCs w:val="24"/>
          <w:shd w:val="clear" w:color="auto" w:fill="FFFFFF"/>
          <w:lang w:val="en-GB" w:eastAsia="fr-FR"/>
        </w:rPr>
        <w:t xml:space="preserve">, </w:t>
      </w:r>
      <w:r w:rsidRPr="009E01FA">
        <w:rPr>
          <w:rFonts w:ascii="Times New Roman" w:eastAsia="Times New Roman" w:hAnsi="Times New Roman" w:cs="Times New Roman"/>
          <w:noProof w:val="0"/>
          <w:color w:val="000000" w:themeColor="text1"/>
          <w:sz w:val="24"/>
          <w:szCs w:val="24"/>
          <w:lang w:val="en-GB" w:eastAsia="fr-FR"/>
        </w:rPr>
        <w:t xml:space="preserve"> </w:t>
      </w:r>
      <w:proofErr w:type="spellStart"/>
      <w:r w:rsidRPr="009E01FA">
        <w:rPr>
          <w:rFonts w:ascii="Times New Roman" w:eastAsia="Times New Roman" w:hAnsi="Times New Roman" w:cs="Times New Roman"/>
          <w:noProof w:val="0"/>
          <w:color w:val="000000" w:themeColor="text1"/>
          <w:sz w:val="24"/>
          <w:szCs w:val="24"/>
          <w:lang w:val="en-GB" w:eastAsia="fr-FR"/>
        </w:rPr>
        <w:t>Chae</w:t>
      </w:r>
      <w:proofErr w:type="spellEnd"/>
      <w:r w:rsidRPr="009E01FA">
        <w:rPr>
          <w:rFonts w:ascii="Times New Roman" w:eastAsia="Times New Roman" w:hAnsi="Times New Roman" w:cs="Times New Roman"/>
          <w:noProof w:val="0"/>
          <w:color w:val="000000" w:themeColor="text1"/>
          <w:sz w:val="24"/>
          <w:szCs w:val="24"/>
          <w:lang w:val="en-GB" w:eastAsia="fr-FR"/>
        </w:rPr>
        <w:t xml:space="preserve"> </w:t>
      </w:r>
      <w:proofErr w:type="spellStart"/>
      <w:r w:rsidRPr="009E01FA">
        <w:rPr>
          <w:rFonts w:ascii="Times New Roman" w:eastAsia="Times New Roman" w:hAnsi="Times New Roman" w:cs="Times New Roman"/>
          <w:noProof w:val="0"/>
          <w:color w:val="000000" w:themeColor="text1"/>
          <w:sz w:val="24"/>
          <w:szCs w:val="24"/>
          <w:lang w:val="en-GB" w:eastAsia="fr-FR"/>
        </w:rPr>
        <w:t>Gyu</w:t>
      </w:r>
      <w:proofErr w:type="spellEnd"/>
      <w:r w:rsidRPr="009E01FA">
        <w:rPr>
          <w:rFonts w:ascii="Times New Roman" w:eastAsia="Times New Roman" w:hAnsi="Times New Roman" w:cs="Times New Roman"/>
          <w:noProof w:val="0"/>
          <w:color w:val="000000" w:themeColor="text1"/>
          <w:sz w:val="24"/>
          <w:szCs w:val="24"/>
          <w:lang w:val="en-GB" w:eastAsia="fr-FR"/>
        </w:rPr>
        <w:t xml:space="preserve"> Park</w:t>
      </w:r>
      <w:r w:rsidRPr="009E01FA">
        <w:rPr>
          <w:rFonts w:ascii="Times New Roman" w:eastAsia="Times New Roman" w:hAnsi="Times New Roman" w:cs="Times New Roman"/>
          <w:noProof w:val="0"/>
          <w:color w:val="000000" w:themeColor="text1"/>
          <w:sz w:val="24"/>
          <w:szCs w:val="24"/>
          <w:vertAlign w:val="superscript"/>
          <w:lang w:val="en-GB" w:eastAsia="fr-FR"/>
        </w:rPr>
        <w:t>17,18</w:t>
      </w:r>
      <w:r w:rsidRPr="009E01FA">
        <w:rPr>
          <w:rFonts w:ascii="Times New Roman" w:eastAsia="Times New Roman" w:hAnsi="Times New Roman" w:cs="Times New Roman"/>
          <w:noProof w:val="0"/>
          <w:color w:val="000000" w:themeColor="text1"/>
          <w:sz w:val="24"/>
          <w:szCs w:val="24"/>
          <w:lang w:val="en-GB" w:eastAsia="fr-FR"/>
        </w:rPr>
        <w:t xml:space="preserve">, Alain </w:t>
      </w:r>
      <w:proofErr w:type="spellStart"/>
      <w:r w:rsidRPr="009E01FA">
        <w:rPr>
          <w:rFonts w:ascii="Times New Roman" w:eastAsia="Times New Roman" w:hAnsi="Times New Roman" w:cs="Times New Roman"/>
          <w:noProof w:val="0"/>
          <w:color w:val="000000" w:themeColor="text1"/>
          <w:sz w:val="24"/>
          <w:szCs w:val="24"/>
          <w:lang w:val="en-GB" w:eastAsia="fr-FR"/>
        </w:rPr>
        <w:t>Bopda</w:t>
      </w:r>
      <w:proofErr w:type="spellEnd"/>
      <w:r w:rsidRPr="009E01FA">
        <w:rPr>
          <w:rFonts w:ascii="Times New Roman" w:eastAsia="Times New Roman" w:hAnsi="Times New Roman" w:cs="Times New Roman"/>
          <w:noProof w:val="0"/>
          <w:color w:val="000000" w:themeColor="text1"/>
          <w:sz w:val="24"/>
          <w:szCs w:val="24"/>
          <w:lang w:val="en-GB" w:eastAsia="fr-FR"/>
        </w:rPr>
        <w:t xml:space="preserve"> Waffo</w:t>
      </w:r>
      <w:r w:rsidRPr="009E01FA">
        <w:rPr>
          <w:rFonts w:ascii="Times New Roman" w:eastAsia="Times New Roman" w:hAnsi="Times New Roman" w:cs="Times New Roman"/>
          <w:noProof w:val="0"/>
          <w:color w:val="000000" w:themeColor="text1"/>
          <w:sz w:val="24"/>
          <w:szCs w:val="24"/>
          <w:vertAlign w:val="superscript"/>
          <w:lang w:val="en-GB" w:eastAsia="fr-FR"/>
        </w:rPr>
        <w:t xml:space="preserve">19,20 </w:t>
      </w:r>
      <w:r w:rsidRPr="009E01FA">
        <w:rPr>
          <w:rFonts w:ascii="Times New Roman" w:eastAsia="Times New Roman" w:hAnsi="Times New Roman" w:cs="Times New Roman"/>
          <w:noProof w:val="0"/>
          <w:color w:val="000000" w:themeColor="text1"/>
          <w:sz w:val="24"/>
          <w:szCs w:val="24"/>
          <w:lang w:val="en-GB" w:eastAsia="fr-FR"/>
        </w:rPr>
        <w:t>, Jules N.C. Assob</w:t>
      </w:r>
      <w:r w:rsidRPr="009E01FA">
        <w:rPr>
          <w:rFonts w:ascii="Times New Roman" w:eastAsia="Times New Roman" w:hAnsi="Times New Roman" w:cs="Times New Roman"/>
          <w:noProof w:val="0"/>
          <w:color w:val="000000" w:themeColor="text1"/>
          <w:sz w:val="24"/>
          <w:szCs w:val="24"/>
          <w:vertAlign w:val="superscript"/>
          <w:lang w:val="en-GB" w:eastAsia="fr-FR"/>
        </w:rPr>
        <w:t>1</w:t>
      </w:r>
      <w:r w:rsidRPr="009E01FA">
        <w:rPr>
          <w:rFonts w:ascii="Times New Roman" w:eastAsia="Times New Roman" w:hAnsi="Times New Roman" w:cs="Times New Roman"/>
          <w:noProof w:val="0"/>
          <w:color w:val="000000" w:themeColor="text1"/>
          <w:sz w:val="24"/>
          <w:szCs w:val="24"/>
          <w:lang w:val="en-GB" w:eastAsia="fr-FR"/>
        </w:rPr>
        <w:t>, Godwin W. Nchinda</w:t>
      </w:r>
      <w:r w:rsidRPr="009E01FA">
        <w:rPr>
          <w:rFonts w:ascii="Times New Roman" w:eastAsia="Times New Roman" w:hAnsi="Times New Roman" w:cs="Times New Roman"/>
          <w:noProof w:val="0"/>
          <w:color w:val="000000" w:themeColor="text1"/>
          <w:sz w:val="24"/>
          <w:szCs w:val="24"/>
          <w:vertAlign w:val="superscript"/>
          <w:lang w:val="en-GB" w:eastAsia="fr-FR"/>
        </w:rPr>
        <w:t>2</w:t>
      </w:r>
    </w:p>
    <w:p w:rsidR="00A94CE7" w:rsidRPr="00A94CE7" w:rsidRDefault="00A94CE7" w:rsidP="00A94CE7">
      <w:pPr>
        <w:spacing w:after="0" w:line="240" w:lineRule="auto"/>
        <w:ind w:left="-5" w:hanging="10"/>
        <w:contextualSpacing/>
        <w:jc w:val="both"/>
        <w:rPr>
          <w:rFonts w:ascii="Times New Roman" w:eastAsiaTheme="majorEastAsia" w:hAnsi="Times New Roman" w:cs="Times New Roman"/>
          <w:b/>
          <w:spacing w:val="-10"/>
          <w:kern w:val="28"/>
          <w:sz w:val="32"/>
          <w:szCs w:val="56"/>
          <w:lang w:eastAsia="fr-FR"/>
        </w:rPr>
      </w:pPr>
      <w:bookmarkStart w:id="0" w:name="_GoBack"/>
      <w:bookmarkEnd w:id="0"/>
      <w:r w:rsidRPr="00A94CE7">
        <w:rPr>
          <w:rFonts w:ascii="Times New Roman" w:eastAsiaTheme="majorEastAsia" w:hAnsi="Times New Roman" w:cs="Times New Roman"/>
          <w:b/>
          <w:spacing w:val="-10"/>
          <w:kern w:val="28"/>
          <w:sz w:val="28"/>
          <w:szCs w:val="56"/>
          <w:lang w:eastAsia="fr-FR"/>
        </w:rPr>
        <w:t xml:space="preserve">ABSTRACT  </w:t>
      </w:r>
    </w:p>
    <w:p w:rsidR="00A94CE7" w:rsidRPr="00A94CE7" w:rsidRDefault="00A94CE7" w:rsidP="00A94CE7">
      <w:pPr>
        <w:tabs>
          <w:tab w:val="left" w:pos="9639"/>
        </w:tabs>
        <w:spacing w:after="0" w:line="360" w:lineRule="auto"/>
        <w:ind w:left="-5" w:hanging="10"/>
        <w:jc w:val="both"/>
        <w:rPr>
          <w:rFonts w:ascii="Times New Roman" w:eastAsiaTheme="majorEastAsia" w:hAnsi="Times New Roman" w:cs="Times New Roman"/>
          <w:i/>
          <w:iCs/>
          <w:color w:val="000000"/>
          <w:sz w:val="20"/>
          <w:szCs w:val="20"/>
          <w:lang w:eastAsia="fr-FR"/>
        </w:rPr>
      </w:pPr>
      <w:r w:rsidRPr="00A94CE7">
        <w:rPr>
          <w:rFonts w:ascii="Times New Roman" w:eastAsia="Times New Roman" w:hAnsi="Times New Roman" w:cs="Times New Roman"/>
          <w:b/>
          <w:color w:val="000000" w:themeColor="text1"/>
          <w:sz w:val="24"/>
          <w:lang w:val="en-GB" w:eastAsia="fr-FR"/>
        </w:rPr>
        <w:t>Background</w:t>
      </w:r>
      <w:r w:rsidRPr="00A94CE7">
        <w:rPr>
          <w:rFonts w:ascii="Times New Roman" w:eastAsia="Times New Roman" w:hAnsi="Times New Roman" w:cs="Times New Roman"/>
          <w:b/>
          <w:i/>
          <w:color w:val="000000" w:themeColor="text1"/>
          <w:sz w:val="24"/>
          <w:szCs w:val="24"/>
          <w:lang w:val="en-GB" w:eastAsia="fr-FR"/>
        </w:rPr>
        <w:t xml:space="preserve">: </w:t>
      </w:r>
      <w:r w:rsidRPr="00A94CE7">
        <w:rPr>
          <w:rFonts w:ascii="Times New Roman" w:eastAsiaTheme="majorEastAsia" w:hAnsi="Times New Roman" w:cs="Times New Roman"/>
          <w:iCs/>
          <w:color w:val="000000"/>
          <w:sz w:val="24"/>
          <w:szCs w:val="24"/>
          <w:lang w:eastAsia="fr-FR"/>
        </w:rPr>
        <w:t xml:space="preserve">Malaria vaccine development is hindered by many factors such as the poor understanding of the interaction between </w:t>
      </w:r>
      <w:r w:rsidRPr="00A94CE7">
        <w:rPr>
          <w:rFonts w:ascii="Times New Roman" w:eastAsiaTheme="majorEastAsia" w:hAnsi="Times New Roman" w:cs="Times New Roman"/>
          <w:i/>
          <w:iCs/>
          <w:color w:val="000000"/>
          <w:sz w:val="24"/>
          <w:szCs w:val="24"/>
          <w:lang w:eastAsia="fr-FR"/>
        </w:rPr>
        <w:t>P. falciparum</w:t>
      </w:r>
      <w:r w:rsidRPr="00A94CE7">
        <w:rPr>
          <w:rFonts w:ascii="Times New Roman" w:eastAsiaTheme="majorEastAsia" w:hAnsi="Times New Roman" w:cs="Times New Roman"/>
          <w:iCs/>
          <w:color w:val="000000"/>
          <w:sz w:val="24"/>
          <w:szCs w:val="24"/>
          <w:lang w:eastAsia="fr-FR"/>
        </w:rPr>
        <w:t xml:space="preserve"> and the human immune system. In fact, conventional proteomics have presented difficulties in the characterization of interactions between such immune response and </w:t>
      </w:r>
      <w:r w:rsidRPr="00A94CE7">
        <w:rPr>
          <w:rFonts w:ascii="Times New Roman" w:eastAsiaTheme="majorEastAsia" w:hAnsi="Times New Roman" w:cs="Times New Roman"/>
          <w:i/>
          <w:iCs/>
          <w:color w:val="000000"/>
          <w:sz w:val="24"/>
          <w:szCs w:val="24"/>
          <w:lang w:eastAsia="fr-FR"/>
        </w:rPr>
        <w:t>P. falciparum</w:t>
      </w:r>
      <w:r w:rsidRPr="00A94CE7">
        <w:rPr>
          <w:rFonts w:ascii="Times New Roman" w:eastAsiaTheme="majorEastAsia" w:hAnsi="Times New Roman" w:cs="Times New Roman"/>
          <w:iCs/>
          <w:color w:val="000000"/>
          <w:sz w:val="24"/>
          <w:szCs w:val="24"/>
          <w:lang w:eastAsia="fr-FR"/>
        </w:rPr>
        <w:t xml:space="preserve"> proteins. Therefore, there is a need to develop sophisticated methods to circumvent these difficulties. Among these methods, phage display has proven successful in malaria research, not only in mapping the protein-protein interactions that are important in Plasmodium biology, but also in the identification of molecules that might be exploited in the design of therapeutic agents or vaccines. For this purpose, we have carried out this study in order to assesse the antigenicity of two malaria vaccine candidate (MSP3 and UB05) built upon the surface of  the RNA coliphage </w:t>
      </w:r>
      <w:r w:rsidRPr="00A94CE7">
        <w:rPr>
          <w:rFonts w:ascii="Times New Roman" w:eastAsia="Times New Roman" w:hAnsi="Times New Roman" w:cs="Times New Roman"/>
          <w:color w:val="000000" w:themeColor="text1"/>
          <w:sz w:val="24"/>
          <w:lang w:val="en-GB" w:eastAsia="fr-FR"/>
        </w:rPr>
        <w:t>Qβ.</w:t>
      </w:r>
    </w:p>
    <w:p w:rsidR="00A94CE7" w:rsidRPr="00A94CE7" w:rsidRDefault="00A94CE7" w:rsidP="00A94CE7">
      <w:pPr>
        <w:tabs>
          <w:tab w:val="left" w:pos="9639"/>
        </w:tabs>
        <w:spacing w:after="0" w:line="360" w:lineRule="auto"/>
        <w:ind w:left="-5" w:hanging="10"/>
        <w:jc w:val="both"/>
        <w:rPr>
          <w:rFonts w:ascii="Times New Roman" w:eastAsia="Times New Roman" w:hAnsi="Times New Roman" w:cs="Times New Roman"/>
          <w:color w:val="000000" w:themeColor="text1"/>
          <w:sz w:val="24"/>
          <w:lang w:val="en-GB" w:eastAsia="fr-FR"/>
        </w:rPr>
      </w:pPr>
      <w:r w:rsidRPr="00A94CE7">
        <w:rPr>
          <w:rFonts w:ascii="Times New Roman" w:eastAsia="Times New Roman" w:hAnsi="Times New Roman" w:cs="Times New Roman"/>
          <w:b/>
          <w:color w:val="000000" w:themeColor="text1"/>
          <w:sz w:val="24"/>
          <w:lang w:val="en-GB" w:eastAsia="fr-FR"/>
        </w:rPr>
        <w:t xml:space="preserve">Materials and methods: </w:t>
      </w:r>
      <w:r w:rsidRPr="00A94CE7">
        <w:rPr>
          <w:rFonts w:ascii="Times New Roman" w:eastAsia="Times New Roman" w:hAnsi="Times New Roman" w:cs="Times New Roman"/>
          <w:color w:val="000000" w:themeColor="text1"/>
          <w:sz w:val="24"/>
          <w:lang w:val="en-GB" w:eastAsia="fr-FR"/>
        </w:rPr>
        <w:t xml:space="preserve">The surface of the RNA coliphage Qβ was genetically modified to display three </w:t>
      </w:r>
      <w:r w:rsidRPr="00A94CE7">
        <w:rPr>
          <w:rFonts w:ascii="Times New Roman" w:eastAsia="Times New Roman" w:hAnsi="Times New Roman" w:cs="Times New Roman"/>
          <w:i/>
          <w:color w:val="000000" w:themeColor="text1"/>
          <w:sz w:val="24"/>
          <w:lang w:val="en-GB" w:eastAsia="fr-FR"/>
        </w:rPr>
        <w:t>Plasmodium falciparum</w:t>
      </w:r>
      <w:r w:rsidRPr="00A94CE7">
        <w:rPr>
          <w:rFonts w:ascii="Times New Roman" w:eastAsia="Times New Roman" w:hAnsi="Times New Roman" w:cs="Times New Roman"/>
          <w:color w:val="000000" w:themeColor="text1"/>
          <w:sz w:val="24"/>
          <w:lang w:val="en-GB" w:eastAsia="fr-FR"/>
        </w:rPr>
        <w:t xml:space="preserve"> derived immunogens including MSP3, UB05 and the chimeric MSP3-UB05. To improve yield each recombinant phage was scaled up to 10</w:t>
      </w:r>
      <w:r w:rsidRPr="00A94CE7">
        <w:rPr>
          <w:rFonts w:ascii="Times New Roman" w:eastAsia="Times New Roman" w:hAnsi="Times New Roman" w:cs="Times New Roman"/>
          <w:color w:val="000000" w:themeColor="text1"/>
          <w:sz w:val="24"/>
          <w:vertAlign w:val="superscript"/>
          <w:lang w:val="en-GB" w:eastAsia="fr-FR"/>
        </w:rPr>
        <w:t>14</w:t>
      </w:r>
      <w:r w:rsidRPr="00A94CE7">
        <w:rPr>
          <w:rFonts w:ascii="Times New Roman" w:eastAsia="Times New Roman" w:hAnsi="Times New Roman" w:cs="Times New Roman"/>
          <w:color w:val="000000" w:themeColor="text1"/>
          <w:sz w:val="24"/>
          <w:lang w:val="en-GB" w:eastAsia="fr-FR"/>
        </w:rPr>
        <w:t xml:space="preserve"> pfu/ml using production strategies previously optimized in our group. Conformational integrity of the surface displayed antigens was confirmed in ELISA assays by testing for the specific recognition of the N and C-terminal parts of both UB05 and MSP3. Thereafter, to assesse the antigenicity of the recombinant proteins, we determined the plasma levels and titres of IgG and subclasses specific response, in samples from malaria semi-immune children. These children were aged under 15 years, asymptomatics and resided in two different agro-ecological settings of Cameroon: Bikop in the Centre region and Buea in the South-West region.</w:t>
      </w:r>
      <w:r w:rsidRPr="00A94CE7">
        <w:rPr>
          <w:rFonts w:ascii="Times New Roman" w:eastAsia="Times New Roman" w:hAnsi="Times New Roman" w:cs="Times New Roman"/>
          <w:color w:val="000000"/>
          <w:sz w:val="24"/>
          <w:lang w:eastAsia="fr-FR"/>
        </w:rPr>
        <w:t xml:space="preserve"> </w:t>
      </w:r>
    </w:p>
    <w:p w:rsidR="00A94CE7" w:rsidRPr="00A94CE7" w:rsidRDefault="00A94CE7" w:rsidP="00A94CE7">
      <w:pPr>
        <w:tabs>
          <w:tab w:val="left" w:pos="9639"/>
        </w:tabs>
        <w:spacing w:after="0" w:line="360" w:lineRule="auto"/>
        <w:ind w:left="-5" w:hanging="10"/>
        <w:jc w:val="both"/>
        <w:rPr>
          <w:rFonts w:ascii="Times New Roman" w:eastAsia="Times New Roman" w:hAnsi="Times New Roman" w:cs="Times New Roman"/>
          <w:color w:val="000000" w:themeColor="text1"/>
          <w:sz w:val="24"/>
          <w:lang w:val="en-GB" w:eastAsia="fr-FR"/>
        </w:rPr>
      </w:pPr>
      <w:r w:rsidRPr="00A94CE7">
        <w:rPr>
          <w:rFonts w:ascii="Times New Roman" w:eastAsia="Times New Roman" w:hAnsi="Times New Roman" w:cs="Times New Roman"/>
          <w:b/>
          <w:color w:val="000000" w:themeColor="text1"/>
          <w:sz w:val="24"/>
          <w:lang w:val="en-GB" w:eastAsia="fr-FR"/>
        </w:rPr>
        <w:t>Results:</w:t>
      </w:r>
      <w:r w:rsidRPr="00A94CE7">
        <w:rPr>
          <w:rFonts w:ascii="Times New Roman" w:eastAsia="Times New Roman" w:hAnsi="Times New Roman" w:cs="Times New Roman"/>
          <w:color w:val="000000" w:themeColor="text1"/>
          <w:sz w:val="24"/>
          <w:lang w:val="en-GB" w:eastAsia="fr-FR"/>
        </w:rPr>
        <w:t xml:space="preserve"> Antigen specific naturally acquired IgG and subclasses antibodies in plasma from both </w:t>
      </w:r>
      <w:r w:rsidRPr="00A94CE7">
        <w:rPr>
          <w:rFonts w:ascii="Times New Roman" w:eastAsia="Times New Roman" w:hAnsi="Times New Roman" w:cs="Times New Roman"/>
          <w:i/>
          <w:color w:val="000000" w:themeColor="text1"/>
          <w:sz w:val="24"/>
          <w:lang w:val="en-GB" w:eastAsia="fr-FR"/>
        </w:rPr>
        <w:t>Plasmodium falciparum</w:t>
      </w:r>
      <w:r w:rsidRPr="00A94CE7">
        <w:rPr>
          <w:rFonts w:ascii="Times New Roman" w:eastAsia="Times New Roman" w:hAnsi="Times New Roman" w:cs="Times New Roman"/>
          <w:color w:val="000000" w:themeColor="text1"/>
          <w:sz w:val="24"/>
          <w:lang w:val="en-GB" w:eastAsia="fr-FR"/>
        </w:rPr>
        <w:t xml:space="preserve"> infected and non infected children living in these high transmission areas of Cameroon recognized all three recombinant phages. Although plasma from children less than five years old contained significantly less levels of antigen specific IgG antibodies compared to those aged between 6 and 15 years old (p&lt;0.001), no significant association between the </w:t>
      </w:r>
      <w:r w:rsidRPr="00A94CE7">
        <w:rPr>
          <w:rFonts w:ascii="Times New Roman" w:eastAsia="Times New Roman" w:hAnsi="Times New Roman" w:cs="Times New Roman"/>
          <w:i/>
          <w:color w:val="000000" w:themeColor="text1"/>
          <w:sz w:val="24"/>
          <w:lang w:val="en-GB" w:eastAsia="fr-FR"/>
        </w:rPr>
        <w:t>Plasmodium falciparum</w:t>
      </w:r>
      <w:r w:rsidRPr="00A94CE7">
        <w:rPr>
          <w:rFonts w:ascii="Times New Roman" w:eastAsia="Times New Roman" w:hAnsi="Times New Roman" w:cs="Times New Roman"/>
          <w:color w:val="000000" w:themeColor="text1"/>
          <w:sz w:val="24"/>
          <w:lang w:val="en-GB" w:eastAsia="fr-FR"/>
        </w:rPr>
        <w:t xml:space="preserve"> parasite load, the age and the QβMSP3, QβUB05 and QβMSP3-UB05 IgG specific response titre in asymptomatic </w:t>
      </w:r>
      <w:r w:rsidRPr="00A94CE7">
        <w:rPr>
          <w:rFonts w:ascii="Times New Roman" w:eastAsia="Times New Roman" w:hAnsi="Times New Roman" w:cs="Times New Roman"/>
          <w:i/>
          <w:color w:val="000000" w:themeColor="text1"/>
          <w:sz w:val="24"/>
          <w:lang w:val="en-GB" w:eastAsia="fr-FR"/>
        </w:rPr>
        <w:t>Plasmodium falciparum</w:t>
      </w:r>
      <w:r w:rsidRPr="00A94CE7">
        <w:rPr>
          <w:rFonts w:ascii="Times New Roman" w:eastAsia="Times New Roman" w:hAnsi="Times New Roman" w:cs="Times New Roman"/>
          <w:color w:val="000000" w:themeColor="text1"/>
          <w:sz w:val="24"/>
          <w:lang w:val="en-GB" w:eastAsia="fr-FR"/>
        </w:rPr>
        <w:t xml:space="preserve"> infected children was observed. </w:t>
      </w:r>
    </w:p>
    <w:p w:rsidR="00A94CE7" w:rsidRPr="00A94CE7" w:rsidRDefault="00A94CE7" w:rsidP="00A94CE7">
      <w:pPr>
        <w:tabs>
          <w:tab w:val="left" w:pos="9639"/>
        </w:tabs>
        <w:spacing w:after="0" w:line="360" w:lineRule="auto"/>
        <w:ind w:left="-5" w:hanging="10"/>
        <w:jc w:val="both"/>
        <w:rPr>
          <w:rFonts w:ascii="Times New Roman" w:eastAsia="Times New Roman" w:hAnsi="Times New Roman" w:cs="Times New Roman"/>
          <w:color w:val="000000"/>
          <w:sz w:val="24"/>
          <w:lang w:eastAsia="fr-FR"/>
        </w:rPr>
      </w:pPr>
      <w:r w:rsidRPr="00A94CE7">
        <w:rPr>
          <w:rFonts w:ascii="Times New Roman" w:eastAsia="Times New Roman" w:hAnsi="Times New Roman" w:cs="Times New Roman"/>
          <w:b/>
          <w:color w:val="000000" w:themeColor="text1"/>
          <w:sz w:val="24"/>
          <w:lang w:val="en-GB" w:eastAsia="fr-FR"/>
        </w:rPr>
        <w:t>Conclusion:</w:t>
      </w:r>
      <w:r w:rsidRPr="00A94CE7">
        <w:rPr>
          <w:rFonts w:ascii="Times New Roman" w:eastAsia="Times New Roman" w:hAnsi="Times New Roman" w:cs="Times New Roman"/>
          <w:color w:val="000000" w:themeColor="text1"/>
          <w:sz w:val="24"/>
          <w:lang w:val="en-GB" w:eastAsia="fr-FR"/>
        </w:rPr>
        <w:t xml:space="preserve"> Thus, the novel recombinant phages QβMSP3, QβUB05 and QβMSP3-UB05 can be used as a tool for assessing natural or vaccine-induced antibody responses against malaria. The recombinant chimeric QβMSP3-UB05 phage is validated as a multivalent antigen for tracking semi immunity to malaria.</w:t>
      </w:r>
      <w:r w:rsidRPr="00A94CE7">
        <w:rPr>
          <w:rFonts w:ascii="Times New Roman" w:eastAsia="Times New Roman" w:hAnsi="Times New Roman" w:cs="Times New Roman"/>
          <w:color w:val="000000"/>
          <w:sz w:val="24"/>
          <w:lang w:eastAsia="fr-FR"/>
        </w:rPr>
        <w:t xml:space="preserve"> Futhermore, t</w:t>
      </w:r>
      <w:r w:rsidRPr="00A94CE7">
        <w:rPr>
          <w:rFonts w:ascii="Times New Roman" w:eastAsia="Times New Roman" w:hAnsi="Times New Roman" w:cs="Times New Roman"/>
          <w:color w:val="000000" w:themeColor="text1"/>
          <w:sz w:val="24"/>
          <w:lang w:val="en-GB" w:eastAsia="fr-FR"/>
        </w:rPr>
        <w:t xml:space="preserve">his study provides immune-epidemiological evidence from a limited cohort of Camerounian children that the IgG specific response titre to QβMSP3, QβUB05 and QβMSP3-UB05, is fairly constant in children under 15 years independently on the </w:t>
      </w:r>
      <w:r w:rsidRPr="00A94CE7">
        <w:rPr>
          <w:rFonts w:ascii="Times New Roman" w:eastAsia="Times New Roman" w:hAnsi="Times New Roman" w:cs="Times New Roman"/>
          <w:i/>
          <w:color w:val="000000" w:themeColor="text1"/>
          <w:sz w:val="24"/>
          <w:lang w:val="en-GB" w:eastAsia="fr-FR"/>
        </w:rPr>
        <w:t>Plasmodium falciparum</w:t>
      </w:r>
      <w:r w:rsidRPr="00A94CE7">
        <w:rPr>
          <w:rFonts w:ascii="Times New Roman" w:eastAsia="Times New Roman" w:hAnsi="Times New Roman" w:cs="Times New Roman"/>
          <w:color w:val="000000" w:themeColor="text1"/>
          <w:sz w:val="24"/>
          <w:lang w:val="en-GB" w:eastAsia="fr-FR"/>
        </w:rPr>
        <w:t xml:space="preserve"> parasite load.</w:t>
      </w:r>
      <w:r w:rsidRPr="00A94CE7">
        <w:rPr>
          <w:rFonts w:ascii="Times New Roman" w:eastAsia="Times New Roman" w:hAnsi="Times New Roman" w:cs="Times New Roman"/>
          <w:color w:val="000000" w:themeColor="text1"/>
          <w:sz w:val="24"/>
          <w:szCs w:val="24"/>
          <w:lang w:eastAsia="fr-FR"/>
        </w:rPr>
        <w:t xml:space="preserve">  </w:t>
      </w:r>
    </w:p>
    <w:p w:rsidR="00A94CE7" w:rsidRPr="00A94CE7" w:rsidRDefault="00A94CE7" w:rsidP="00A94CE7">
      <w:pPr>
        <w:tabs>
          <w:tab w:val="left" w:pos="9639"/>
        </w:tabs>
        <w:spacing w:after="0" w:line="360" w:lineRule="auto"/>
        <w:ind w:left="-5" w:hanging="10"/>
        <w:jc w:val="both"/>
        <w:rPr>
          <w:rFonts w:ascii="Times New Roman" w:eastAsia="Times New Roman" w:hAnsi="Times New Roman" w:cs="Times New Roman"/>
          <w:color w:val="000000"/>
          <w:sz w:val="24"/>
          <w:lang w:eastAsia="fr-FR"/>
        </w:rPr>
      </w:pPr>
      <w:r w:rsidRPr="00A94CE7">
        <w:rPr>
          <w:rFonts w:ascii="Times New Roman" w:eastAsia="Times New Roman" w:hAnsi="Times New Roman" w:cs="Times New Roman"/>
          <w:b/>
          <w:color w:val="000000"/>
          <w:sz w:val="24"/>
          <w:lang w:eastAsia="fr-FR"/>
        </w:rPr>
        <w:t>Key words:</w:t>
      </w:r>
      <w:r w:rsidRPr="00A94CE7">
        <w:rPr>
          <w:rFonts w:ascii="Times New Roman" w:eastAsia="Times New Roman" w:hAnsi="Times New Roman" w:cs="Times New Roman"/>
          <w:color w:val="000000"/>
          <w:sz w:val="24"/>
          <w:lang w:eastAsia="fr-FR"/>
        </w:rPr>
        <w:t xml:space="preserve"> </w:t>
      </w:r>
      <w:r w:rsidRPr="00A94CE7">
        <w:rPr>
          <w:rFonts w:ascii="Times New Roman" w:eastAsia="Times New Roman" w:hAnsi="Times New Roman" w:cs="Times New Roman"/>
          <w:i/>
          <w:color w:val="000000"/>
          <w:sz w:val="24"/>
          <w:lang w:eastAsia="fr-FR"/>
        </w:rPr>
        <w:t>MSP3; UB05; MSP3-UB05; RNA Coliphage Qβ; Antigenicity; Antibody titre  and children.</w:t>
      </w:r>
      <w:r w:rsidRPr="00A94CE7">
        <w:rPr>
          <w:rFonts w:ascii="Times New Roman" w:eastAsia="Times New Roman" w:hAnsi="Times New Roman" w:cs="Times New Roman"/>
          <w:color w:val="000000"/>
          <w:sz w:val="24"/>
          <w:lang w:eastAsia="fr-FR"/>
        </w:rPr>
        <w:t xml:space="preserve">  </w:t>
      </w:r>
    </w:p>
    <w:p w:rsidR="002F4314" w:rsidRDefault="002F4314"/>
    <w:sectPr w:rsidR="002F4314" w:rsidSect="00A94C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E7"/>
    <w:rsid w:val="002F4314"/>
    <w:rsid w:val="00A94C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BE5C5-1AD9-46D6-8E3F-BE341432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558</Words>
  <Characters>3072</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2019-09-08T20:17:00Z</dcterms:created>
  <dcterms:modified xsi:type="dcterms:W3CDTF">2019-09-08T20:21:00Z</dcterms:modified>
</cp:coreProperties>
</file>