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0E9D" w:rsidRPr="00B03582" w:rsidRDefault="00B94B26" w:rsidP="004867D2">
      <w:pPr>
        <w:jc w:val="both"/>
        <w:rPr>
          <w:rFonts w:ascii="Arial Narrow" w:hAnsi="Arial Narrow"/>
          <w:b/>
          <w:sz w:val="22"/>
          <w:szCs w:val="22"/>
        </w:rPr>
      </w:pPr>
      <w:r>
        <w:rPr>
          <w:rFonts w:ascii="Arial Narrow" w:hAnsi="Arial Narrow"/>
          <w:b/>
          <w:sz w:val="22"/>
          <w:szCs w:val="22"/>
        </w:rPr>
        <w:t>Development and preclinical</w:t>
      </w:r>
      <w:r w:rsidR="00B00E9D" w:rsidRPr="00B03582">
        <w:rPr>
          <w:rFonts w:ascii="Arial Narrow" w:hAnsi="Arial Narrow"/>
          <w:b/>
          <w:sz w:val="22"/>
          <w:szCs w:val="22"/>
        </w:rPr>
        <w:t xml:space="preserve"> evaluation of novel </w:t>
      </w:r>
      <w:r>
        <w:rPr>
          <w:rFonts w:ascii="Arial Narrow" w:hAnsi="Arial Narrow"/>
          <w:b/>
          <w:sz w:val="22"/>
          <w:szCs w:val="22"/>
        </w:rPr>
        <w:t>micro</w:t>
      </w:r>
      <w:r w:rsidR="00B00E9D" w:rsidRPr="00B03582">
        <w:rPr>
          <w:rFonts w:ascii="Arial Narrow" w:hAnsi="Arial Narrow"/>
          <w:b/>
          <w:sz w:val="22"/>
          <w:szCs w:val="22"/>
        </w:rPr>
        <w:t>particulate vaccine formulation for the treatment of metastatic breast cancer</w:t>
      </w:r>
    </w:p>
    <w:p w:rsidR="00296607" w:rsidRPr="00B03582" w:rsidRDefault="00296607" w:rsidP="004867D2">
      <w:pPr>
        <w:jc w:val="both"/>
        <w:rPr>
          <w:rFonts w:ascii="Arial Narrow" w:hAnsi="Arial Narrow"/>
          <w:sz w:val="22"/>
          <w:szCs w:val="22"/>
        </w:rPr>
      </w:pPr>
    </w:p>
    <w:p w:rsidR="004867D2" w:rsidRPr="00B03582" w:rsidRDefault="004867D2" w:rsidP="004867D2">
      <w:pPr>
        <w:jc w:val="both"/>
        <w:rPr>
          <w:rFonts w:ascii="Arial Narrow" w:hAnsi="Arial Narrow"/>
          <w:sz w:val="22"/>
          <w:szCs w:val="22"/>
        </w:rPr>
      </w:pPr>
      <w:r w:rsidRPr="00B03582">
        <w:rPr>
          <w:rFonts w:ascii="Arial Narrow" w:hAnsi="Arial Narrow"/>
          <w:sz w:val="22"/>
          <w:szCs w:val="22"/>
        </w:rPr>
        <w:t>Rokon Uz Zaman</w:t>
      </w:r>
      <w:r w:rsidR="00296607" w:rsidRPr="00B03582">
        <w:rPr>
          <w:rFonts w:ascii="Arial Narrow" w:hAnsi="Arial Narrow"/>
          <w:sz w:val="22"/>
          <w:szCs w:val="22"/>
          <w:vertAlign w:val="superscript"/>
        </w:rPr>
        <w:t>1</w:t>
      </w:r>
      <w:r w:rsidR="00D41E0E" w:rsidRPr="00B03582">
        <w:rPr>
          <w:rFonts w:ascii="Arial Narrow" w:hAnsi="Arial Narrow"/>
          <w:sz w:val="22"/>
          <w:szCs w:val="22"/>
        </w:rPr>
        <w:t>, Rikhav Gala</w:t>
      </w:r>
      <w:r w:rsidR="00D41E0E" w:rsidRPr="00B03582">
        <w:rPr>
          <w:rFonts w:ascii="Arial Narrow" w:hAnsi="Arial Narrow"/>
          <w:sz w:val="22"/>
          <w:szCs w:val="22"/>
          <w:vertAlign w:val="superscript"/>
        </w:rPr>
        <w:t>1</w:t>
      </w:r>
      <w:r w:rsidR="00D41E0E" w:rsidRPr="00B03582">
        <w:rPr>
          <w:rFonts w:ascii="Arial Narrow" w:hAnsi="Arial Narrow"/>
          <w:sz w:val="22"/>
          <w:szCs w:val="22"/>
        </w:rPr>
        <w:t>,</w:t>
      </w:r>
      <w:r w:rsidR="00AE2C8B">
        <w:rPr>
          <w:rFonts w:ascii="Arial Narrow" w:hAnsi="Arial Narrow"/>
          <w:sz w:val="22"/>
          <w:szCs w:val="22"/>
        </w:rPr>
        <w:t xml:space="preserve"> </w:t>
      </w:r>
      <w:bookmarkStart w:id="0" w:name="_GoBack"/>
      <w:bookmarkEnd w:id="0"/>
      <w:r w:rsidR="00AE2C8B">
        <w:rPr>
          <w:rFonts w:ascii="Arial Narrow" w:hAnsi="Arial Narrow"/>
          <w:sz w:val="22"/>
          <w:szCs w:val="22"/>
        </w:rPr>
        <w:t xml:space="preserve">Nigel D’Souza </w:t>
      </w:r>
      <w:r w:rsidRPr="00B03582">
        <w:rPr>
          <w:rFonts w:ascii="Arial Narrow" w:hAnsi="Arial Narrow"/>
          <w:sz w:val="22"/>
          <w:szCs w:val="22"/>
        </w:rPr>
        <w:t>Nihal S Mulla</w:t>
      </w:r>
      <w:r w:rsidR="00296607" w:rsidRPr="00B03582">
        <w:rPr>
          <w:rFonts w:ascii="Arial Narrow" w:hAnsi="Arial Narrow"/>
          <w:sz w:val="22"/>
          <w:szCs w:val="22"/>
          <w:vertAlign w:val="superscript"/>
        </w:rPr>
        <w:t>2</w:t>
      </w:r>
    </w:p>
    <w:p w:rsidR="004867D2" w:rsidRPr="00B03582" w:rsidRDefault="00B85DDF" w:rsidP="004867D2">
      <w:pPr>
        <w:jc w:val="both"/>
        <w:rPr>
          <w:rFonts w:ascii="Arial Narrow" w:hAnsi="Arial Narrow"/>
          <w:i/>
          <w:sz w:val="22"/>
          <w:szCs w:val="22"/>
        </w:rPr>
      </w:pPr>
      <w:r w:rsidRPr="00B03582">
        <w:rPr>
          <w:rFonts w:ascii="Arial Narrow" w:hAnsi="Arial Narrow"/>
          <w:i/>
          <w:sz w:val="22"/>
          <w:szCs w:val="22"/>
          <w:vertAlign w:val="superscript"/>
        </w:rPr>
        <w:t>1</w:t>
      </w:r>
      <w:r w:rsidR="004867D2" w:rsidRPr="00B03582">
        <w:rPr>
          <w:rFonts w:ascii="Arial Narrow" w:hAnsi="Arial Narrow"/>
          <w:i/>
          <w:sz w:val="22"/>
          <w:szCs w:val="22"/>
        </w:rPr>
        <w:t xml:space="preserve">Mercer University, </w:t>
      </w:r>
      <w:r w:rsidR="00296607" w:rsidRPr="00B03582">
        <w:rPr>
          <w:rFonts w:ascii="Arial Narrow" w:hAnsi="Arial Narrow"/>
          <w:i/>
          <w:sz w:val="22"/>
          <w:szCs w:val="22"/>
        </w:rPr>
        <w:t xml:space="preserve">Atlanta, GA; </w:t>
      </w:r>
      <w:r w:rsidRPr="00B03582">
        <w:rPr>
          <w:rFonts w:ascii="Arial Narrow" w:hAnsi="Arial Narrow"/>
          <w:i/>
          <w:sz w:val="22"/>
          <w:szCs w:val="22"/>
          <w:vertAlign w:val="superscript"/>
        </w:rPr>
        <w:t>2</w:t>
      </w:r>
      <w:r w:rsidR="00296607" w:rsidRPr="00B03582">
        <w:rPr>
          <w:rFonts w:ascii="Arial Narrow" w:hAnsi="Arial Narrow"/>
          <w:i/>
          <w:sz w:val="22"/>
          <w:szCs w:val="22"/>
        </w:rPr>
        <w:t xml:space="preserve">Drake University, </w:t>
      </w:r>
      <w:r w:rsidR="00296607" w:rsidRPr="00B03582">
        <w:rPr>
          <w:rFonts w:ascii="Arial Narrow" w:hAnsi="Arial Narrow"/>
          <w:i/>
          <w:sz w:val="22"/>
          <w:szCs w:val="22"/>
          <w:lang w:val="en-US" w:eastAsia="en-US"/>
        </w:rPr>
        <w:t>Des Moines, IA</w:t>
      </w:r>
    </w:p>
    <w:p w:rsidR="004867D2" w:rsidRPr="00B03582" w:rsidRDefault="004867D2" w:rsidP="004867D2">
      <w:pPr>
        <w:jc w:val="both"/>
        <w:rPr>
          <w:rFonts w:ascii="Arial Narrow" w:eastAsia="Batang" w:hAnsi="Arial Narrow"/>
          <w:i/>
          <w:sz w:val="22"/>
          <w:szCs w:val="22"/>
        </w:rPr>
      </w:pPr>
    </w:p>
    <w:p w:rsidR="00296607" w:rsidRPr="00B03582" w:rsidRDefault="00296607" w:rsidP="004867D2">
      <w:pPr>
        <w:jc w:val="both"/>
        <w:rPr>
          <w:rFonts w:ascii="Arial Narrow" w:eastAsia="Batang" w:hAnsi="Arial Narrow"/>
          <w:i/>
          <w:sz w:val="22"/>
          <w:szCs w:val="22"/>
        </w:rPr>
      </w:pPr>
    </w:p>
    <w:p w:rsidR="004867D2" w:rsidRPr="00B03582" w:rsidRDefault="004867D2" w:rsidP="004867D2">
      <w:pPr>
        <w:jc w:val="both"/>
        <w:rPr>
          <w:rFonts w:ascii="Arial Narrow" w:eastAsia="Batang" w:hAnsi="Arial Narrow"/>
          <w:b/>
          <w:sz w:val="22"/>
          <w:szCs w:val="22"/>
        </w:rPr>
      </w:pPr>
      <w:r w:rsidRPr="00B03582">
        <w:rPr>
          <w:rFonts w:ascii="Arial Narrow" w:eastAsia="Batang" w:hAnsi="Arial Narrow"/>
          <w:b/>
          <w:sz w:val="22"/>
          <w:szCs w:val="22"/>
        </w:rPr>
        <w:t>Abstract</w:t>
      </w:r>
    </w:p>
    <w:p w:rsidR="00210237" w:rsidRPr="00B03582" w:rsidRDefault="00210237" w:rsidP="00210237">
      <w:pPr>
        <w:pStyle w:val="ListParagraph"/>
        <w:ind w:left="0"/>
        <w:jc w:val="both"/>
        <w:rPr>
          <w:rFonts w:ascii="Arial Narrow" w:hAnsi="Arial Narrow"/>
          <w:sz w:val="22"/>
          <w:szCs w:val="22"/>
        </w:rPr>
      </w:pPr>
      <w:r w:rsidRPr="00B03582">
        <w:rPr>
          <w:rFonts w:ascii="Arial Narrow" w:eastAsia="Batang" w:hAnsi="Arial Narrow"/>
          <w:b/>
          <w:sz w:val="22"/>
          <w:szCs w:val="22"/>
        </w:rPr>
        <w:t>Purpose:</w:t>
      </w:r>
      <w:r w:rsidR="009760D1" w:rsidRPr="00B03582">
        <w:rPr>
          <w:rFonts w:ascii="Arial Narrow" w:eastAsia="Batang" w:hAnsi="Arial Narrow"/>
          <w:sz w:val="22"/>
          <w:szCs w:val="22"/>
        </w:rPr>
        <w:t xml:space="preserve"> The aim of the study was</w:t>
      </w:r>
      <w:r w:rsidRPr="00B03582">
        <w:rPr>
          <w:rFonts w:ascii="Arial Narrow" w:eastAsia="Batang" w:hAnsi="Arial Narrow"/>
          <w:sz w:val="22"/>
          <w:szCs w:val="22"/>
        </w:rPr>
        <w:t xml:space="preserve"> </w:t>
      </w:r>
      <w:r w:rsidRPr="00B03582">
        <w:rPr>
          <w:rFonts w:ascii="Arial Narrow" w:hAnsi="Arial Narrow"/>
          <w:sz w:val="22"/>
          <w:szCs w:val="22"/>
        </w:rPr>
        <w:t xml:space="preserve">to formulate </w:t>
      </w:r>
      <w:r w:rsidRPr="00B03582">
        <w:rPr>
          <w:rFonts w:ascii="Arial Narrow" w:hAnsi="Arial Narrow"/>
          <w:color w:val="000000"/>
          <w:sz w:val="22"/>
          <w:szCs w:val="22"/>
        </w:rPr>
        <w:t>a microparticulate vaccine formulation for metastatic breast cancer by using a murine metastatic breast cancer cell line 4T1 for transdermal administration through microneedles.</w:t>
      </w:r>
      <w:r w:rsidRPr="00B03582">
        <w:rPr>
          <w:rFonts w:ascii="Arial Narrow" w:hAnsi="Arial Narrow"/>
          <w:sz w:val="22"/>
          <w:szCs w:val="22"/>
        </w:rPr>
        <w:t xml:space="preserve"> </w:t>
      </w:r>
    </w:p>
    <w:p w:rsidR="006F172D" w:rsidRPr="00B03582" w:rsidRDefault="006F172D" w:rsidP="004867D2">
      <w:pPr>
        <w:jc w:val="both"/>
        <w:rPr>
          <w:rFonts w:ascii="Arial Narrow" w:eastAsia="Batang" w:hAnsi="Arial Narrow"/>
          <w:sz w:val="22"/>
          <w:szCs w:val="22"/>
        </w:rPr>
      </w:pPr>
      <w:r w:rsidRPr="00B03582">
        <w:rPr>
          <w:rFonts w:ascii="Arial Narrow" w:eastAsia="Batang" w:hAnsi="Arial Narrow"/>
          <w:b/>
          <w:sz w:val="22"/>
          <w:szCs w:val="22"/>
        </w:rPr>
        <w:t xml:space="preserve">Introduction: </w:t>
      </w:r>
    </w:p>
    <w:p w:rsidR="00210237" w:rsidRPr="00B03582" w:rsidRDefault="00210237" w:rsidP="004867D2">
      <w:pPr>
        <w:jc w:val="both"/>
        <w:rPr>
          <w:rFonts w:ascii="Arial Narrow" w:hAnsi="Arial Narrow"/>
          <w:sz w:val="22"/>
          <w:szCs w:val="22"/>
        </w:rPr>
      </w:pPr>
      <w:r w:rsidRPr="00B03582">
        <w:rPr>
          <w:rFonts w:ascii="Arial Narrow" w:hAnsi="Arial Narrow"/>
          <w:sz w:val="22"/>
          <w:szCs w:val="22"/>
        </w:rPr>
        <w:t>Breast cancer (BC) is the most commonly diagnosed malignancy and is the second leading cause of cancer related death in American women. For this reason development of a therapeutic breast cancer vaccine is an area of research that needs urgent attention offering these women a better chance of a cancer free life.  Many therapeutic vaccine strategies are under clinical trials for bre</w:t>
      </w:r>
      <w:r w:rsidR="00BC032E" w:rsidRPr="00B03582">
        <w:rPr>
          <w:rFonts w:ascii="Arial Narrow" w:hAnsi="Arial Narrow"/>
          <w:sz w:val="22"/>
          <w:szCs w:val="22"/>
        </w:rPr>
        <w:t xml:space="preserve">ast cancer but currently there are no FDA approved vaccines for breast cancer. </w:t>
      </w:r>
      <w:r w:rsidRPr="00B03582">
        <w:rPr>
          <w:rFonts w:ascii="Arial Narrow" w:hAnsi="Arial Narrow"/>
          <w:sz w:val="22"/>
          <w:szCs w:val="22"/>
        </w:rPr>
        <w:t>Ther</w:t>
      </w:r>
      <w:r w:rsidR="00BC032E" w:rsidRPr="00B03582">
        <w:rPr>
          <w:rFonts w:ascii="Arial Narrow" w:hAnsi="Arial Narrow"/>
          <w:sz w:val="22"/>
          <w:szCs w:val="22"/>
        </w:rPr>
        <w:t>efore an optimum cancer vaccine</w:t>
      </w:r>
      <w:r w:rsidRPr="00B03582">
        <w:rPr>
          <w:rFonts w:ascii="Arial Narrow" w:hAnsi="Arial Narrow"/>
          <w:sz w:val="22"/>
          <w:szCs w:val="22"/>
        </w:rPr>
        <w:t xml:space="preserve"> </w:t>
      </w:r>
      <w:r w:rsidR="00BC032E" w:rsidRPr="00B03582">
        <w:rPr>
          <w:rFonts w:ascii="Arial Narrow" w:hAnsi="Arial Narrow"/>
          <w:sz w:val="22"/>
          <w:szCs w:val="22"/>
        </w:rPr>
        <w:t xml:space="preserve">with characteristics like, </w:t>
      </w:r>
      <w:r w:rsidRPr="00B03582">
        <w:rPr>
          <w:rFonts w:ascii="Arial Narrow" w:hAnsi="Arial Narrow"/>
          <w:sz w:val="22"/>
          <w:szCs w:val="22"/>
        </w:rPr>
        <w:t>rapid production</w:t>
      </w:r>
      <w:r w:rsidR="00BC032E" w:rsidRPr="00B03582">
        <w:rPr>
          <w:rFonts w:ascii="Arial Narrow" w:hAnsi="Arial Narrow"/>
          <w:sz w:val="22"/>
          <w:szCs w:val="22"/>
        </w:rPr>
        <w:t xml:space="preserve"> time, ease of delivery, and</w:t>
      </w:r>
      <w:r w:rsidRPr="00B03582">
        <w:rPr>
          <w:rFonts w:ascii="Arial Narrow" w:hAnsi="Arial Narrow"/>
          <w:sz w:val="22"/>
          <w:szCs w:val="22"/>
        </w:rPr>
        <w:t xml:space="preserve"> the ability to be customizable for individual patients</w:t>
      </w:r>
      <w:r w:rsidR="00BC032E" w:rsidRPr="00B03582">
        <w:rPr>
          <w:rFonts w:ascii="Arial Narrow" w:hAnsi="Arial Narrow"/>
          <w:sz w:val="22"/>
          <w:szCs w:val="22"/>
        </w:rPr>
        <w:t xml:space="preserve"> is an area of interest in cancer research</w:t>
      </w:r>
      <w:r w:rsidRPr="00B03582">
        <w:rPr>
          <w:rFonts w:ascii="Arial Narrow" w:hAnsi="Arial Narrow"/>
          <w:sz w:val="22"/>
          <w:szCs w:val="22"/>
        </w:rPr>
        <w:t xml:space="preserve">. Our microparticle-based vaccine approach, addresses many of the problems associated with the current vaccine therapies including the high vaccine costs. We have developed a novel formulation using sustained release polymers encapsulating antigens in a biodegradable matrix containing immune potentiator adjuvants. </w:t>
      </w:r>
    </w:p>
    <w:p w:rsidR="00A90EA0" w:rsidRPr="00B03582" w:rsidRDefault="00A90EA0" w:rsidP="004867D2">
      <w:pPr>
        <w:jc w:val="both"/>
        <w:rPr>
          <w:rFonts w:ascii="Arial Narrow" w:hAnsi="Arial Narrow"/>
          <w:b/>
          <w:sz w:val="22"/>
          <w:szCs w:val="22"/>
        </w:rPr>
      </w:pPr>
    </w:p>
    <w:p w:rsidR="006F172D" w:rsidRPr="00B03582" w:rsidRDefault="006F172D" w:rsidP="004867D2">
      <w:pPr>
        <w:jc w:val="both"/>
        <w:rPr>
          <w:rFonts w:ascii="Arial Narrow" w:hAnsi="Arial Narrow"/>
          <w:b/>
          <w:sz w:val="22"/>
          <w:szCs w:val="22"/>
        </w:rPr>
      </w:pPr>
      <w:r w:rsidRPr="00B03582">
        <w:rPr>
          <w:rFonts w:ascii="Arial Narrow" w:hAnsi="Arial Narrow"/>
          <w:b/>
          <w:sz w:val="22"/>
          <w:szCs w:val="22"/>
        </w:rPr>
        <w:t>Methods:</w:t>
      </w:r>
    </w:p>
    <w:p w:rsidR="00E50170" w:rsidRPr="00B03582" w:rsidRDefault="004867D2" w:rsidP="00334BFB">
      <w:pPr>
        <w:adjustRightInd w:val="0"/>
        <w:jc w:val="both"/>
        <w:rPr>
          <w:rFonts w:ascii="Arial Narrow" w:hAnsi="Arial Narrow"/>
          <w:sz w:val="22"/>
          <w:szCs w:val="22"/>
        </w:rPr>
      </w:pPr>
      <w:r w:rsidRPr="00B03582">
        <w:rPr>
          <w:rFonts w:ascii="Arial Narrow" w:hAnsi="Arial Narrow"/>
          <w:sz w:val="22"/>
          <w:szCs w:val="22"/>
        </w:rPr>
        <w:t>Vaccine microparticles were prepared by encapsulating 4T1 tumor associated antigens in cellulose polymer using spray dryer technology.</w:t>
      </w:r>
      <w:r w:rsidR="00A122FD" w:rsidRPr="00B03582">
        <w:rPr>
          <w:rFonts w:ascii="Arial Narrow" w:hAnsi="Arial Narrow"/>
          <w:sz w:val="22"/>
          <w:szCs w:val="22"/>
        </w:rPr>
        <w:t xml:space="preserve"> </w:t>
      </w:r>
      <w:r w:rsidRPr="00B03582">
        <w:rPr>
          <w:rFonts w:ascii="Arial Narrow" w:hAnsi="Arial Narrow"/>
          <w:i/>
          <w:sz w:val="22"/>
          <w:szCs w:val="22"/>
        </w:rPr>
        <w:t>In vitro</w:t>
      </w:r>
      <w:r w:rsidRPr="00B03582">
        <w:rPr>
          <w:rFonts w:ascii="Arial Narrow" w:hAnsi="Arial Narrow"/>
          <w:sz w:val="22"/>
          <w:szCs w:val="22"/>
        </w:rPr>
        <w:t xml:space="preserve"> characterization of microparticles was conducted. </w:t>
      </w:r>
      <w:r w:rsidR="00E87CDD" w:rsidRPr="00B03582">
        <w:rPr>
          <w:rFonts w:ascii="Arial Narrow" w:hAnsi="Arial Narrow"/>
          <w:sz w:val="22"/>
          <w:szCs w:val="22"/>
        </w:rPr>
        <w:t xml:space="preserve">The potential of the formulations to induce an immunogenic reaction was assessed by nitric oxide assay. The cytotoxicity of blank and peptide loaded nanoparticles was assessed by the MTT (3-(4,5-Dimethylthiazol-2-yl)-2,5-diphenyltetrazolium bromide) assay. </w:t>
      </w:r>
      <w:r w:rsidRPr="00B03582">
        <w:rPr>
          <w:rFonts w:ascii="Arial Narrow" w:hAnsi="Arial Narrow"/>
          <w:sz w:val="22"/>
          <w:szCs w:val="22"/>
        </w:rPr>
        <w:t>Expression of surface co-stimulatory molecules on dendritic cells treated with vaccine microparticles and other controls were determined by flow cytometer</w:t>
      </w:r>
      <w:r w:rsidR="004D3512" w:rsidRPr="00B03582">
        <w:rPr>
          <w:rFonts w:ascii="Arial Narrow" w:hAnsi="Arial Narrow"/>
          <w:sz w:val="22"/>
          <w:szCs w:val="22"/>
        </w:rPr>
        <w:t xml:space="preserve">. </w:t>
      </w:r>
      <w:r w:rsidR="00E50170" w:rsidRPr="00B03582">
        <w:rPr>
          <w:rFonts w:ascii="Arial Narrow" w:hAnsi="Arial Narrow"/>
          <w:sz w:val="22"/>
          <w:szCs w:val="22"/>
        </w:rPr>
        <w:t>To check the efficacy of the vaccine, vaccine microparticles were administered using microneedles in Bal</w:t>
      </w:r>
      <w:r w:rsidR="007A7B36" w:rsidRPr="00B03582">
        <w:rPr>
          <w:rFonts w:ascii="Arial Narrow" w:hAnsi="Arial Narrow"/>
          <w:sz w:val="22"/>
          <w:szCs w:val="22"/>
        </w:rPr>
        <w:t xml:space="preserve">b/c murine breast cancer model. </w:t>
      </w:r>
      <w:r w:rsidR="00E50170" w:rsidRPr="00B03582">
        <w:rPr>
          <w:rFonts w:ascii="Arial Narrow" w:hAnsi="Arial Narrow"/>
          <w:sz w:val="22"/>
          <w:szCs w:val="22"/>
        </w:rPr>
        <w:t xml:space="preserve">Metastasis of 4T1 tumor cells to different organs was measured by the 6-thioguanine clonogenicity assay. </w:t>
      </w:r>
    </w:p>
    <w:p w:rsidR="00A90EA0" w:rsidRPr="00B03582" w:rsidRDefault="00A90EA0" w:rsidP="004867D2">
      <w:pPr>
        <w:jc w:val="both"/>
        <w:rPr>
          <w:rFonts w:ascii="Arial Narrow" w:hAnsi="Arial Narrow"/>
          <w:b/>
          <w:sz w:val="22"/>
          <w:szCs w:val="22"/>
        </w:rPr>
      </w:pPr>
    </w:p>
    <w:p w:rsidR="006F172D" w:rsidRPr="00B03582" w:rsidRDefault="006F172D" w:rsidP="004867D2">
      <w:pPr>
        <w:jc w:val="both"/>
        <w:rPr>
          <w:rFonts w:ascii="Arial Narrow" w:hAnsi="Arial Narrow"/>
          <w:b/>
          <w:sz w:val="22"/>
          <w:szCs w:val="22"/>
        </w:rPr>
      </w:pPr>
      <w:r w:rsidRPr="00B03582">
        <w:rPr>
          <w:rFonts w:ascii="Arial Narrow" w:hAnsi="Arial Narrow"/>
          <w:b/>
          <w:sz w:val="22"/>
          <w:szCs w:val="22"/>
        </w:rPr>
        <w:t>Results:</w:t>
      </w:r>
    </w:p>
    <w:p w:rsidR="00E50170" w:rsidRPr="00B03582" w:rsidRDefault="00445F62" w:rsidP="00445F62">
      <w:pPr>
        <w:adjustRightInd w:val="0"/>
        <w:jc w:val="both"/>
        <w:rPr>
          <w:rFonts w:ascii="Arial Narrow" w:hAnsi="Arial Narrow"/>
          <w:sz w:val="22"/>
          <w:szCs w:val="22"/>
        </w:rPr>
      </w:pPr>
      <w:r w:rsidRPr="00B03582">
        <w:rPr>
          <w:rFonts w:ascii="Arial Narrow" w:hAnsi="Arial Narrow"/>
          <w:sz w:val="22"/>
          <w:szCs w:val="22"/>
        </w:rPr>
        <w:t>The yield of the microparticulate vaccine, following spray drying was 80±5% w/w. The particle size was 1-4 µm and the zeta potential was -7±2 mV. The microparticulate vaccines demonstrated significantly stronger immunogenicity. For example, there was significantly higher amount of nitric ox</w:t>
      </w:r>
      <w:r w:rsidR="00656AA8" w:rsidRPr="00B03582">
        <w:rPr>
          <w:rFonts w:ascii="Arial Narrow" w:hAnsi="Arial Narrow"/>
          <w:sz w:val="22"/>
          <w:szCs w:val="22"/>
        </w:rPr>
        <w:t>ide released in the supernatant</w:t>
      </w:r>
      <w:r w:rsidRPr="00B03582">
        <w:rPr>
          <w:rFonts w:ascii="Arial Narrow" w:hAnsi="Arial Narrow"/>
          <w:sz w:val="22"/>
          <w:szCs w:val="22"/>
        </w:rPr>
        <w:t xml:space="preserve"> of cells exposed to vaccine microparticles compared to blank microparticles. Likewise, CD40, MHC II and CD80, MHC I expression were significantly higher in the vaccine microparticles group compared to blank microparticles and vaccine suspension group. </w:t>
      </w:r>
      <w:r w:rsidR="00E50170" w:rsidRPr="00B03582">
        <w:rPr>
          <w:rFonts w:ascii="Arial Narrow" w:hAnsi="Arial Narrow"/>
          <w:sz w:val="22"/>
          <w:szCs w:val="22"/>
        </w:rPr>
        <w:t>The immunized animals showed significantly lower tumor growth compared to the naïve animals. Significant increase in the CD4+ T</w:t>
      </w:r>
      <w:r w:rsidR="004E3E84" w:rsidRPr="00B03582">
        <w:rPr>
          <w:rFonts w:ascii="Arial Narrow" w:hAnsi="Arial Narrow"/>
          <w:sz w:val="22"/>
          <w:szCs w:val="22"/>
        </w:rPr>
        <w:t xml:space="preserve"> cell population was observed. </w:t>
      </w:r>
      <w:r w:rsidR="00E50170" w:rsidRPr="00B03582">
        <w:rPr>
          <w:rFonts w:ascii="Arial Narrow" w:hAnsi="Arial Narrow"/>
          <w:sz w:val="22"/>
          <w:szCs w:val="22"/>
        </w:rPr>
        <w:t xml:space="preserve">Most of the immunized animal groups were rescued from metastasis.  </w:t>
      </w:r>
    </w:p>
    <w:p w:rsidR="00334BFB" w:rsidRPr="00B03582" w:rsidRDefault="00334BFB" w:rsidP="006F172D">
      <w:pPr>
        <w:jc w:val="both"/>
        <w:rPr>
          <w:rFonts w:ascii="Arial Narrow" w:hAnsi="Arial Narrow"/>
          <w:sz w:val="22"/>
          <w:szCs w:val="22"/>
        </w:rPr>
      </w:pPr>
    </w:p>
    <w:p w:rsidR="006F172D" w:rsidRPr="00B03582" w:rsidRDefault="006F172D" w:rsidP="006F172D">
      <w:pPr>
        <w:jc w:val="both"/>
        <w:rPr>
          <w:rFonts w:ascii="Arial Narrow" w:hAnsi="Arial Narrow"/>
          <w:b/>
          <w:sz w:val="22"/>
          <w:szCs w:val="22"/>
        </w:rPr>
      </w:pPr>
      <w:r w:rsidRPr="00B03582">
        <w:rPr>
          <w:rFonts w:ascii="Arial Narrow" w:hAnsi="Arial Narrow"/>
          <w:b/>
          <w:sz w:val="22"/>
          <w:szCs w:val="22"/>
        </w:rPr>
        <w:t xml:space="preserve">Conclusion: </w:t>
      </w:r>
    </w:p>
    <w:p w:rsidR="00247755" w:rsidRPr="00B03582" w:rsidRDefault="00445F62" w:rsidP="004867D2">
      <w:pPr>
        <w:jc w:val="both"/>
        <w:rPr>
          <w:rFonts w:ascii="Arial Narrow" w:hAnsi="Arial Narrow"/>
          <w:sz w:val="22"/>
          <w:szCs w:val="22"/>
        </w:rPr>
      </w:pPr>
      <w:r w:rsidRPr="00B03582">
        <w:rPr>
          <w:rFonts w:ascii="Arial Narrow" w:hAnsi="Arial Narrow"/>
          <w:sz w:val="22"/>
          <w:szCs w:val="22"/>
        </w:rPr>
        <w:t>The novel vaccine formulation showed potential in both in vitro and in vivo characterization experiments as it were able to produce strong specific immune response. Also it was able to keep the tumor volume significantly lower in treatment groups in comparison to control groups. So, t</w:t>
      </w:r>
      <w:r w:rsidR="00E50170" w:rsidRPr="00B03582">
        <w:rPr>
          <w:rFonts w:ascii="Arial Narrow" w:hAnsi="Arial Narrow"/>
          <w:sz w:val="22"/>
          <w:szCs w:val="22"/>
        </w:rPr>
        <w:t>he whole cell lysate vaccine microparticles formulated by spray drying can potentially be an effective treatment for patients with metastatic tumor.</w:t>
      </w:r>
      <w:r w:rsidRPr="00B03582">
        <w:rPr>
          <w:rFonts w:ascii="Arial Narrow" w:hAnsi="Arial Narrow"/>
          <w:sz w:val="22"/>
          <w:szCs w:val="22"/>
        </w:rPr>
        <w:t xml:space="preserve"> </w:t>
      </w:r>
    </w:p>
    <w:p w:rsidR="00247755" w:rsidRPr="00B03582" w:rsidRDefault="00247755" w:rsidP="004867D2">
      <w:pPr>
        <w:jc w:val="both"/>
        <w:rPr>
          <w:rFonts w:ascii="Arial Narrow" w:hAnsi="Arial Narrow"/>
          <w:sz w:val="22"/>
          <w:szCs w:val="22"/>
        </w:rPr>
      </w:pPr>
    </w:p>
    <w:p w:rsidR="00247755" w:rsidRPr="00B03582" w:rsidRDefault="00247755" w:rsidP="004867D2">
      <w:pPr>
        <w:jc w:val="both"/>
        <w:rPr>
          <w:rFonts w:ascii="Arial Narrow" w:hAnsi="Arial Narrow"/>
          <w:b/>
          <w:sz w:val="22"/>
          <w:szCs w:val="22"/>
        </w:rPr>
      </w:pPr>
      <w:r w:rsidRPr="00B03582">
        <w:rPr>
          <w:rFonts w:ascii="Arial Narrow" w:hAnsi="Arial Narrow"/>
          <w:b/>
          <w:sz w:val="22"/>
          <w:szCs w:val="22"/>
        </w:rPr>
        <w:t>Translational impact:</w:t>
      </w:r>
    </w:p>
    <w:p w:rsidR="004867D2" w:rsidRPr="00B03582" w:rsidRDefault="00A122FD" w:rsidP="004867D2">
      <w:pPr>
        <w:jc w:val="both"/>
        <w:rPr>
          <w:rFonts w:ascii="Arial Narrow" w:hAnsi="Arial Narrow"/>
          <w:sz w:val="22"/>
          <w:szCs w:val="22"/>
        </w:rPr>
      </w:pPr>
      <w:r w:rsidRPr="00B03582">
        <w:rPr>
          <w:rFonts w:ascii="Arial Narrow" w:hAnsi="Arial Narrow"/>
          <w:sz w:val="22"/>
          <w:szCs w:val="22"/>
        </w:rPr>
        <w:t>This vaccine can futher be used for preclinical and clinical studies and</w:t>
      </w:r>
      <w:r w:rsidR="00E50170" w:rsidRPr="00B03582">
        <w:rPr>
          <w:rFonts w:ascii="Arial Narrow" w:hAnsi="Arial Narrow"/>
          <w:sz w:val="22"/>
          <w:szCs w:val="22"/>
        </w:rPr>
        <w:t xml:space="preserve"> can be potentially used for personalized treatment of metastati</w:t>
      </w:r>
      <w:r w:rsidR="005F1ABB" w:rsidRPr="00B03582">
        <w:rPr>
          <w:rFonts w:ascii="Arial Narrow" w:hAnsi="Arial Narrow"/>
          <w:sz w:val="22"/>
          <w:szCs w:val="22"/>
        </w:rPr>
        <w:t>c breast cancer in humans</w:t>
      </w:r>
      <w:r w:rsidR="006F172D" w:rsidRPr="00B03582">
        <w:rPr>
          <w:rFonts w:ascii="Arial Narrow" w:hAnsi="Arial Narrow"/>
          <w:sz w:val="22"/>
          <w:szCs w:val="22"/>
        </w:rPr>
        <w:t xml:space="preserve">. </w:t>
      </w:r>
    </w:p>
    <w:p w:rsidR="00886C9D" w:rsidRPr="00886C9D" w:rsidRDefault="00886C9D" w:rsidP="00495546">
      <w:pPr>
        <w:autoSpaceDE w:val="0"/>
        <w:autoSpaceDN w:val="0"/>
        <w:adjustRightInd w:val="0"/>
        <w:jc w:val="right"/>
        <w:rPr>
          <w:lang w:val="en-NZ"/>
        </w:rPr>
      </w:pPr>
    </w:p>
    <w:sectPr w:rsidR="00886C9D" w:rsidRPr="00886C9D" w:rsidSect="00886C9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0971" w:rsidRDefault="00920971" w:rsidP="00671A59">
      <w:r>
        <w:separator/>
      </w:r>
    </w:p>
  </w:endnote>
  <w:endnote w:type="continuationSeparator" w:id="0">
    <w:p w:rsidR="00920971" w:rsidRDefault="00920971"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0971" w:rsidRDefault="00920971" w:rsidP="00671A59">
      <w:r>
        <w:separator/>
      </w:r>
    </w:p>
  </w:footnote>
  <w:footnote w:type="continuationSeparator" w:id="0">
    <w:p w:rsidR="00920971" w:rsidRDefault="00920971"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5087D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53F08"/>
    <w:rsid w:val="0006678F"/>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C45F3"/>
    <w:rsid w:val="001C6877"/>
    <w:rsid w:val="001F414A"/>
    <w:rsid w:val="00205354"/>
    <w:rsid w:val="00210237"/>
    <w:rsid w:val="00247755"/>
    <w:rsid w:val="002659F1"/>
    <w:rsid w:val="00270EC9"/>
    <w:rsid w:val="00292DC0"/>
    <w:rsid w:val="00296607"/>
    <w:rsid w:val="002B18D5"/>
    <w:rsid w:val="002C0F2B"/>
    <w:rsid w:val="002C187B"/>
    <w:rsid w:val="00304572"/>
    <w:rsid w:val="00310560"/>
    <w:rsid w:val="00316445"/>
    <w:rsid w:val="00332122"/>
    <w:rsid w:val="00334BFB"/>
    <w:rsid w:val="003354E0"/>
    <w:rsid w:val="00335CB0"/>
    <w:rsid w:val="00372E1C"/>
    <w:rsid w:val="003753DD"/>
    <w:rsid w:val="003A4429"/>
    <w:rsid w:val="003A7993"/>
    <w:rsid w:val="00432370"/>
    <w:rsid w:val="0043500A"/>
    <w:rsid w:val="00445F62"/>
    <w:rsid w:val="004527E6"/>
    <w:rsid w:val="00475796"/>
    <w:rsid w:val="004775E3"/>
    <w:rsid w:val="004867D2"/>
    <w:rsid w:val="00487972"/>
    <w:rsid w:val="0049217F"/>
    <w:rsid w:val="00495546"/>
    <w:rsid w:val="004A262E"/>
    <w:rsid w:val="004A2CA1"/>
    <w:rsid w:val="004B3B30"/>
    <w:rsid w:val="004D3512"/>
    <w:rsid w:val="004E3E84"/>
    <w:rsid w:val="004F2D85"/>
    <w:rsid w:val="004F3B30"/>
    <w:rsid w:val="00505DA1"/>
    <w:rsid w:val="005408D9"/>
    <w:rsid w:val="00555DAD"/>
    <w:rsid w:val="005B168A"/>
    <w:rsid w:val="005C2EA1"/>
    <w:rsid w:val="005C3848"/>
    <w:rsid w:val="005D43ED"/>
    <w:rsid w:val="005F1ABB"/>
    <w:rsid w:val="005F22F5"/>
    <w:rsid w:val="00602650"/>
    <w:rsid w:val="00605142"/>
    <w:rsid w:val="00612C13"/>
    <w:rsid w:val="006511AA"/>
    <w:rsid w:val="00656AA8"/>
    <w:rsid w:val="00671A59"/>
    <w:rsid w:val="00691F82"/>
    <w:rsid w:val="006B463C"/>
    <w:rsid w:val="006C51B8"/>
    <w:rsid w:val="006E30CC"/>
    <w:rsid w:val="006F0C5C"/>
    <w:rsid w:val="006F172D"/>
    <w:rsid w:val="0070042A"/>
    <w:rsid w:val="007258AA"/>
    <w:rsid w:val="00743CCA"/>
    <w:rsid w:val="00746319"/>
    <w:rsid w:val="007875D1"/>
    <w:rsid w:val="00790C29"/>
    <w:rsid w:val="00795BDF"/>
    <w:rsid w:val="007A7B36"/>
    <w:rsid w:val="007D0000"/>
    <w:rsid w:val="007F0333"/>
    <w:rsid w:val="00800D58"/>
    <w:rsid w:val="00834D93"/>
    <w:rsid w:val="008445A4"/>
    <w:rsid w:val="00862283"/>
    <w:rsid w:val="00886C9D"/>
    <w:rsid w:val="008A1F5A"/>
    <w:rsid w:val="008A3E9A"/>
    <w:rsid w:val="008A690F"/>
    <w:rsid w:val="00901E5B"/>
    <w:rsid w:val="009078AC"/>
    <w:rsid w:val="009135AE"/>
    <w:rsid w:val="00920971"/>
    <w:rsid w:val="00970E67"/>
    <w:rsid w:val="009760D1"/>
    <w:rsid w:val="009821B4"/>
    <w:rsid w:val="009A6AD9"/>
    <w:rsid w:val="009A7412"/>
    <w:rsid w:val="009B0CCF"/>
    <w:rsid w:val="009B7F4F"/>
    <w:rsid w:val="009D3EA4"/>
    <w:rsid w:val="009E6632"/>
    <w:rsid w:val="009E6C61"/>
    <w:rsid w:val="009E73C5"/>
    <w:rsid w:val="00A122FD"/>
    <w:rsid w:val="00A31D17"/>
    <w:rsid w:val="00A41107"/>
    <w:rsid w:val="00A50066"/>
    <w:rsid w:val="00A668A1"/>
    <w:rsid w:val="00A67E40"/>
    <w:rsid w:val="00A76E81"/>
    <w:rsid w:val="00A83688"/>
    <w:rsid w:val="00A83863"/>
    <w:rsid w:val="00A85453"/>
    <w:rsid w:val="00A87670"/>
    <w:rsid w:val="00A90EA0"/>
    <w:rsid w:val="00A923BD"/>
    <w:rsid w:val="00AC04B0"/>
    <w:rsid w:val="00AC3BCD"/>
    <w:rsid w:val="00AD6315"/>
    <w:rsid w:val="00AD6EFD"/>
    <w:rsid w:val="00AE23D6"/>
    <w:rsid w:val="00AE2C8B"/>
    <w:rsid w:val="00AF4356"/>
    <w:rsid w:val="00B00E9D"/>
    <w:rsid w:val="00B03582"/>
    <w:rsid w:val="00B26097"/>
    <w:rsid w:val="00B27625"/>
    <w:rsid w:val="00B27CBB"/>
    <w:rsid w:val="00B675D9"/>
    <w:rsid w:val="00B85DDF"/>
    <w:rsid w:val="00B94B26"/>
    <w:rsid w:val="00B96567"/>
    <w:rsid w:val="00BA6A75"/>
    <w:rsid w:val="00BC032E"/>
    <w:rsid w:val="00BC19DA"/>
    <w:rsid w:val="00BE1873"/>
    <w:rsid w:val="00BF5676"/>
    <w:rsid w:val="00C5384F"/>
    <w:rsid w:val="00CB6B27"/>
    <w:rsid w:val="00CC0BF2"/>
    <w:rsid w:val="00CE08A2"/>
    <w:rsid w:val="00D157C0"/>
    <w:rsid w:val="00D309D6"/>
    <w:rsid w:val="00D367E3"/>
    <w:rsid w:val="00D41E0E"/>
    <w:rsid w:val="00DA2249"/>
    <w:rsid w:val="00DA581F"/>
    <w:rsid w:val="00DC29A1"/>
    <w:rsid w:val="00DC7405"/>
    <w:rsid w:val="00DD3006"/>
    <w:rsid w:val="00DD3C4B"/>
    <w:rsid w:val="00DE2102"/>
    <w:rsid w:val="00DF3E46"/>
    <w:rsid w:val="00E07C23"/>
    <w:rsid w:val="00E10E99"/>
    <w:rsid w:val="00E119D1"/>
    <w:rsid w:val="00E50170"/>
    <w:rsid w:val="00E713DA"/>
    <w:rsid w:val="00E85CF8"/>
    <w:rsid w:val="00E87CDD"/>
    <w:rsid w:val="00EA72C6"/>
    <w:rsid w:val="00EB353E"/>
    <w:rsid w:val="00ED51D7"/>
    <w:rsid w:val="00EE1DF0"/>
    <w:rsid w:val="00F01887"/>
    <w:rsid w:val="00F215A7"/>
    <w:rsid w:val="00F42B3C"/>
    <w:rsid w:val="00F42DCF"/>
    <w:rsid w:val="00F611C2"/>
    <w:rsid w:val="00F661C9"/>
    <w:rsid w:val="00F709F5"/>
    <w:rsid w:val="00F90AE2"/>
    <w:rsid w:val="00FA5CBE"/>
    <w:rsid w:val="00FB641C"/>
    <w:rsid w:val="00FC1073"/>
    <w:rsid w:val="00FD611C"/>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83EB96"/>
  <w14:defaultImageDpi w14:val="3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ListParagraph">
    <w:name w:val="List Paragraph"/>
    <w:basedOn w:val="Normal"/>
    <w:uiPriority w:val="34"/>
    <w:qFormat/>
    <w:rsid w:val="00210237"/>
    <w:pPr>
      <w:ind w:left="720"/>
      <w:contextualSpacing/>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417436593">
      <w:bodyDiv w:val="1"/>
      <w:marLeft w:val="0"/>
      <w:marRight w:val="0"/>
      <w:marTop w:val="0"/>
      <w:marBottom w:val="0"/>
      <w:divBdr>
        <w:top w:val="none" w:sz="0" w:space="0" w:color="auto"/>
        <w:left w:val="none" w:sz="0" w:space="0" w:color="auto"/>
        <w:bottom w:val="none" w:sz="0" w:space="0" w:color="auto"/>
        <w:right w:val="none" w:sz="0" w:space="0" w:color="auto"/>
      </w:divBdr>
    </w:div>
    <w:div w:id="1590773298">
      <w:bodyDiv w:val="1"/>
      <w:marLeft w:val="0"/>
      <w:marRight w:val="0"/>
      <w:marTop w:val="0"/>
      <w:marBottom w:val="0"/>
      <w:divBdr>
        <w:top w:val="none" w:sz="0" w:space="0" w:color="auto"/>
        <w:left w:val="none" w:sz="0" w:space="0" w:color="auto"/>
        <w:bottom w:val="none" w:sz="0" w:space="0" w:color="auto"/>
        <w:right w:val="none" w:sz="0" w:space="0" w:color="auto"/>
      </w:divBdr>
    </w:div>
    <w:div w:id="1747456085">
      <w:bodyDiv w:val="1"/>
      <w:marLeft w:val="0"/>
      <w:marRight w:val="0"/>
      <w:marTop w:val="0"/>
      <w:marBottom w:val="0"/>
      <w:divBdr>
        <w:top w:val="none" w:sz="0" w:space="0" w:color="auto"/>
        <w:left w:val="none" w:sz="0" w:space="0" w:color="auto"/>
        <w:bottom w:val="none" w:sz="0" w:space="0" w:color="auto"/>
        <w:right w:val="none" w:sz="0" w:space="0" w:color="auto"/>
      </w:divBdr>
    </w:div>
    <w:div w:id="1826781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5B326-A82E-E84E-A86B-10D3AEA6B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567</Words>
  <Characters>3235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2019-04-20T17:00:00Z</dcterms:created>
  <dcterms:modified xsi:type="dcterms:W3CDTF">2019-04-20T17:01:00Z</dcterms:modified>
</cp:coreProperties>
</file>