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8A684" w14:textId="4268ADE0" w:rsidR="006E28BF" w:rsidRDefault="006C0C2A" w:rsidP="007173C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</w:t>
      </w:r>
      <w:r w:rsidR="00491B40">
        <w:rPr>
          <w:rFonts w:ascii="Times New Roman" w:hAnsi="Times New Roman" w:cs="Times New Roman"/>
          <w:b/>
        </w:rPr>
        <w:t>ransdermal</w:t>
      </w:r>
      <w:r w:rsidR="00D60D9D">
        <w:rPr>
          <w:rFonts w:ascii="Times New Roman" w:hAnsi="Times New Roman" w:cs="Times New Roman"/>
          <w:b/>
        </w:rPr>
        <w:t xml:space="preserve"> </w:t>
      </w:r>
      <w:r w:rsidR="00574F75" w:rsidRPr="00574F75">
        <w:rPr>
          <w:rFonts w:ascii="Times New Roman" w:hAnsi="Times New Roman" w:cs="Times New Roman"/>
          <w:b/>
        </w:rPr>
        <w:t xml:space="preserve">delivery of Gonorrhea vaccine </w:t>
      </w:r>
    </w:p>
    <w:p w14:paraId="4DC33229" w14:textId="77777777" w:rsidR="00D10DB1" w:rsidRDefault="00D10DB1" w:rsidP="007173C2">
      <w:pPr>
        <w:jc w:val="both"/>
        <w:rPr>
          <w:rFonts w:ascii="Times New Roman" w:hAnsi="Times New Roman" w:cs="Times New Roman"/>
          <w:b/>
        </w:rPr>
      </w:pPr>
    </w:p>
    <w:p w14:paraId="3D48A5E1" w14:textId="44E32F89" w:rsidR="00574F75" w:rsidRPr="00574F75" w:rsidRDefault="00574F75" w:rsidP="00574F75">
      <w:pPr>
        <w:jc w:val="both"/>
        <w:rPr>
          <w:rFonts w:ascii="Times New Roman" w:hAnsi="Times New Roman" w:cs="Times New Roman"/>
          <w:b/>
        </w:rPr>
      </w:pPr>
      <w:r w:rsidRPr="00574F75">
        <w:rPr>
          <w:rFonts w:ascii="Times New Roman" w:hAnsi="Times New Roman" w:cs="Times New Roman"/>
          <w:b/>
          <w:bCs/>
        </w:rPr>
        <w:t>Lotika Bajaj</w:t>
      </w:r>
      <w:r w:rsidRPr="00574F75">
        <w:rPr>
          <w:rFonts w:ascii="Times New Roman" w:hAnsi="Times New Roman" w:cs="Times New Roman"/>
          <w:b/>
          <w:bCs/>
          <w:vertAlign w:val="superscript"/>
        </w:rPr>
        <w:t>1</w:t>
      </w:r>
      <w:r w:rsidRPr="00574F75">
        <w:rPr>
          <w:rFonts w:ascii="Times New Roman" w:hAnsi="Times New Roman" w:cs="Times New Roman"/>
          <w:b/>
        </w:rPr>
        <w:t>, Rikhav P Gala</w:t>
      </w:r>
      <w:r w:rsidRPr="00574F75">
        <w:rPr>
          <w:rFonts w:ascii="Times New Roman" w:hAnsi="Times New Roman" w:cs="Times New Roman"/>
          <w:b/>
          <w:vertAlign w:val="superscript"/>
        </w:rPr>
        <w:t>1</w:t>
      </w:r>
      <w:r w:rsidRPr="00574F75">
        <w:rPr>
          <w:rFonts w:ascii="Times New Roman" w:hAnsi="Times New Roman" w:cs="Times New Roman"/>
          <w:b/>
        </w:rPr>
        <w:t xml:space="preserve">, </w:t>
      </w:r>
      <w:bookmarkStart w:id="0" w:name="_GoBack"/>
      <w:bookmarkEnd w:id="0"/>
      <w:r w:rsidRPr="00574F75">
        <w:rPr>
          <w:rFonts w:ascii="Times New Roman" w:hAnsi="Times New Roman" w:cs="Times New Roman"/>
          <w:b/>
        </w:rPr>
        <w:t>Susu M Zughaier</w:t>
      </w:r>
      <w:r w:rsidRPr="00574F75">
        <w:rPr>
          <w:rFonts w:ascii="Times New Roman" w:hAnsi="Times New Roman" w:cs="Times New Roman"/>
          <w:b/>
          <w:vertAlign w:val="superscript"/>
        </w:rPr>
        <w:t>2</w:t>
      </w:r>
      <w:r w:rsidRPr="00574F75">
        <w:rPr>
          <w:rFonts w:ascii="Times New Roman" w:hAnsi="Times New Roman" w:cs="Times New Roman"/>
          <w:b/>
        </w:rPr>
        <w:t xml:space="preserve"> and Martin D’Souza</w:t>
      </w:r>
      <w:r w:rsidRPr="00574F75">
        <w:rPr>
          <w:rFonts w:ascii="Times New Roman" w:hAnsi="Times New Roman" w:cs="Times New Roman"/>
          <w:b/>
          <w:vertAlign w:val="superscript"/>
        </w:rPr>
        <w:t>1</w:t>
      </w:r>
    </w:p>
    <w:p w14:paraId="72C82A14" w14:textId="07E898E7" w:rsidR="00D10DB1" w:rsidRPr="00D10DB1" w:rsidRDefault="00D10DB1" w:rsidP="00D10DB1">
      <w:pPr>
        <w:jc w:val="both"/>
        <w:rPr>
          <w:rFonts w:ascii="Times New Roman" w:hAnsi="Times New Roman" w:cs="Times New Roman"/>
        </w:rPr>
      </w:pPr>
      <w:r w:rsidRPr="00D10DB1">
        <w:rPr>
          <w:rFonts w:ascii="Times New Roman" w:hAnsi="Times New Roman" w:cs="Times New Roman"/>
        </w:rPr>
        <w:t>Center for Drug Delivery, College of Pharmacy, Mercer University, Atlanta, GA</w:t>
      </w:r>
      <w:r w:rsidRPr="00D10DB1">
        <w:rPr>
          <w:rFonts w:ascii="Times New Roman" w:hAnsi="Times New Roman" w:cs="Times New Roman"/>
          <w:vertAlign w:val="superscript"/>
        </w:rPr>
        <w:t>1</w:t>
      </w:r>
      <w:r w:rsidRPr="00D10DB1">
        <w:rPr>
          <w:rFonts w:ascii="Times New Roman" w:hAnsi="Times New Roman" w:cs="Times New Roman"/>
        </w:rPr>
        <w:t>; College of Medicine, Qatar University, Doha, Qatar</w:t>
      </w:r>
      <w:r w:rsidRPr="00D10DB1">
        <w:rPr>
          <w:rFonts w:ascii="Times New Roman" w:hAnsi="Times New Roman" w:cs="Times New Roman"/>
          <w:vertAlign w:val="superscript"/>
        </w:rPr>
        <w:t>2</w:t>
      </w:r>
      <w:r w:rsidRPr="00D10DB1">
        <w:rPr>
          <w:rFonts w:ascii="Times New Roman" w:hAnsi="Times New Roman" w:cs="Times New Roman"/>
        </w:rPr>
        <w:t xml:space="preserve"> </w:t>
      </w:r>
    </w:p>
    <w:p w14:paraId="16407960" w14:textId="77777777" w:rsidR="00574F75" w:rsidRPr="00574F75" w:rsidRDefault="00574F75" w:rsidP="007173C2">
      <w:pPr>
        <w:jc w:val="both"/>
        <w:rPr>
          <w:rFonts w:ascii="Times New Roman" w:hAnsi="Times New Roman" w:cs="Times New Roman"/>
          <w:b/>
        </w:rPr>
      </w:pPr>
    </w:p>
    <w:p w14:paraId="7E4360E9" w14:textId="77777777" w:rsidR="00574F75" w:rsidRPr="00DC2BFC" w:rsidRDefault="00574F75" w:rsidP="007173C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A6E26B4" w14:textId="22904900" w:rsidR="0067542A" w:rsidRPr="007173C2" w:rsidRDefault="0067033D" w:rsidP="007173C2">
      <w:pPr>
        <w:jc w:val="both"/>
        <w:rPr>
          <w:rFonts w:ascii="Times New Roman" w:hAnsi="Times New Roman" w:cs="Times New Roman"/>
          <w:b/>
          <w:szCs w:val="22"/>
        </w:rPr>
      </w:pPr>
      <w:r w:rsidRPr="007173C2">
        <w:rPr>
          <w:rFonts w:ascii="Times New Roman" w:hAnsi="Times New Roman" w:cs="Times New Roman"/>
          <w:b/>
          <w:szCs w:val="22"/>
        </w:rPr>
        <w:t>Introduction:</w:t>
      </w:r>
    </w:p>
    <w:p w14:paraId="4BE22A6A" w14:textId="51822B12" w:rsidR="00696A3A" w:rsidRPr="00DC2BFC" w:rsidRDefault="0067542A" w:rsidP="007173C2">
      <w:pPr>
        <w:jc w:val="both"/>
        <w:rPr>
          <w:rFonts w:ascii="Times New Roman" w:eastAsia="Times New Roman" w:hAnsi="Times New Roman" w:cs="Times New Roman"/>
          <w:szCs w:val="22"/>
        </w:rPr>
      </w:pPr>
      <w:r w:rsidRPr="00DC2BFC">
        <w:rPr>
          <w:rFonts w:ascii="Times New Roman" w:hAnsi="Times New Roman" w:cs="Times New Roman"/>
          <w:szCs w:val="22"/>
        </w:rPr>
        <w:t xml:space="preserve">Gonorrhea is </w:t>
      </w:r>
      <w:r w:rsidR="00FC1542" w:rsidRPr="00DC2BFC">
        <w:rPr>
          <w:rFonts w:ascii="Times New Roman" w:hAnsi="Times New Roman" w:cs="Times New Roman"/>
          <w:szCs w:val="22"/>
        </w:rPr>
        <w:t>one of the</w:t>
      </w:r>
      <w:r w:rsidRPr="00DC2BFC">
        <w:rPr>
          <w:rFonts w:ascii="Times New Roman" w:hAnsi="Times New Roman" w:cs="Times New Roman"/>
          <w:szCs w:val="22"/>
        </w:rPr>
        <w:t xml:space="preserve"> most common</w:t>
      </w:r>
      <w:r w:rsidR="00FC1542" w:rsidRPr="00DC2BFC">
        <w:rPr>
          <w:rFonts w:ascii="Times New Roman" w:hAnsi="Times New Roman" w:cs="Times New Roman"/>
          <w:szCs w:val="22"/>
        </w:rPr>
        <w:t xml:space="preserve"> sexually tr</w:t>
      </w:r>
      <w:r w:rsidR="00482256" w:rsidRPr="00DC2BFC">
        <w:rPr>
          <w:rFonts w:ascii="Times New Roman" w:hAnsi="Times New Roman" w:cs="Times New Roman"/>
          <w:szCs w:val="22"/>
        </w:rPr>
        <w:t>ansmitted disease</w:t>
      </w:r>
      <w:r w:rsidR="00D549C7">
        <w:rPr>
          <w:rFonts w:ascii="Times New Roman" w:hAnsi="Times New Roman" w:cs="Times New Roman"/>
          <w:szCs w:val="22"/>
        </w:rPr>
        <w:t>,</w:t>
      </w:r>
      <w:r w:rsidRPr="00DC2BFC">
        <w:rPr>
          <w:rFonts w:ascii="Times New Roman" w:hAnsi="Times New Roman" w:cs="Times New Roman"/>
          <w:szCs w:val="22"/>
        </w:rPr>
        <w:t xml:space="preserve"> caused by Gram negative diplococcus bacteria, </w:t>
      </w:r>
      <w:proofErr w:type="spellStart"/>
      <w:r w:rsidRPr="00DC2BFC">
        <w:rPr>
          <w:rFonts w:ascii="Times New Roman" w:hAnsi="Times New Roman" w:cs="Times New Roman"/>
          <w:i/>
          <w:szCs w:val="22"/>
        </w:rPr>
        <w:t>Nisseria</w:t>
      </w:r>
      <w:proofErr w:type="spellEnd"/>
      <w:r w:rsidRPr="00DC2BFC">
        <w:rPr>
          <w:rFonts w:ascii="Times New Roman" w:hAnsi="Times New Roman" w:cs="Times New Roman"/>
          <w:i/>
          <w:szCs w:val="22"/>
        </w:rPr>
        <w:t xml:space="preserve"> </w:t>
      </w:r>
      <w:r w:rsidR="006F3378" w:rsidRPr="00DC2BFC">
        <w:rPr>
          <w:rFonts w:ascii="Times New Roman" w:hAnsi="Times New Roman" w:cs="Times New Roman"/>
          <w:i/>
          <w:szCs w:val="22"/>
        </w:rPr>
        <w:t>g</w:t>
      </w:r>
      <w:r w:rsidRPr="00DC2BFC">
        <w:rPr>
          <w:rFonts w:ascii="Times New Roman" w:hAnsi="Times New Roman" w:cs="Times New Roman"/>
          <w:i/>
          <w:szCs w:val="22"/>
        </w:rPr>
        <w:t>onorrhoeae</w:t>
      </w:r>
      <w:r w:rsidRPr="00DC2BFC">
        <w:rPr>
          <w:rFonts w:ascii="Times New Roman" w:hAnsi="Times New Roman" w:cs="Times New Roman"/>
          <w:szCs w:val="22"/>
        </w:rPr>
        <w:t>.</w:t>
      </w:r>
      <w:r w:rsidR="0038509B" w:rsidRPr="00DC2BF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 xml:space="preserve"> </w:t>
      </w:r>
      <w:r w:rsidR="00D549C7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 xml:space="preserve">Resistance has emerged to many </w:t>
      </w:r>
      <w:r w:rsidR="0038509B" w:rsidRPr="00DC2BFC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antimicrobials</w:t>
      </w:r>
      <w:r w:rsidR="00D549C7"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 xml:space="preserve">; therefore, </w:t>
      </w:r>
      <w:r w:rsidR="00A00FEA" w:rsidRPr="00DC2BFC">
        <w:rPr>
          <w:rFonts w:ascii="Times New Roman" w:hAnsi="Times New Roman" w:cs="Times New Roman"/>
          <w:szCs w:val="22"/>
        </w:rPr>
        <w:t>preventative v</w:t>
      </w:r>
      <w:r w:rsidR="00696A3A" w:rsidRPr="00DC2BFC">
        <w:rPr>
          <w:rFonts w:ascii="Times New Roman" w:hAnsi="Times New Roman" w:cs="Times New Roman"/>
          <w:szCs w:val="22"/>
        </w:rPr>
        <w:t xml:space="preserve">accine for </w:t>
      </w:r>
      <w:r w:rsidR="00A322D3" w:rsidRPr="00DC2BFC">
        <w:rPr>
          <w:rFonts w:ascii="Times New Roman" w:hAnsi="Times New Roman" w:cs="Times New Roman"/>
          <w:szCs w:val="22"/>
        </w:rPr>
        <w:t xml:space="preserve">gonorrhea can be of great importance in the </w:t>
      </w:r>
      <w:r w:rsidR="00696A3A" w:rsidRPr="00DC2BFC">
        <w:rPr>
          <w:rFonts w:ascii="Times New Roman" w:hAnsi="Times New Roman" w:cs="Times New Roman"/>
          <w:szCs w:val="22"/>
        </w:rPr>
        <w:t xml:space="preserve">healthcare </w:t>
      </w:r>
      <w:r w:rsidR="00AB2555" w:rsidRPr="00DC2BFC">
        <w:rPr>
          <w:rFonts w:ascii="Times New Roman" w:hAnsi="Times New Roman" w:cs="Times New Roman"/>
          <w:szCs w:val="22"/>
        </w:rPr>
        <w:t xml:space="preserve">because </w:t>
      </w:r>
      <w:r w:rsidR="00993627" w:rsidRPr="00DC2BFC">
        <w:rPr>
          <w:rFonts w:ascii="Times New Roman" w:hAnsi="Times New Roman" w:cs="Times New Roman"/>
          <w:szCs w:val="22"/>
        </w:rPr>
        <w:t xml:space="preserve">of </w:t>
      </w:r>
      <w:r w:rsidR="00AB2555" w:rsidRPr="00DC2BFC">
        <w:rPr>
          <w:rFonts w:ascii="Times New Roman" w:hAnsi="Times New Roman" w:cs="Times New Roman"/>
          <w:szCs w:val="22"/>
        </w:rPr>
        <w:t>wide occurrence</w:t>
      </w:r>
      <w:r w:rsidR="00696A3A" w:rsidRPr="00DC2BFC">
        <w:rPr>
          <w:rFonts w:ascii="Times New Roman" w:hAnsi="Times New Roman" w:cs="Times New Roman"/>
          <w:szCs w:val="22"/>
        </w:rPr>
        <w:t xml:space="preserve"> of the infection</w:t>
      </w:r>
      <w:r w:rsidR="00A322D3" w:rsidRPr="00DC2BFC">
        <w:rPr>
          <w:rFonts w:ascii="Times New Roman" w:hAnsi="Times New Roman" w:cs="Times New Roman"/>
          <w:szCs w:val="22"/>
        </w:rPr>
        <w:t xml:space="preserve">. </w:t>
      </w:r>
      <w:r w:rsidR="00AB2555" w:rsidRPr="00DC2BFC">
        <w:rPr>
          <w:rFonts w:ascii="Times New Roman" w:hAnsi="Times New Roman" w:cs="Times New Roman"/>
          <w:szCs w:val="22"/>
        </w:rPr>
        <w:t xml:space="preserve">Langerhans cells </w:t>
      </w:r>
      <w:r w:rsidR="007C195B" w:rsidRPr="00DC2BFC">
        <w:rPr>
          <w:rFonts w:ascii="Times New Roman" w:hAnsi="Times New Roman" w:cs="Times New Roman"/>
          <w:szCs w:val="22"/>
        </w:rPr>
        <w:t>in skin</w:t>
      </w:r>
      <w:r w:rsidR="00C85D86">
        <w:rPr>
          <w:rFonts w:ascii="Times New Roman" w:hAnsi="Times New Roman" w:cs="Times New Roman"/>
          <w:szCs w:val="22"/>
        </w:rPr>
        <w:t>,</w:t>
      </w:r>
      <w:r w:rsidR="007C195B" w:rsidRPr="00DC2BFC">
        <w:rPr>
          <w:rFonts w:ascii="Times New Roman" w:hAnsi="Times New Roman" w:cs="Times New Roman"/>
          <w:szCs w:val="22"/>
        </w:rPr>
        <w:t xml:space="preserve"> are phagocytic cells </w:t>
      </w:r>
      <w:r w:rsidR="00AB2555" w:rsidRPr="00DC2BFC">
        <w:rPr>
          <w:rFonts w:ascii="Times New Roman" w:hAnsi="Times New Roman" w:cs="Times New Roman"/>
          <w:szCs w:val="22"/>
        </w:rPr>
        <w:t xml:space="preserve">that signal T-cells. Upon activation, T cells and macrophages drain into </w:t>
      </w:r>
      <w:r w:rsidR="00CE3F2F" w:rsidRPr="00DC2BFC">
        <w:rPr>
          <w:rFonts w:ascii="Times New Roman" w:hAnsi="Times New Roman" w:cs="Times New Roman"/>
          <w:szCs w:val="22"/>
        </w:rPr>
        <w:t xml:space="preserve">nearby </w:t>
      </w:r>
      <w:r w:rsidR="00AB2555" w:rsidRPr="00DC2BFC">
        <w:rPr>
          <w:rFonts w:ascii="Times New Roman" w:hAnsi="Times New Roman" w:cs="Times New Roman"/>
          <w:szCs w:val="22"/>
        </w:rPr>
        <w:t>lym</w:t>
      </w:r>
      <w:r w:rsidR="00CE3F2F" w:rsidRPr="00DC2BFC">
        <w:rPr>
          <w:rFonts w:ascii="Times New Roman" w:hAnsi="Times New Roman" w:cs="Times New Roman"/>
          <w:szCs w:val="22"/>
        </w:rPr>
        <w:t>ph nodes causing</w:t>
      </w:r>
      <w:r w:rsidR="00AB2555" w:rsidRPr="00DC2BFC">
        <w:rPr>
          <w:rFonts w:ascii="Times New Roman" w:hAnsi="Times New Roman" w:cs="Times New Roman"/>
          <w:szCs w:val="22"/>
        </w:rPr>
        <w:t xml:space="preserve"> an increased immune response. </w:t>
      </w:r>
    </w:p>
    <w:p w14:paraId="1A7D9FB9" w14:textId="0DC07681" w:rsidR="00696A3A" w:rsidRPr="007173C2" w:rsidRDefault="00696A3A" w:rsidP="007173C2">
      <w:pPr>
        <w:jc w:val="both"/>
        <w:rPr>
          <w:rFonts w:ascii="Times New Roman" w:hAnsi="Times New Roman" w:cs="Times New Roman"/>
          <w:b/>
          <w:szCs w:val="22"/>
        </w:rPr>
      </w:pPr>
      <w:r w:rsidRPr="007173C2">
        <w:rPr>
          <w:rFonts w:ascii="Times New Roman" w:hAnsi="Times New Roman" w:cs="Times New Roman"/>
          <w:b/>
          <w:szCs w:val="22"/>
        </w:rPr>
        <w:t>Methods:</w:t>
      </w:r>
    </w:p>
    <w:p w14:paraId="7B0FB7D9" w14:textId="429F5023" w:rsidR="00E943F0" w:rsidRPr="00DC2BFC" w:rsidRDefault="3DF65102" w:rsidP="3DF65102">
      <w:pPr>
        <w:jc w:val="both"/>
        <w:rPr>
          <w:rFonts w:ascii="Times New Roman" w:hAnsi="Times New Roman" w:cs="Times New Roman"/>
        </w:rPr>
      </w:pPr>
      <w:r w:rsidRPr="3DF65102">
        <w:rPr>
          <w:rFonts w:ascii="Times New Roman" w:hAnsi="Times New Roman" w:cs="Times New Roman"/>
        </w:rPr>
        <w:t>Microparticles loaded with antigens</w:t>
      </w:r>
      <w:r w:rsidR="00C86FB8">
        <w:rPr>
          <w:rFonts w:ascii="Times New Roman" w:hAnsi="Times New Roman" w:cs="Times New Roman"/>
        </w:rPr>
        <w:t>,</w:t>
      </w:r>
      <w:r w:rsidRPr="3DF65102">
        <w:rPr>
          <w:rFonts w:ascii="Times New Roman" w:hAnsi="Times New Roman" w:cs="Times New Roman"/>
        </w:rPr>
        <w:t xml:space="preserve"> were prepared using spray drying method. The particulate vaccine formulation contains a biodegradable, biocompatible, non-antigenic and sustained releasing polymer components containing cross-linked albumin matrix and formalin-fixed inactivated whole-cell gono</w:t>
      </w:r>
      <w:r w:rsidR="004F11FF">
        <w:rPr>
          <w:rFonts w:ascii="Times New Roman" w:hAnsi="Times New Roman" w:cs="Times New Roman"/>
        </w:rPr>
        <w:t>cocci</w:t>
      </w:r>
      <w:r w:rsidRPr="3DF65102">
        <w:rPr>
          <w:rFonts w:ascii="Times New Roman" w:hAnsi="Times New Roman" w:cs="Times New Roman"/>
        </w:rPr>
        <w:t xml:space="preserve"> and adjuvants. The microparticles were characterized for percent yield, size, charge and poly dispersity index (PDI). </w:t>
      </w:r>
      <w:r w:rsidR="00EA5A99">
        <w:rPr>
          <w:rFonts w:ascii="Times New Roman" w:hAnsi="Times New Roman" w:cs="Times New Roman"/>
        </w:rPr>
        <w:t xml:space="preserve">The microparticulate vaccine was delivered via transdermal route using </w:t>
      </w:r>
      <w:r w:rsidR="00E13A3E">
        <w:rPr>
          <w:rFonts w:ascii="Times New Roman" w:hAnsi="Times New Roman" w:cs="Times New Roman"/>
        </w:rPr>
        <w:t xml:space="preserve">ablative laser </w:t>
      </w:r>
      <w:r w:rsidR="00EA5A99">
        <w:rPr>
          <w:rFonts w:ascii="Times New Roman" w:hAnsi="Times New Roman" w:cs="Times New Roman"/>
        </w:rPr>
        <w:t xml:space="preserve">(P.L.E.A.S.E.®). </w:t>
      </w:r>
      <w:r w:rsidRPr="3DF65102">
        <w:rPr>
          <w:rFonts w:ascii="Times New Roman" w:hAnsi="Times New Roman" w:cs="Times New Roman"/>
        </w:rPr>
        <w:t xml:space="preserve">In-vivo efficacy of this vaccine was checked in 6-8 weeks old </w:t>
      </w:r>
      <w:proofErr w:type="spellStart"/>
      <w:r w:rsidRPr="3DF65102">
        <w:rPr>
          <w:rFonts w:ascii="Times New Roman" w:hAnsi="Times New Roman" w:cs="Times New Roman"/>
        </w:rPr>
        <w:t>swiss</w:t>
      </w:r>
      <w:proofErr w:type="spellEnd"/>
      <w:r w:rsidRPr="3DF65102">
        <w:rPr>
          <w:rFonts w:ascii="Times New Roman" w:hAnsi="Times New Roman" w:cs="Times New Roman"/>
        </w:rPr>
        <w:t xml:space="preserve"> </w:t>
      </w:r>
      <w:proofErr w:type="spellStart"/>
      <w:r w:rsidRPr="3DF65102">
        <w:rPr>
          <w:rFonts w:ascii="Times New Roman" w:hAnsi="Times New Roman" w:cs="Times New Roman"/>
        </w:rPr>
        <w:t>webster</w:t>
      </w:r>
      <w:proofErr w:type="spellEnd"/>
      <w:r w:rsidRPr="3DF65102">
        <w:rPr>
          <w:rFonts w:ascii="Times New Roman" w:hAnsi="Times New Roman" w:cs="Times New Roman"/>
        </w:rPr>
        <w:t xml:space="preserve"> mice. Mice were administered one prime dose at day 0 followed by two booster doses at week 2 and 4. There were five groups (n=6) in this study</w:t>
      </w:r>
      <w:r w:rsidR="006C7674">
        <w:rPr>
          <w:rFonts w:ascii="Times New Roman" w:hAnsi="Times New Roman" w:cs="Times New Roman"/>
        </w:rPr>
        <w:t xml:space="preserve"> and animals </w:t>
      </w:r>
      <w:r w:rsidRPr="3DF65102">
        <w:rPr>
          <w:rFonts w:ascii="Times New Roman" w:hAnsi="Times New Roman" w:cs="Times New Roman"/>
        </w:rPr>
        <w:t>were challenged with Gonorrhea</w:t>
      </w:r>
      <w:r w:rsidR="00C86FB8">
        <w:rPr>
          <w:rFonts w:ascii="Times New Roman" w:hAnsi="Times New Roman" w:cs="Times New Roman"/>
        </w:rPr>
        <w:t xml:space="preserve"> bacteria</w:t>
      </w:r>
      <w:r w:rsidRPr="3DF65102">
        <w:rPr>
          <w:rFonts w:ascii="Times New Roman" w:hAnsi="Times New Roman" w:cs="Times New Roman"/>
        </w:rPr>
        <w:t xml:space="preserve"> at week 10, and sacrificed at week 12. Their lymph nodes and spleens were collected and levels of the immune cells such as CD4+ and CD8+ T cells in the </w:t>
      </w:r>
      <w:r w:rsidR="004F11FF">
        <w:rPr>
          <w:rFonts w:ascii="Times New Roman" w:hAnsi="Times New Roman" w:cs="Times New Roman"/>
        </w:rPr>
        <w:t xml:space="preserve">collected </w:t>
      </w:r>
      <w:r w:rsidRPr="3DF65102">
        <w:rPr>
          <w:rFonts w:ascii="Times New Roman" w:hAnsi="Times New Roman" w:cs="Times New Roman"/>
        </w:rPr>
        <w:t xml:space="preserve">spleens </w:t>
      </w:r>
      <w:r w:rsidR="004F11FF">
        <w:rPr>
          <w:rFonts w:ascii="Times New Roman" w:hAnsi="Times New Roman" w:cs="Times New Roman"/>
        </w:rPr>
        <w:t>and lymph nodes were measured</w:t>
      </w:r>
      <w:r w:rsidRPr="3DF65102">
        <w:rPr>
          <w:rFonts w:ascii="Times New Roman" w:hAnsi="Times New Roman" w:cs="Times New Roman"/>
        </w:rPr>
        <w:t xml:space="preserve"> using BD </w:t>
      </w:r>
      <w:proofErr w:type="spellStart"/>
      <w:r w:rsidRPr="3DF65102">
        <w:rPr>
          <w:rFonts w:ascii="Times New Roman" w:hAnsi="Times New Roman" w:cs="Times New Roman"/>
        </w:rPr>
        <w:t>Accuri</w:t>
      </w:r>
      <w:proofErr w:type="spellEnd"/>
      <w:r w:rsidRPr="3DF65102">
        <w:rPr>
          <w:rFonts w:ascii="Times New Roman" w:hAnsi="Times New Roman" w:cs="Times New Roman"/>
        </w:rPr>
        <w:t xml:space="preserve">™ C6. </w:t>
      </w:r>
    </w:p>
    <w:p w14:paraId="7F9BE171" w14:textId="530C6075" w:rsidR="00E943F0" w:rsidRPr="007173C2" w:rsidRDefault="00E943F0" w:rsidP="007173C2">
      <w:pPr>
        <w:jc w:val="both"/>
        <w:rPr>
          <w:rFonts w:ascii="Times New Roman" w:hAnsi="Times New Roman" w:cs="Times New Roman"/>
          <w:b/>
          <w:szCs w:val="22"/>
        </w:rPr>
      </w:pPr>
      <w:r w:rsidRPr="007173C2">
        <w:rPr>
          <w:rFonts w:ascii="Times New Roman" w:hAnsi="Times New Roman" w:cs="Times New Roman"/>
          <w:b/>
          <w:szCs w:val="22"/>
        </w:rPr>
        <w:t>Results:</w:t>
      </w:r>
    </w:p>
    <w:p w14:paraId="1F2B0D81" w14:textId="5874C870" w:rsidR="00E943F0" w:rsidRPr="00DC2BFC" w:rsidRDefault="3DF65102" w:rsidP="3DF65102">
      <w:pPr>
        <w:jc w:val="both"/>
        <w:rPr>
          <w:rFonts w:ascii="Times New Roman" w:hAnsi="Times New Roman" w:cs="Times New Roman"/>
        </w:rPr>
      </w:pPr>
      <w:r w:rsidRPr="3DF65102">
        <w:rPr>
          <w:rFonts w:ascii="Times New Roman" w:hAnsi="Times New Roman" w:cs="Times New Roman"/>
        </w:rPr>
        <w:t>The percent yield for vaccine particles was 89 % w</w:t>
      </w:r>
      <w:r w:rsidR="004F11FF">
        <w:rPr>
          <w:rFonts w:ascii="Times New Roman" w:hAnsi="Times New Roman" w:cs="Times New Roman"/>
        </w:rPr>
        <w:t>/w. Vaccine particles were 3.5 u</w:t>
      </w:r>
      <w:r w:rsidRPr="3DF65102">
        <w:rPr>
          <w:rFonts w:ascii="Times New Roman" w:hAnsi="Times New Roman" w:cs="Times New Roman"/>
        </w:rPr>
        <w:t>m and PDI was 0.34 with a charge of -25 mV.</w:t>
      </w:r>
      <w:r w:rsidR="00EA5A99">
        <w:rPr>
          <w:rFonts w:ascii="Times New Roman" w:hAnsi="Times New Roman" w:cs="Times New Roman"/>
        </w:rPr>
        <w:t xml:space="preserve"> </w:t>
      </w:r>
      <w:r w:rsidRPr="3DF65102">
        <w:rPr>
          <w:rFonts w:ascii="Times New Roman" w:hAnsi="Times New Roman" w:cs="Times New Roman"/>
        </w:rPr>
        <w:t xml:space="preserve">The group that received the </w:t>
      </w:r>
      <w:r w:rsidR="003F7223">
        <w:rPr>
          <w:rFonts w:ascii="Times New Roman" w:hAnsi="Times New Roman" w:cs="Times New Roman"/>
        </w:rPr>
        <w:t>complete vaccine</w:t>
      </w:r>
      <w:r w:rsidRPr="3DF65102">
        <w:rPr>
          <w:rFonts w:ascii="Times New Roman" w:hAnsi="Times New Roman" w:cs="Times New Roman"/>
        </w:rPr>
        <w:t xml:space="preserve"> via transdermal route, showed significantly higher CD4+ and CD8+ T cells as compared to the negative and positive controls (p&lt;0.05).</w:t>
      </w:r>
    </w:p>
    <w:p w14:paraId="2E74FFB3" w14:textId="15309D4A" w:rsidR="00E943F0" w:rsidRPr="007173C2" w:rsidRDefault="00E943F0" w:rsidP="007173C2">
      <w:pPr>
        <w:jc w:val="both"/>
        <w:rPr>
          <w:rFonts w:ascii="Times New Roman" w:hAnsi="Times New Roman" w:cs="Times New Roman"/>
          <w:b/>
          <w:szCs w:val="22"/>
        </w:rPr>
      </w:pPr>
      <w:r w:rsidRPr="007173C2">
        <w:rPr>
          <w:rFonts w:ascii="Times New Roman" w:hAnsi="Times New Roman" w:cs="Times New Roman"/>
          <w:b/>
          <w:szCs w:val="22"/>
        </w:rPr>
        <w:t>Conclusion:</w:t>
      </w:r>
    </w:p>
    <w:p w14:paraId="3BF0C587" w14:textId="08B72CC5" w:rsidR="007173C2" w:rsidRDefault="3DF65102" w:rsidP="3DF65102">
      <w:pPr>
        <w:jc w:val="both"/>
        <w:rPr>
          <w:rFonts w:ascii="Times New Roman" w:hAnsi="Times New Roman" w:cs="Times New Roman"/>
        </w:rPr>
      </w:pPr>
      <w:r w:rsidRPr="3DF65102">
        <w:rPr>
          <w:rFonts w:ascii="Times New Roman" w:hAnsi="Times New Roman" w:cs="Times New Roman"/>
        </w:rPr>
        <w:t xml:space="preserve">Since the bacteria is formalin fixed, all the surface proteins, antigenic domains are conserved in their native form </w:t>
      </w:r>
      <w:r w:rsidR="00987320">
        <w:rPr>
          <w:rFonts w:ascii="Times New Roman" w:hAnsi="Times New Roman" w:cs="Times New Roman"/>
        </w:rPr>
        <w:t>that</w:t>
      </w:r>
      <w:r w:rsidRPr="3DF65102">
        <w:rPr>
          <w:rFonts w:ascii="Times New Roman" w:hAnsi="Times New Roman" w:cs="Times New Roman"/>
        </w:rPr>
        <w:t xml:space="preserve"> are presented by antigen presenting cells</w:t>
      </w:r>
      <w:r w:rsidR="00125B6E">
        <w:rPr>
          <w:rFonts w:ascii="Times New Roman" w:hAnsi="Times New Roman" w:cs="Times New Roman"/>
        </w:rPr>
        <w:t>,</w:t>
      </w:r>
      <w:r w:rsidRPr="3DF65102">
        <w:rPr>
          <w:rFonts w:ascii="Times New Roman" w:hAnsi="Times New Roman" w:cs="Times New Roman"/>
        </w:rPr>
        <w:t xml:space="preserve"> to the immune cells of the body</w:t>
      </w:r>
      <w:r w:rsidR="00987320">
        <w:rPr>
          <w:rFonts w:ascii="Times New Roman" w:hAnsi="Times New Roman" w:cs="Times New Roman"/>
        </w:rPr>
        <w:t>.</w:t>
      </w:r>
      <w:r w:rsidRPr="3DF65102">
        <w:rPr>
          <w:rFonts w:ascii="Times New Roman" w:hAnsi="Times New Roman" w:cs="Times New Roman"/>
        </w:rPr>
        <w:t xml:space="preserve"> The vaccination produced both CD4+ and CD8+ T cell based immune response, which is an important factor for the success of a vaccin</w:t>
      </w:r>
      <w:r w:rsidR="00987320">
        <w:rPr>
          <w:rFonts w:ascii="Times New Roman" w:hAnsi="Times New Roman" w:cs="Times New Roman"/>
        </w:rPr>
        <w:t>e. The transdermal vaccine delivery system can be</w:t>
      </w:r>
      <w:r w:rsidRPr="3DF65102">
        <w:rPr>
          <w:rFonts w:ascii="Times New Roman" w:hAnsi="Times New Roman" w:cs="Times New Roman"/>
        </w:rPr>
        <w:t xml:space="preserve"> a promising strategy for the delivery of </w:t>
      </w:r>
      <w:r w:rsidR="00C85D86">
        <w:rPr>
          <w:rFonts w:ascii="Times New Roman" w:hAnsi="Times New Roman" w:cs="Times New Roman"/>
        </w:rPr>
        <w:t xml:space="preserve">particulate </w:t>
      </w:r>
      <w:r w:rsidRPr="3DF65102">
        <w:rPr>
          <w:rFonts w:ascii="Times New Roman" w:hAnsi="Times New Roman" w:cs="Times New Roman"/>
        </w:rPr>
        <w:t>gonorrhea vaccine.</w:t>
      </w:r>
    </w:p>
    <w:p w14:paraId="2066D07C" w14:textId="77777777" w:rsidR="00987320" w:rsidRPr="00870009" w:rsidRDefault="00987320" w:rsidP="3DF65102">
      <w:pPr>
        <w:jc w:val="both"/>
        <w:rPr>
          <w:rFonts w:ascii="Times New Roman" w:hAnsi="Times New Roman" w:cs="Times New Roman"/>
        </w:rPr>
      </w:pPr>
    </w:p>
    <w:sectPr w:rsidR="00987320" w:rsidRPr="00870009" w:rsidSect="00820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2A"/>
    <w:rsid w:val="00012DF8"/>
    <w:rsid w:val="00013B2F"/>
    <w:rsid w:val="00026CC1"/>
    <w:rsid w:val="00031817"/>
    <w:rsid w:val="00041408"/>
    <w:rsid w:val="000416BE"/>
    <w:rsid w:val="00074DBC"/>
    <w:rsid w:val="00085294"/>
    <w:rsid w:val="000A100C"/>
    <w:rsid w:val="000D77D3"/>
    <w:rsid w:val="00125B6E"/>
    <w:rsid w:val="001573A5"/>
    <w:rsid w:val="00160D31"/>
    <w:rsid w:val="001F52D4"/>
    <w:rsid w:val="001F5E6F"/>
    <w:rsid w:val="00243BEB"/>
    <w:rsid w:val="002A204B"/>
    <w:rsid w:val="002D5799"/>
    <w:rsid w:val="002F15C5"/>
    <w:rsid w:val="00301EDF"/>
    <w:rsid w:val="00323545"/>
    <w:rsid w:val="00336CA5"/>
    <w:rsid w:val="00346AF6"/>
    <w:rsid w:val="0038509B"/>
    <w:rsid w:val="003863F0"/>
    <w:rsid w:val="00396DAF"/>
    <w:rsid w:val="003B50D9"/>
    <w:rsid w:val="003B59EE"/>
    <w:rsid w:val="003C2425"/>
    <w:rsid w:val="003C54ED"/>
    <w:rsid w:val="003D6354"/>
    <w:rsid w:val="003F2493"/>
    <w:rsid w:val="003F7223"/>
    <w:rsid w:val="00427470"/>
    <w:rsid w:val="0043507A"/>
    <w:rsid w:val="004459F2"/>
    <w:rsid w:val="0047096E"/>
    <w:rsid w:val="00482256"/>
    <w:rsid w:val="0049186E"/>
    <w:rsid w:val="00491B40"/>
    <w:rsid w:val="004C06E4"/>
    <w:rsid w:val="004C4617"/>
    <w:rsid w:val="004E0F5D"/>
    <w:rsid w:val="004F11FF"/>
    <w:rsid w:val="00506222"/>
    <w:rsid w:val="005361C4"/>
    <w:rsid w:val="005539C2"/>
    <w:rsid w:val="005575E0"/>
    <w:rsid w:val="00574F75"/>
    <w:rsid w:val="00586B93"/>
    <w:rsid w:val="005A238B"/>
    <w:rsid w:val="005D7490"/>
    <w:rsid w:val="005F3004"/>
    <w:rsid w:val="00607694"/>
    <w:rsid w:val="00607822"/>
    <w:rsid w:val="00637227"/>
    <w:rsid w:val="00640774"/>
    <w:rsid w:val="0067033D"/>
    <w:rsid w:val="0067542A"/>
    <w:rsid w:val="00696A3A"/>
    <w:rsid w:val="006B769F"/>
    <w:rsid w:val="006C0C2A"/>
    <w:rsid w:val="006C7674"/>
    <w:rsid w:val="006E28BF"/>
    <w:rsid w:val="006E4BD8"/>
    <w:rsid w:val="006F3378"/>
    <w:rsid w:val="007006C1"/>
    <w:rsid w:val="0070443B"/>
    <w:rsid w:val="00710308"/>
    <w:rsid w:val="007173C2"/>
    <w:rsid w:val="007309A9"/>
    <w:rsid w:val="007424AA"/>
    <w:rsid w:val="0074768F"/>
    <w:rsid w:val="007676B0"/>
    <w:rsid w:val="00785A24"/>
    <w:rsid w:val="007C195B"/>
    <w:rsid w:val="007E771F"/>
    <w:rsid w:val="008016C5"/>
    <w:rsid w:val="008123D0"/>
    <w:rsid w:val="00815626"/>
    <w:rsid w:val="00820AEF"/>
    <w:rsid w:val="00867C7E"/>
    <w:rsid w:val="00870009"/>
    <w:rsid w:val="00876DA0"/>
    <w:rsid w:val="008816E5"/>
    <w:rsid w:val="008A0A33"/>
    <w:rsid w:val="008B0CAF"/>
    <w:rsid w:val="00911B02"/>
    <w:rsid w:val="00942C79"/>
    <w:rsid w:val="00960E47"/>
    <w:rsid w:val="00972D47"/>
    <w:rsid w:val="00980303"/>
    <w:rsid w:val="00987320"/>
    <w:rsid w:val="00993627"/>
    <w:rsid w:val="009E2DEA"/>
    <w:rsid w:val="00A00FEA"/>
    <w:rsid w:val="00A322D3"/>
    <w:rsid w:val="00A524EB"/>
    <w:rsid w:val="00A553A2"/>
    <w:rsid w:val="00A60519"/>
    <w:rsid w:val="00A7284E"/>
    <w:rsid w:val="00AA2250"/>
    <w:rsid w:val="00AB2555"/>
    <w:rsid w:val="00AD3BB4"/>
    <w:rsid w:val="00AF1E8E"/>
    <w:rsid w:val="00B165F3"/>
    <w:rsid w:val="00B344DE"/>
    <w:rsid w:val="00B53E83"/>
    <w:rsid w:val="00BB4057"/>
    <w:rsid w:val="00BC5EC0"/>
    <w:rsid w:val="00C00E4A"/>
    <w:rsid w:val="00C1254F"/>
    <w:rsid w:val="00C231CD"/>
    <w:rsid w:val="00C2514B"/>
    <w:rsid w:val="00C32670"/>
    <w:rsid w:val="00C61B34"/>
    <w:rsid w:val="00C7050D"/>
    <w:rsid w:val="00C735FA"/>
    <w:rsid w:val="00C85D86"/>
    <w:rsid w:val="00C86FB8"/>
    <w:rsid w:val="00CA62EB"/>
    <w:rsid w:val="00CD55E7"/>
    <w:rsid w:val="00CE3F2F"/>
    <w:rsid w:val="00D10DB1"/>
    <w:rsid w:val="00D22C06"/>
    <w:rsid w:val="00D25CC1"/>
    <w:rsid w:val="00D549C7"/>
    <w:rsid w:val="00D60D9D"/>
    <w:rsid w:val="00D61484"/>
    <w:rsid w:val="00DC2BFC"/>
    <w:rsid w:val="00DD7A9C"/>
    <w:rsid w:val="00E11EE3"/>
    <w:rsid w:val="00E13A3E"/>
    <w:rsid w:val="00E351A1"/>
    <w:rsid w:val="00E943F0"/>
    <w:rsid w:val="00EA5A99"/>
    <w:rsid w:val="00F54E68"/>
    <w:rsid w:val="00F87F21"/>
    <w:rsid w:val="00F92D99"/>
    <w:rsid w:val="00FA534A"/>
    <w:rsid w:val="00FC1542"/>
    <w:rsid w:val="00FC48CB"/>
    <w:rsid w:val="00FE67AF"/>
    <w:rsid w:val="00FE7DB1"/>
    <w:rsid w:val="3DF6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4BB44"/>
  <w15:chartTrackingRefBased/>
  <w15:docId w15:val="{EC235A00-DE01-AA49-986F-2BDA5D7B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F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16E5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74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7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48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2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7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3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74021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8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9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80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2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92609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4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Lotika Bajaj</dc:creator>
  <cp:keywords/>
  <dc:description/>
  <cp:lastModifiedBy>Martin J. D'Souza</cp:lastModifiedBy>
  <cp:revision>3</cp:revision>
  <dcterms:created xsi:type="dcterms:W3CDTF">2019-04-20T21:09:00Z</dcterms:created>
  <dcterms:modified xsi:type="dcterms:W3CDTF">2019-04-20T21:10:00Z</dcterms:modified>
</cp:coreProperties>
</file>