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780F17" w:rsidP="00494130">
      <w:pPr>
        <w:pStyle w:val="Ttulo1"/>
        <w:spacing w:before="170"/>
        <w:ind w:left="0"/>
      </w:pPr>
      <w:r w:rsidRPr="00780F17">
        <w:rPr>
          <w:color w:val="337AB7"/>
        </w:rPr>
        <w:t>Immunoglobulin Y production by yeast-immunized hens</w:t>
      </w:r>
    </w:p>
    <w:p w:rsidR="00780F17" w:rsidRDefault="00780F17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Geraldo Balieiro </w:t>
      </w:r>
      <w:proofErr w:type="spellStart"/>
      <w:r>
        <w:rPr>
          <w:rFonts w:ascii="Arial"/>
        </w:rPr>
        <w:t>Neto</w:t>
      </w:r>
      <w:proofErr w:type="spellEnd"/>
      <w:r w:rsidR="005973B9">
        <w:rPr>
          <w:rFonts w:ascii="Arial"/>
        </w:rPr>
        <w:t xml:space="preserve">, </w:t>
      </w:r>
      <w:r w:rsidR="00137C52">
        <w:rPr>
          <w:rFonts w:ascii="Arial"/>
        </w:rPr>
        <w:t>IZ</w:t>
      </w:r>
      <w:r>
        <w:rPr>
          <w:rFonts w:ascii="Arial"/>
        </w:rPr>
        <w:t>/SAA</w:t>
      </w:r>
      <w:r w:rsidR="005973B9">
        <w:rPr>
          <w:rFonts w:ascii="Arial"/>
        </w:rPr>
        <w:t xml:space="preserve"> PhD, </w:t>
      </w:r>
      <w:r>
        <w:rPr>
          <w:rFonts w:ascii="Arial"/>
        </w:rPr>
        <w:t>FAPESP</w:t>
      </w:r>
      <w:r w:rsidR="005973B9">
        <w:rPr>
          <w:rFonts w:ascii="Arial"/>
        </w:rPr>
        <w:t xml:space="preserve">, </w:t>
      </w:r>
      <w:r>
        <w:rPr>
          <w:rFonts w:ascii="Arial"/>
        </w:rPr>
        <w:t>BR</w:t>
      </w:r>
      <w:r w:rsidR="005973B9">
        <w:rPr>
          <w:rFonts w:ascii="Arial"/>
        </w:rPr>
        <w:t xml:space="preserve"> </w:t>
      </w:r>
    </w:p>
    <w:p w:rsidR="00780F17" w:rsidRDefault="00780F17" w:rsidP="00780F17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Carlos </w:t>
      </w:r>
      <w:r w:rsidR="00434721">
        <w:rPr>
          <w:rFonts w:ascii="Arial"/>
        </w:rPr>
        <w:t xml:space="preserve">Augusto </w:t>
      </w:r>
      <w:r>
        <w:rPr>
          <w:rFonts w:ascii="Arial"/>
        </w:rPr>
        <w:t>Rosa</w:t>
      </w:r>
      <w:r w:rsidR="00434721">
        <w:rPr>
          <w:rFonts w:ascii="Arial"/>
        </w:rPr>
        <w:t xml:space="preserve">, </w:t>
      </w:r>
      <w:r w:rsidR="00137C52">
        <w:rPr>
          <w:rFonts w:ascii="Arial"/>
        </w:rPr>
        <w:t>ICB/</w:t>
      </w:r>
      <w:r w:rsidR="00434721">
        <w:rPr>
          <w:rFonts w:ascii="Arial"/>
        </w:rPr>
        <w:t>UFMG, PhD, BR</w:t>
      </w:r>
    </w:p>
    <w:p w:rsidR="00780F17" w:rsidRDefault="00241671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 w:rsidRPr="00241671">
        <w:rPr>
          <w:rFonts w:ascii="Arial"/>
        </w:rPr>
        <w:t>Jos</w:t>
      </w:r>
      <w:r w:rsidRPr="00241671">
        <w:rPr>
          <w:rFonts w:ascii="Arial"/>
        </w:rPr>
        <w:t>é</w:t>
      </w:r>
      <w:r w:rsidRPr="00241671">
        <w:rPr>
          <w:rFonts w:ascii="Arial"/>
        </w:rPr>
        <w:t xml:space="preserve"> </w:t>
      </w:r>
      <w:proofErr w:type="spellStart"/>
      <w:r w:rsidRPr="00241671">
        <w:rPr>
          <w:rFonts w:ascii="Arial"/>
        </w:rPr>
        <w:t>Evandro</w:t>
      </w:r>
      <w:proofErr w:type="spellEnd"/>
      <w:r w:rsidRPr="00241671">
        <w:rPr>
          <w:rFonts w:ascii="Arial"/>
        </w:rPr>
        <w:t xml:space="preserve"> de </w:t>
      </w:r>
      <w:proofErr w:type="spellStart"/>
      <w:r w:rsidRPr="00241671">
        <w:rPr>
          <w:rFonts w:ascii="Arial"/>
        </w:rPr>
        <w:t>Moraes</w:t>
      </w:r>
      <w:proofErr w:type="spellEnd"/>
      <w:r w:rsidRPr="00241671">
        <w:rPr>
          <w:rFonts w:ascii="Arial"/>
        </w:rPr>
        <w:t xml:space="preserve"> </w:t>
      </w:r>
      <w:r w:rsidR="00137C52">
        <w:rPr>
          <w:rFonts w:ascii="Arial"/>
        </w:rPr>
        <w:t>IZ</w:t>
      </w:r>
      <w:r w:rsidR="00434721">
        <w:rPr>
          <w:rFonts w:ascii="Arial"/>
        </w:rPr>
        <w:t>/SAA PhD, FAPESP, BR</w:t>
      </w:r>
    </w:p>
    <w:p w:rsidR="00464BBA" w:rsidRDefault="00464BBA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Ana Raquel de Oliveira Santos </w:t>
      </w:r>
      <w:r w:rsidR="00137C52">
        <w:rPr>
          <w:rFonts w:ascii="Arial"/>
        </w:rPr>
        <w:t>ICB/</w:t>
      </w:r>
      <w:r>
        <w:rPr>
          <w:rFonts w:ascii="Arial"/>
        </w:rPr>
        <w:t>UFMG, PhD, BR</w:t>
      </w:r>
    </w:p>
    <w:p w:rsidR="00780F17" w:rsidRDefault="00241671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proofErr w:type="spellStart"/>
      <w:r w:rsidRPr="00241671">
        <w:rPr>
          <w:rFonts w:ascii="Arial"/>
        </w:rPr>
        <w:t>F</w:t>
      </w:r>
      <w:r w:rsidRPr="00241671">
        <w:rPr>
          <w:rFonts w:ascii="Arial"/>
        </w:rPr>
        <w:t>á</w:t>
      </w:r>
      <w:r w:rsidRPr="00241671">
        <w:rPr>
          <w:rFonts w:ascii="Arial"/>
        </w:rPr>
        <w:t>bio</w:t>
      </w:r>
      <w:proofErr w:type="spellEnd"/>
      <w:r w:rsidRPr="00241671">
        <w:rPr>
          <w:rFonts w:ascii="Arial"/>
        </w:rPr>
        <w:t xml:space="preserve"> Enrique </w:t>
      </w:r>
      <w:proofErr w:type="spellStart"/>
      <w:r w:rsidRPr="00241671">
        <w:rPr>
          <w:rFonts w:ascii="Arial"/>
        </w:rPr>
        <w:t>Lemos</w:t>
      </w:r>
      <w:proofErr w:type="spellEnd"/>
      <w:r w:rsidRPr="00241671">
        <w:rPr>
          <w:rFonts w:ascii="Arial"/>
        </w:rPr>
        <w:t xml:space="preserve"> </w:t>
      </w:r>
      <w:proofErr w:type="spellStart"/>
      <w:r w:rsidRPr="00241671">
        <w:rPr>
          <w:rFonts w:ascii="Arial"/>
        </w:rPr>
        <w:t>Budi</w:t>
      </w:r>
      <w:r w:rsidRPr="00241671">
        <w:rPr>
          <w:rFonts w:ascii="Arial"/>
        </w:rPr>
        <w:t>ñ</w:t>
      </w:r>
      <w:r w:rsidRPr="00241671">
        <w:rPr>
          <w:rFonts w:ascii="Arial"/>
        </w:rPr>
        <w:t>o</w:t>
      </w:r>
      <w:proofErr w:type="spellEnd"/>
      <w:r w:rsidR="00C776C2">
        <w:rPr>
          <w:rFonts w:ascii="Arial"/>
        </w:rPr>
        <w:t>,</w:t>
      </w:r>
      <w:r w:rsidRPr="00241671">
        <w:rPr>
          <w:rFonts w:ascii="Arial"/>
        </w:rPr>
        <w:t xml:space="preserve"> </w:t>
      </w:r>
      <w:r w:rsidR="00137C52">
        <w:rPr>
          <w:rFonts w:ascii="Arial"/>
        </w:rPr>
        <w:t>IZ</w:t>
      </w:r>
      <w:r w:rsidR="00434721">
        <w:rPr>
          <w:rFonts w:ascii="Arial"/>
        </w:rPr>
        <w:t>/SAA PhD, BR</w:t>
      </w:r>
    </w:p>
    <w:p w:rsidR="00464BBA" w:rsidRDefault="00137C52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Jos</w:t>
      </w:r>
      <w:r>
        <w:rPr>
          <w:rFonts w:ascii="Arial"/>
        </w:rPr>
        <w:t>é</w:t>
      </w:r>
      <w:r>
        <w:rPr>
          <w:rFonts w:ascii="Arial"/>
        </w:rPr>
        <w:t xml:space="preserve"> Paulo </w:t>
      </w:r>
      <w:proofErr w:type="spellStart"/>
      <w:r w:rsidR="00C776C2">
        <w:rPr>
          <w:rFonts w:ascii="Arial"/>
        </w:rPr>
        <w:t>Sampaio</w:t>
      </w:r>
      <w:proofErr w:type="spellEnd"/>
      <w:r w:rsidR="00C776C2">
        <w:rPr>
          <w:rFonts w:ascii="Arial"/>
        </w:rPr>
        <w:t>, FCT/UL, PhD, PT</w:t>
      </w:r>
    </w:p>
    <w:p w:rsidR="00AE3E37" w:rsidRDefault="00AE3E37">
      <w:pPr>
        <w:pStyle w:val="Corpodetex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36D8D" w:rsidRDefault="00D36D8D" w:rsidP="00D36D8D">
      <w:pPr>
        <w:pStyle w:val="Corpodetexto"/>
        <w:spacing w:before="90" w:line="280" w:lineRule="auto"/>
        <w:ind w:left="100"/>
        <w:jc w:val="both"/>
      </w:pPr>
      <w:proofErr w:type="spellStart"/>
      <w:proofErr w:type="gramStart"/>
      <w:r w:rsidRPr="0090118B">
        <w:t>IgY</w:t>
      </w:r>
      <w:proofErr w:type="spellEnd"/>
      <w:proofErr w:type="gramEnd"/>
      <w:r w:rsidRPr="0090118B">
        <w:t xml:space="preserve"> can be used for different biological functions, which are quite versatile and helpful to control microbiota in different ecosystems. Although egg yolk has been recognized as a convenient and inexpensive source of antibodies, vaccines and schedule immunizations change </w:t>
      </w:r>
      <w:proofErr w:type="spellStart"/>
      <w:proofErr w:type="gramStart"/>
      <w:r w:rsidRPr="0090118B">
        <w:t>IgY</w:t>
      </w:r>
      <w:proofErr w:type="spellEnd"/>
      <w:proofErr w:type="gramEnd"/>
      <w:r w:rsidRPr="0090118B">
        <w:t xml:space="preserve"> concentrations in egg yolks, production, and economic efficiency.</w:t>
      </w:r>
      <w:r>
        <w:t xml:space="preserve"> </w:t>
      </w:r>
      <w:r w:rsidRPr="0090118B">
        <w:t>This work aimed to evaluate immunization schedules using spoilage yeasts during polyclonal antibody production to select the most efficient method.</w:t>
      </w:r>
      <w:r>
        <w:t xml:space="preserve"> </w:t>
      </w:r>
      <w:r w:rsidRPr="0090118B">
        <w:t xml:space="preserve">Spoilage yeast strains were thawed, grown in plates, collected by scratching, and aseptically transferred to a broth tube. The control vaccine (vaccine A: adjuvant </w:t>
      </w:r>
      <w:r>
        <w:t>p</w:t>
      </w:r>
      <w:r w:rsidRPr="0090118B">
        <w:t>lus PBS) was compared against three vaccines containing antigen strains known to consume lactic acid (vaccine B with 8.83 × 10</w:t>
      </w:r>
      <w:r w:rsidRPr="0090118B">
        <w:rPr>
          <w:vertAlign w:val="superscript"/>
        </w:rPr>
        <w:t>9</w:t>
      </w:r>
      <w:r w:rsidRPr="0090118B">
        <w:t xml:space="preserve"> cells of Candida </w:t>
      </w:r>
      <w:proofErr w:type="spellStart"/>
      <w:r w:rsidRPr="0090118B">
        <w:t>glabrata</w:t>
      </w:r>
      <w:proofErr w:type="spellEnd"/>
      <w:r w:rsidRPr="0090118B">
        <w:t xml:space="preserve">, Pichia </w:t>
      </w:r>
      <w:proofErr w:type="spellStart"/>
      <w:r w:rsidRPr="0090118B">
        <w:t>kudriavzevii</w:t>
      </w:r>
      <w:proofErr w:type="spellEnd"/>
      <w:r w:rsidRPr="0090118B">
        <w:t xml:space="preserve">, and Pichia </w:t>
      </w:r>
      <w:proofErr w:type="spellStart"/>
      <w:r w:rsidRPr="0090118B">
        <w:t>manshurica</w:t>
      </w:r>
      <w:proofErr w:type="spellEnd"/>
      <w:r w:rsidRPr="0090118B">
        <w:t>), sugar (vaccine C with 6.86 × 10</w:t>
      </w:r>
      <w:r w:rsidRPr="0090118B">
        <w:rPr>
          <w:vertAlign w:val="superscript"/>
        </w:rPr>
        <w:t>9</w:t>
      </w:r>
      <w:r w:rsidRPr="0090118B">
        <w:t xml:space="preserve"> cells of Saccharomyces cerevisiae, </w:t>
      </w:r>
      <w:proofErr w:type="spellStart"/>
      <w:r w:rsidRPr="0090118B">
        <w:t>Torulospora</w:t>
      </w:r>
      <w:proofErr w:type="spellEnd"/>
      <w:r w:rsidRPr="0090118B">
        <w:t xml:space="preserve"> </w:t>
      </w:r>
      <w:proofErr w:type="spellStart"/>
      <w:r w:rsidRPr="0090118B">
        <w:t>delbrueckii</w:t>
      </w:r>
      <w:proofErr w:type="spellEnd"/>
      <w:r w:rsidRPr="0090118B">
        <w:t xml:space="preserve">, and </w:t>
      </w:r>
      <w:proofErr w:type="spellStart"/>
      <w:r w:rsidRPr="0090118B">
        <w:t>Schizosaccharomyces</w:t>
      </w:r>
      <w:proofErr w:type="spellEnd"/>
      <w:r w:rsidRPr="0090118B">
        <w:t xml:space="preserve"> </w:t>
      </w:r>
      <w:proofErr w:type="spellStart"/>
      <w:r w:rsidRPr="0090118B">
        <w:t>pombe</w:t>
      </w:r>
      <w:proofErr w:type="spellEnd"/>
      <w:r w:rsidRPr="0090118B">
        <w:t xml:space="preserve">), and mixed cultures combining B and C. One mL of each vaccine </w:t>
      </w:r>
      <w:proofErr w:type="gramStart"/>
      <w:r w:rsidRPr="0090118B">
        <w:t>was deeply inoculated</w:t>
      </w:r>
      <w:proofErr w:type="gramEnd"/>
      <w:r w:rsidRPr="0090118B">
        <w:t xml:space="preserve"> at 14, 28, or 42 interval days in the pectoral muscles of 252 hens. The experimental design was randomized plots in the 4 × 3 factorial arrangement</w:t>
      </w:r>
      <w:r>
        <w:t xml:space="preserve">. </w:t>
      </w:r>
      <w:r w:rsidRPr="0090118B">
        <w:t xml:space="preserve">There was a significant interaction between vaccines and schedule immunizations. The treatments A, B, C, and D injected each at 14, 28, and 42 interval days presented as 22.62, 21.15, and 23.29; 58.89, 125.08, and 87.43; 149.06, 109.80, and 81.79; 192.20, 114.43, and 79.70 mg/yolk of </w:t>
      </w:r>
      <w:proofErr w:type="spellStart"/>
      <w:r w:rsidRPr="0090118B">
        <w:t>IgY</w:t>
      </w:r>
      <w:proofErr w:type="spellEnd"/>
      <w:r w:rsidRPr="0090118B">
        <w:t>, respectively.</w:t>
      </w:r>
      <w:r>
        <w:t xml:space="preserve"> </w:t>
      </w:r>
      <w:r w:rsidRPr="0090118B">
        <w:t xml:space="preserve">The antimicrobial activity against yeasts prevented spoilage and ensured quality of the sugarcane silage. The </w:t>
      </w:r>
      <w:proofErr w:type="spellStart"/>
      <w:proofErr w:type="gramStart"/>
      <w:r w:rsidRPr="0090118B">
        <w:t>IgY</w:t>
      </w:r>
      <w:proofErr w:type="spellEnd"/>
      <w:proofErr w:type="gramEnd"/>
      <w:r w:rsidRPr="0090118B">
        <w:t xml:space="preserve"> production procedure is simple and allows utilization of the remaining egg yolk as a food product. An added advantage is the elimination </w:t>
      </w:r>
      <w:proofErr w:type="spellStart"/>
      <w:proofErr w:type="gramStart"/>
      <w:r w:rsidRPr="0090118B">
        <w:t>IgY</w:t>
      </w:r>
      <w:proofErr w:type="spellEnd"/>
      <w:proofErr w:type="gramEnd"/>
      <w:r w:rsidRPr="0090118B">
        <w:t xml:space="preserve"> purification steps, which can improve economic efficiency of </w:t>
      </w:r>
      <w:proofErr w:type="spellStart"/>
      <w:r w:rsidRPr="0090118B">
        <w:t>IgY</w:t>
      </w:r>
      <w:proofErr w:type="spellEnd"/>
      <w:r w:rsidRPr="0090118B">
        <w:t xml:space="preserve"> production. In conclusion, vaccine D injection at 14 days produced large-scale, high-yield active </w:t>
      </w:r>
      <w:proofErr w:type="spellStart"/>
      <w:proofErr w:type="gramStart"/>
      <w:r w:rsidRPr="0090118B">
        <w:t>IgY</w:t>
      </w:r>
      <w:proofErr w:type="spellEnd"/>
      <w:proofErr w:type="gramEnd"/>
      <w:r w:rsidRPr="0090118B">
        <w:t xml:space="preserve"> and should be selected as the preferred method</w:t>
      </w:r>
      <w:r>
        <w:t>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38645C" w:rsidRDefault="005211DA" w:rsidP="0038645C">
      <w:pPr>
        <w:pStyle w:val="Corpodetexto"/>
        <w:spacing w:before="2"/>
        <w:jc w:val="center"/>
        <w:rPr>
          <w:rFonts w:ascii="Arial"/>
          <w:b/>
          <w:sz w:val="16"/>
        </w:rPr>
      </w:pPr>
      <w:r>
        <w:rPr>
          <w:noProof/>
          <w:lang w:val="pt-BR" w:eastAsia="pt-BR"/>
        </w:rPr>
        <w:drawing>
          <wp:inline distT="0" distB="0" distL="0" distR="0" wp14:anchorId="30A75E72" wp14:editId="43910D72">
            <wp:extent cx="3638550" cy="2377440"/>
            <wp:effectExtent l="0" t="0" r="0" b="381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DF7E05" w:rsidP="00DF7E05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F7E05">
        <w:rPr>
          <w:sz w:val="18"/>
        </w:rPr>
        <w:t>Avila</w:t>
      </w:r>
      <w:r w:rsidRPr="00DF7E05">
        <w:rPr>
          <w:sz w:val="18"/>
        </w:rPr>
        <w:t xml:space="preserve"> C.L.S., </w:t>
      </w:r>
      <w:r w:rsidRPr="00DF7E05">
        <w:rPr>
          <w:sz w:val="18"/>
        </w:rPr>
        <w:t xml:space="preserve">Bravo Martins </w:t>
      </w:r>
      <w:r w:rsidRPr="00DF7E05">
        <w:rPr>
          <w:sz w:val="18"/>
        </w:rPr>
        <w:t xml:space="preserve">C.E.C. and </w:t>
      </w:r>
      <w:r w:rsidRPr="00DF7E05">
        <w:rPr>
          <w:sz w:val="18"/>
        </w:rPr>
        <w:t>Schwan</w:t>
      </w:r>
      <w:r w:rsidRPr="00DF7E05">
        <w:rPr>
          <w:sz w:val="18"/>
        </w:rPr>
        <w:t xml:space="preserve"> R.F. </w:t>
      </w:r>
      <w:r w:rsidR="005973B9">
        <w:rPr>
          <w:sz w:val="18"/>
        </w:rPr>
        <w:t>(</w:t>
      </w:r>
      <w:r>
        <w:rPr>
          <w:sz w:val="18"/>
        </w:rPr>
        <w:t>2010</w:t>
      </w:r>
      <w:r w:rsidR="005973B9">
        <w:rPr>
          <w:sz w:val="18"/>
        </w:rPr>
        <w:t xml:space="preserve">) </w:t>
      </w:r>
      <w:r w:rsidRPr="00DF7E05">
        <w:rPr>
          <w:sz w:val="18"/>
        </w:rPr>
        <w:t>Identiﬁcation and characterization of yeasts in sugarcane silages</w:t>
      </w:r>
      <w:r w:rsidR="005973B9" w:rsidRPr="005973B9">
        <w:rPr>
          <w:sz w:val="18"/>
        </w:rPr>
        <w:t xml:space="preserve">. </w:t>
      </w:r>
      <w:r w:rsidRPr="00DF7E05">
        <w:rPr>
          <w:sz w:val="18"/>
        </w:rPr>
        <w:t>Journal of Applied Microbiology</w:t>
      </w:r>
      <w:r>
        <w:rPr>
          <w:sz w:val="18"/>
        </w:rPr>
        <w:t>.</w:t>
      </w:r>
      <w:r w:rsidRPr="00DF7E05">
        <w:rPr>
          <w:sz w:val="18"/>
        </w:rPr>
        <w:t xml:space="preserve"> </w:t>
      </w:r>
      <w:r>
        <w:rPr>
          <w:sz w:val="18"/>
        </w:rPr>
        <w:t>109</w:t>
      </w:r>
      <w:r w:rsidR="005973B9" w:rsidRPr="005973B9">
        <w:rPr>
          <w:sz w:val="18"/>
        </w:rPr>
        <w:t>:16</w:t>
      </w:r>
      <w:r>
        <w:rPr>
          <w:sz w:val="18"/>
        </w:rPr>
        <w:t>77</w:t>
      </w:r>
      <w:r w:rsidR="005973B9" w:rsidRPr="005973B9">
        <w:rPr>
          <w:sz w:val="18"/>
        </w:rPr>
        <w:t>-1</w:t>
      </w:r>
      <w:r>
        <w:rPr>
          <w:sz w:val="18"/>
        </w:rPr>
        <w:t>686</w:t>
      </w:r>
      <w:r w:rsidR="005973B9" w:rsidRPr="005973B9">
        <w:rPr>
          <w:sz w:val="18"/>
        </w:rPr>
        <w:t>.</w:t>
      </w:r>
    </w:p>
    <w:p w:rsidR="005973B9" w:rsidRDefault="00387DDE" w:rsidP="00387DDE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387DDE">
        <w:rPr>
          <w:sz w:val="18"/>
        </w:rPr>
        <w:t>Tatiane</w:t>
      </w:r>
      <w:proofErr w:type="spellEnd"/>
      <w:r w:rsidRPr="00387DDE">
        <w:rPr>
          <w:sz w:val="18"/>
        </w:rPr>
        <w:t xml:space="preserve"> C.F. Tavares, Pollyanna M. </w:t>
      </w:r>
      <w:proofErr w:type="spellStart"/>
      <w:r w:rsidRPr="00387DDE">
        <w:rPr>
          <w:sz w:val="18"/>
        </w:rPr>
        <w:t>Soares</w:t>
      </w:r>
      <w:proofErr w:type="spellEnd"/>
      <w:r w:rsidRPr="00387DDE">
        <w:rPr>
          <w:sz w:val="18"/>
        </w:rPr>
        <w:t xml:space="preserve">, </w:t>
      </w:r>
      <w:proofErr w:type="spellStart"/>
      <w:r w:rsidRPr="00387DDE">
        <w:rPr>
          <w:sz w:val="18"/>
        </w:rPr>
        <w:t>João</w:t>
      </w:r>
      <w:proofErr w:type="spellEnd"/>
      <w:r w:rsidRPr="00387DDE">
        <w:rPr>
          <w:sz w:val="18"/>
        </w:rPr>
        <w:t xml:space="preserve"> H.F.F. Neves, </w:t>
      </w:r>
      <w:proofErr w:type="spellStart"/>
      <w:r w:rsidRPr="00387DDE">
        <w:rPr>
          <w:sz w:val="18"/>
        </w:rPr>
        <w:t>Mayara</w:t>
      </w:r>
      <w:proofErr w:type="spellEnd"/>
      <w:r w:rsidRPr="00387DDE">
        <w:rPr>
          <w:sz w:val="18"/>
        </w:rPr>
        <w:t xml:space="preserve"> M. </w:t>
      </w:r>
      <w:proofErr w:type="spellStart"/>
      <w:r w:rsidRPr="00387DDE">
        <w:rPr>
          <w:sz w:val="18"/>
        </w:rPr>
        <w:t>Soares</w:t>
      </w:r>
      <w:proofErr w:type="spellEnd"/>
      <w:r w:rsidRPr="00387DDE">
        <w:rPr>
          <w:sz w:val="18"/>
        </w:rPr>
        <w:t xml:space="preserve">, Álvaro </w:t>
      </w:r>
      <w:r w:rsidR="005973B9">
        <w:rPr>
          <w:sz w:val="18"/>
        </w:rPr>
        <w:t>(20</w:t>
      </w:r>
      <w:r>
        <w:rPr>
          <w:sz w:val="18"/>
        </w:rPr>
        <w:t>13</w:t>
      </w:r>
      <w:r w:rsidR="005973B9">
        <w:rPr>
          <w:sz w:val="18"/>
        </w:rPr>
        <w:t xml:space="preserve">) </w:t>
      </w:r>
      <w:proofErr w:type="spellStart"/>
      <w:r w:rsidRPr="00387DDE">
        <w:rPr>
          <w:sz w:val="18"/>
        </w:rPr>
        <w:t>Produção</w:t>
      </w:r>
      <w:proofErr w:type="spellEnd"/>
      <w:r w:rsidRPr="00387DDE">
        <w:rPr>
          <w:sz w:val="18"/>
        </w:rPr>
        <w:t xml:space="preserve"> e </w:t>
      </w:r>
      <w:proofErr w:type="spellStart"/>
      <w:r w:rsidRPr="00387DDE">
        <w:rPr>
          <w:sz w:val="18"/>
        </w:rPr>
        <w:t>purificação</w:t>
      </w:r>
      <w:proofErr w:type="spellEnd"/>
      <w:r w:rsidRPr="00387DDE">
        <w:rPr>
          <w:sz w:val="18"/>
        </w:rPr>
        <w:t xml:space="preserve"> de </w:t>
      </w:r>
      <w:proofErr w:type="spellStart"/>
      <w:r w:rsidRPr="00387DDE">
        <w:rPr>
          <w:sz w:val="18"/>
        </w:rPr>
        <w:t>imunoglobulinas</w:t>
      </w:r>
      <w:proofErr w:type="spellEnd"/>
      <w:r w:rsidRPr="00387DDE">
        <w:rPr>
          <w:sz w:val="18"/>
        </w:rPr>
        <w:t xml:space="preserve"> Y </w:t>
      </w:r>
      <w:proofErr w:type="spellStart"/>
      <w:r w:rsidRPr="00387DDE">
        <w:rPr>
          <w:sz w:val="18"/>
        </w:rPr>
        <w:t>policlonais</w:t>
      </w:r>
      <w:proofErr w:type="spellEnd"/>
      <w:r w:rsidRPr="00387DDE">
        <w:rPr>
          <w:sz w:val="18"/>
        </w:rPr>
        <w:t xml:space="preserve"> anti-</w:t>
      </w:r>
      <w:proofErr w:type="spellStart"/>
      <w:r w:rsidRPr="00387DDE">
        <w:rPr>
          <w:sz w:val="18"/>
        </w:rPr>
        <w:t>Leptospira</w:t>
      </w:r>
      <w:proofErr w:type="spellEnd"/>
      <w:r w:rsidRPr="00387DDE">
        <w:rPr>
          <w:sz w:val="18"/>
        </w:rPr>
        <w:t xml:space="preserve"> spp</w:t>
      </w:r>
      <w:r w:rsidR="005973B9">
        <w:rPr>
          <w:sz w:val="18"/>
        </w:rPr>
        <w:t xml:space="preserve">. </w:t>
      </w:r>
      <w:proofErr w:type="spellStart"/>
      <w:r w:rsidRPr="00387DDE">
        <w:rPr>
          <w:sz w:val="18"/>
        </w:rPr>
        <w:t>Pesq</w:t>
      </w:r>
      <w:proofErr w:type="spellEnd"/>
      <w:r w:rsidRPr="00387DDE">
        <w:rPr>
          <w:sz w:val="18"/>
        </w:rPr>
        <w:t>. Vet. Bras. 33(9):1097-1102</w:t>
      </w:r>
      <w:r w:rsidR="005973B9">
        <w:rPr>
          <w:sz w:val="18"/>
        </w:rPr>
        <w:t>.</w:t>
      </w:r>
    </w:p>
    <w:p w:rsidR="005973B9" w:rsidRDefault="00034255" w:rsidP="00034255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034255">
        <w:rPr>
          <w:sz w:val="18"/>
        </w:rPr>
        <w:t xml:space="preserve">K. Y. </w:t>
      </w:r>
      <w:proofErr w:type="spellStart"/>
      <w:proofErr w:type="gramStart"/>
      <w:r w:rsidRPr="00034255">
        <w:rPr>
          <w:sz w:val="18"/>
        </w:rPr>
        <w:t>Ko</w:t>
      </w:r>
      <w:proofErr w:type="spellEnd"/>
      <w:proofErr w:type="gramEnd"/>
      <w:r w:rsidRPr="00034255">
        <w:rPr>
          <w:sz w:val="18"/>
        </w:rPr>
        <w:t xml:space="preserve"> and D. U. </w:t>
      </w:r>
      <w:proofErr w:type="spellStart"/>
      <w:r w:rsidRPr="00034255">
        <w:rPr>
          <w:sz w:val="18"/>
        </w:rPr>
        <w:t>Ahn</w:t>
      </w:r>
      <w:proofErr w:type="spellEnd"/>
      <w:r w:rsidR="005973B9">
        <w:rPr>
          <w:sz w:val="18"/>
        </w:rPr>
        <w:t xml:space="preserve"> (200</w:t>
      </w:r>
      <w:r>
        <w:rPr>
          <w:sz w:val="18"/>
        </w:rPr>
        <w:t>7</w:t>
      </w:r>
      <w:r w:rsidR="005973B9">
        <w:rPr>
          <w:sz w:val="18"/>
        </w:rPr>
        <w:t>)</w:t>
      </w:r>
      <w:r>
        <w:rPr>
          <w:sz w:val="18"/>
        </w:rPr>
        <w:t xml:space="preserve"> </w:t>
      </w:r>
      <w:r w:rsidRPr="00034255">
        <w:rPr>
          <w:sz w:val="18"/>
        </w:rPr>
        <w:t>Preparation of Immunoglobulin Y from Egg Yolk Using Ammonium Sulfate Precipitation and Ion Exchange Chromatography</w:t>
      </w:r>
      <w:r w:rsidR="005973B9">
        <w:rPr>
          <w:sz w:val="18"/>
        </w:rPr>
        <w:t xml:space="preserve">. </w:t>
      </w:r>
      <w:r w:rsidRPr="00034255">
        <w:rPr>
          <w:sz w:val="18"/>
        </w:rPr>
        <w:t>Poultry Science 86:400</w:t>
      </w:r>
      <w:r>
        <w:rPr>
          <w:sz w:val="18"/>
        </w:rPr>
        <w:t>-</w:t>
      </w:r>
      <w:r w:rsidRPr="00034255">
        <w:rPr>
          <w:sz w:val="18"/>
        </w:rPr>
        <w:t>407</w:t>
      </w:r>
      <w:r w:rsidR="005973B9">
        <w:rPr>
          <w:sz w:val="18"/>
        </w:rPr>
        <w:t>.</w:t>
      </w:r>
    </w:p>
    <w:p w:rsidR="000F06DA" w:rsidRPr="000F06DA" w:rsidRDefault="000F06DA" w:rsidP="00034255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</w:pPr>
      <w:r>
        <w:rPr>
          <w:sz w:val="18"/>
        </w:rPr>
        <w:t xml:space="preserve">Balieiro, G.N., </w:t>
      </w:r>
      <w:proofErr w:type="spellStart"/>
      <w:r>
        <w:rPr>
          <w:sz w:val="18"/>
        </w:rPr>
        <w:t>Nadaleto</w:t>
      </w:r>
      <w:proofErr w:type="spellEnd"/>
      <w:r>
        <w:rPr>
          <w:sz w:val="18"/>
        </w:rPr>
        <w:t xml:space="preserve">. M.E.B.S., Freitas A.W.P., </w:t>
      </w:r>
      <w:proofErr w:type="spellStart"/>
      <w:r>
        <w:rPr>
          <w:sz w:val="18"/>
        </w:rPr>
        <w:t>Franzolin</w:t>
      </w:r>
      <w:proofErr w:type="spellEnd"/>
      <w:r>
        <w:rPr>
          <w:sz w:val="18"/>
        </w:rPr>
        <w:t xml:space="preserve"> R, Bueno I.C.S., </w:t>
      </w:r>
      <w:proofErr w:type="spellStart"/>
      <w:r>
        <w:rPr>
          <w:sz w:val="18"/>
        </w:rPr>
        <w:t>Rodini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Filho</w:t>
      </w:r>
      <w:proofErr w:type="spellEnd"/>
      <w:r>
        <w:rPr>
          <w:sz w:val="18"/>
        </w:rPr>
        <w:t xml:space="preserve"> J.E. and Silva S.L. (2017) Effects of </w:t>
      </w:r>
      <w:proofErr w:type="spellStart"/>
      <w:r>
        <w:rPr>
          <w:sz w:val="18"/>
        </w:rPr>
        <w:t>IgY</w:t>
      </w:r>
      <w:proofErr w:type="spellEnd"/>
      <w:r>
        <w:rPr>
          <w:sz w:val="18"/>
        </w:rPr>
        <w:t xml:space="preserve"> antibodies on Streptococcus </w:t>
      </w:r>
      <w:proofErr w:type="spellStart"/>
      <w:r>
        <w:rPr>
          <w:sz w:val="18"/>
        </w:rPr>
        <w:t>equinus</w:t>
      </w:r>
      <w:proofErr w:type="spellEnd"/>
      <w:r>
        <w:rPr>
          <w:sz w:val="18"/>
        </w:rPr>
        <w:t xml:space="preserve"> strain JB1 as an antibiotic alternative for improving feedlot performance, ruminal fermentation patterns, and ciliate protozoa counts. Proceedings Western Section, American </w:t>
      </w:r>
      <w:proofErr w:type="spellStart"/>
      <w:r>
        <w:rPr>
          <w:sz w:val="18"/>
        </w:rPr>
        <w:t>Soiciety</w:t>
      </w:r>
      <w:proofErr w:type="spellEnd"/>
      <w:r>
        <w:rPr>
          <w:sz w:val="18"/>
        </w:rPr>
        <w:t xml:space="preserve"> of Animal Science, 68:285-293.     </w:t>
      </w:r>
    </w:p>
    <w:p w:rsidR="00AE3E37" w:rsidRPr="008756E6" w:rsidRDefault="00034255" w:rsidP="00DF3E18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034255">
        <w:rPr>
          <w:sz w:val="18"/>
        </w:rPr>
        <w:t xml:space="preserve">D. </w:t>
      </w:r>
      <w:r w:rsidR="00DF3E18" w:rsidRPr="00DF3E18">
        <w:rPr>
          <w:sz w:val="18"/>
        </w:rPr>
        <w:t>Ji-Hyun Shin</w:t>
      </w:r>
      <w:r w:rsidR="00DF3E18">
        <w:rPr>
          <w:sz w:val="18"/>
        </w:rPr>
        <w:t xml:space="preserve">, </w:t>
      </w:r>
      <w:proofErr w:type="spellStart"/>
      <w:r w:rsidR="00DF3E18">
        <w:rPr>
          <w:sz w:val="18"/>
        </w:rPr>
        <w:t>Mierha</w:t>
      </w:r>
      <w:proofErr w:type="spellEnd"/>
      <w:r w:rsidR="00DF3E18">
        <w:rPr>
          <w:sz w:val="18"/>
        </w:rPr>
        <w:t xml:space="preserve"> Yang,</w:t>
      </w:r>
      <w:r w:rsidR="00DF3E18" w:rsidRPr="00DF3E18">
        <w:rPr>
          <w:sz w:val="18"/>
        </w:rPr>
        <w:t xml:space="preserve"> </w:t>
      </w:r>
      <w:proofErr w:type="spellStart"/>
      <w:r w:rsidR="00DF3E18" w:rsidRPr="00DF3E18">
        <w:rPr>
          <w:sz w:val="18"/>
        </w:rPr>
        <w:t>Seung</w:t>
      </w:r>
      <w:proofErr w:type="spellEnd"/>
      <w:r w:rsidR="00DF3E18" w:rsidRPr="00DF3E18">
        <w:rPr>
          <w:sz w:val="18"/>
        </w:rPr>
        <w:t xml:space="preserve"> Woo </w:t>
      </w:r>
      <w:proofErr w:type="spellStart"/>
      <w:r w:rsidR="00DF3E18" w:rsidRPr="00DF3E18">
        <w:rPr>
          <w:sz w:val="18"/>
        </w:rPr>
        <w:t>Nam,Jung</w:t>
      </w:r>
      <w:proofErr w:type="spellEnd"/>
      <w:r w:rsidR="00DF3E18" w:rsidRPr="00DF3E18">
        <w:rPr>
          <w:sz w:val="18"/>
        </w:rPr>
        <w:t xml:space="preserve"> </w:t>
      </w:r>
      <w:proofErr w:type="spellStart"/>
      <w:r w:rsidR="00DF3E18" w:rsidRPr="00DF3E18">
        <w:rPr>
          <w:sz w:val="18"/>
        </w:rPr>
        <w:t>Taik</w:t>
      </w:r>
      <w:proofErr w:type="spellEnd"/>
      <w:r w:rsidR="00DF3E18" w:rsidRPr="00DF3E18">
        <w:rPr>
          <w:sz w:val="18"/>
        </w:rPr>
        <w:t xml:space="preserve"> Kim, Na </w:t>
      </w:r>
      <w:proofErr w:type="spellStart"/>
      <w:r w:rsidR="00DF3E18" w:rsidRPr="00DF3E18">
        <w:rPr>
          <w:sz w:val="18"/>
        </w:rPr>
        <w:t>Hye</w:t>
      </w:r>
      <w:proofErr w:type="spellEnd"/>
      <w:r w:rsidR="00DF3E18" w:rsidRPr="00DF3E18">
        <w:rPr>
          <w:sz w:val="18"/>
        </w:rPr>
        <w:t xml:space="preserve"> Myung,</w:t>
      </w:r>
      <w:r w:rsidR="00DF3E18">
        <w:rPr>
          <w:sz w:val="18"/>
        </w:rPr>
        <w:t xml:space="preserve"> Won-</w:t>
      </w:r>
      <w:proofErr w:type="spellStart"/>
      <w:r w:rsidR="00DF3E18">
        <w:rPr>
          <w:sz w:val="18"/>
        </w:rPr>
        <w:t>Gi</w:t>
      </w:r>
      <w:proofErr w:type="spellEnd"/>
      <w:r w:rsidR="00DF3E18">
        <w:rPr>
          <w:sz w:val="18"/>
        </w:rPr>
        <w:t xml:space="preserve"> Bang</w:t>
      </w:r>
      <w:r w:rsidR="00DF3E18" w:rsidRPr="00DF3E18">
        <w:rPr>
          <w:sz w:val="18"/>
        </w:rPr>
        <w:t xml:space="preserve"> and </w:t>
      </w:r>
      <w:proofErr w:type="spellStart"/>
      <w:r w:rsidR="00DF3E18" w:rsidRPr="00DF3E18">
        <w:rPr>
          <w:sz w:val="18"/>
        </w:rPr>
        <w:t>Im</w:t>
      </w:r>
      <w:proofErr w:type="spellEnd"/>
      <w:r w:rsidR="00DF3E18" w:rsidRPr="00DF3E18">
        <w:rPr>
          <w:sz w:val="18"/>
        </w:rPr>
        <w:t xml:space="preserve"> Hwan Roe </w:t>
      </w:r>
      <w:r w:rsidR="005973B9">
        <w:rPr>
          <w:sz w:val="18"/>
        </w:rPr>
        <w:t>(20</w:t>
      </w:r>
      <w:r w:rsidR="00DF3E18">
        <w:rPr>
          <w:sz w:val="18"/>
        </w:rPr>
        <w:t>0</w:t>
      </w:r>
      <w:r>
        <w:rPr>
          <w:sz w:val="18"/>
        </w:rPr>
        <w:t>2</w:t>
      </w:r>
      <w:r w:rsidR="005973B9">
        <w:rPr>
          <w:sz w:val="18"/>
        </w:rPr>
        <w:t xml:space="preserve">) </w:t>
      </w:r>
      <w:r w:rsidR="00DF3E18" w:rsidRPr="00DF3E18">
        <w:rPr>
          <w:sz w:val="18"/>
        </w:rPr>
        <w:t>Use of Egg Yolk-Derived Immunoglobulin as an Alternative to Antibiotic Treatment for Control of Helicobacter pylori Infection</w:t>
      </w:r>
      <w:r w:rsidR="005973B9" w:rsidRPr="005973B9">
        <w:rPr>
          <w:sz w:val="18"/>
        </w:rPr>
        <w:t xml:space="preserve">. </w:t>
      </w:r>
      <w:r w:rsidR="00DF3E18" w:rsidRPr="00DF3E18">
        <w:rPr>
          <w:sz w:val="18"/>
        </w:rPr>
        <w:t>C</w:t>
      </w:r>
      <w:r w:rsidR="00DF3E18">
        <w:rPr>
          <w:sz w:val="18"/>
        </w:rPr>
        <w:t xml:space="preserve">linical and </w:t>
      </w:r>
      <w:r w:rsidR="00DF3E18" w:rsidRPr="00DF3E18">
        <w:rPr>
          <w:sz w:val="18"/>
        </w:rPr>
        <w:t>D</w:t>
      </w:r>
      <w:r w:rsidR="00DF3E18">
        <w:rPr>
          <w:sz w:val="18"/>
        </w:rPr>
        <w:t xml:space="preserve">iagnostic </w:t>
      </w:r>
      <w:r w:rsidR="00DF3E18" w:rsidRPr="00DF3E18">
        <w:rPr>
          <w:sz w:val="18"/>
        </w:rPr>
        <w:t>L</w:t>
      </w:r>
      <w:r w:rsidR="00DF3E18">
        <w:rPr>
          <w:sz w:val="18"/>
        </w:rPr>
        <w:t xml:space="preserve">aboratory </w:t>
      </w:r>
      <w:r w:rsidR="00DF3E18" w:rsidRPr="00DF3E18">
        <w:rPr>
          <w:sz w:val="18"/>
        </w:rPr>
        <w:t>I</w:t>
      </w:r>
      <w:r w:rsidR="00DF3E18">
        <w:rPr>
          <w:sz w:val="18"/>
        </w:rPr>
        <w:t>mmunology, 9:</w:t>
      </w:r>
      <w:r w:rsidR="00DF3E18" w:rsidRPr="00DF3E18">
        <w:rPr>
          <w:sz w:val="18"/>
        </w:rPr>
        <w:t>1061</w:t>
      </w:r>
      <w:r w:rsidR="00DF3E18">
        <w:rPr>
          <w:sz w:val="18"/>
        </w:rPr>
        <w:t>-</w:t>
      </w:r>
      <w:r w:rsidR="00DF3E18" w:rsidRPr="00DF3E18">
        <w:rPr>
          <w:sz w:val="18"/>
        </w:rPr>
        <w:t>1066</w:t>
      </w:r>
      <w:r w:rsidR="005973B9" w:rsidRPr="00034255"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3F857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E7B38" w:rsidRPr="008E7B38">
        <w:rPr>
          <w:noProof/>
          <w:lang w:val="pt-BR" w:eastAsia="pt-BR"/>
        </w:rPr>
        <w:drawing>
          <wp:inline distT="0" distB="0" distL="0" distR="0">
            <wp:extent cx="688308" cy="459054"/>
            <wp:effectExtent l="0" t="0" r="0" b="0"/>
            <wp:docPr id="3" name="Imagem 3" descr="C:\Users\Editor\Documents\AFASTAMENTOS\Nova York 2019\Fotos Geraldo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Editor\Documents\AFASTAMENTOS\Nova York 2019\Fotos Geraldo (1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915" cy="46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B38" w:rsidRPr="008E7B38">
        <w:rPr>
          <w:noProof/>
          <w:lang w:val="pt-BR" w:eastAsia="pt-BR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bookmarkStart w:id="0" w:name="_GoBack"/>
      <w:bookmarkEnd w:id="0"/>
    </w:p>
    <w:p w:rsidR="00434721" w:rsidRDefault="00434721" w:rsidP="0043472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F5989">
        <w:rPr>
          <w:rFonts w:ascii="Arial"/>
          <w:sz w:val="14"/>
        </w:rPr>
        <w:t>Geraldo Balieiro graduated with a Bachelor</w:t>
      </w:r>
      <w:r w:rsidRPr="007F5989">
        <w:rPr>
          <w:rFonts w:ascii="Arial"/>
          <w:sz w:val="14"/>
        </w:rPr>
        <w:t>’</w:t>
      </w:r>
      <w:r w:rsidRPr="007F5989">
        <w:rPr>
          <w:rFonts w:ascii="Arial"/>
          <w:sz w:val="14"/>
        </w:rPr>
        <w:t>s degree in Animal Science in 1992, Master</w:t>
      </w:r>
      <w:r w:rsidRPr="007F5989">
        <w:rPr>
          <w:rFonts w:ascii="Arial"/>
          <w:sz w:val="14"/>
        </w:rPr>
        <w:t>’</w:t>
      </w:r>
      <w:r w:rsidRPr="007F5989">
        <w:rPr>
          <w:rFonts w:ascii="Arial"/>
          <w:sz w:val="14"/>
        </w:rPr>
        <w:t xml:space="preserve">s degree in Animal Nutrition at USP/SP in 1998, and Doctor of Philosophy (Ph.D.) in Animal/Livestock Husbandry and Production in 2007 at the </w:t>
      </w:r>
      <w:proofErr w:type="spellStart"/>
      <w:r w:rsidRPr="007F5989">
        <w:rPr>
          <w:rFonts w:ascii="Arial"/>
          <w:sz w:val="14"/>
        </w:rPr>
        <w:t>Universidade</w:t>
      </w:r>
      <w:proofErr w:type="spellEnd"/>
      <w:r w:rsidRPr="007F5989">
        <w:rPr>
          <w:rFonts w:ascii="Arial"/>
          <w:sz w:val="14"/>
        </w:rPr>
        <w:t xml:space="preserve"> </w:t>
      </w:r>
      <w:proofErr w:type="spellStart"/>
      <w:r w:rsidRPr="007F5989">
        <w:rPr>
          <w:rFonts w:ascii="Arial"/>
          <w:sz w:val="14"/>
        </w:rPr>
        <w:t>Estadual</w:t>
      </w:r>
      <w:proofErr w:type="spellEnd"/>
      <w:r w:rsidRPr="007F5989">
        <w:rPr>
          <w:rFonts w:ascii="Arial"/>
          <w:sz w:val="14"/>
        </w:rPr>
        <w:t xml:space="preserve"> </w:t>
      </w:r>
      <w:proofErr w:type="spellStart"/>
      <w:r w:rsidRPr="007F5989">
        <w:rPr>
          <w:rFonts w:ascii="Arial"/>
          <w:sz w:val="14"/>
        </w:rPr>
        <w:t>Paulista</w:t>
      </w:r>
      <w:proofErr w:type="spellEnd"/>
      <w:r w:rsidRPr="007F5989">
        <w:rPr>
          <w:rFonts w:ascii="Arial"/>
          <w:sz w:val="14"/>
        </w:rPr>
        <w:t xml:space="preserve"> </w:t>
      </w:r>
      <w:proofErr w:type="spellStart"/>
      <w:r w:rsidRPr="007F5989">
        <w:rPr>
          <w:rFonts w:ascii="Arial"/>
          <w:sz w:val="14"/>
        </w:rPr>
        <w:t>J</w:t>
      </w:r>
      <w:r w:rsidRPr="007F5989">
        <w:rPr>
          <w:rFonts w:ascii="Arial"/>
          <w:sz w:val="14"/>
        </w:rPr>
        <w:t>ú</w:t>
      </w:r>
      <w:r w:rsidRPr="007F5989">
        <w:rPr>
          <w:rFonts w:ascii="Arial"/>
          <w:sz w:val="14"/>
        </w:rPr>
        <w:t>lio</w:t>
      </w:r>
      <w:proofErr w:type="spellEnd"/>
      <w:r w:rsidRPr="007F5989">
        <w:rPr>
          <w:rFonts w:ascii="Arial"/>
          <w:sz w:val="14"/>
        </w:rPr>
        <w:t xml:space="preserve"> de </w:t>
      </w:r>
      <w:proofErr w:type="spellStart"/>
      <w:r w:rsidRPr="007F5989">
        <w:rPr>
          <w:rFonts w:ascii="Arial"/>
          <w:sz w:val="14"/>
        </w:rPr>
        <w:t>Mesquita</w:t>
      </w:r>
      <w:proofErr w:type="spellEnd"/>
      <w:r w:rsidRPr="007F5989">
        <w:rPr>
          <w:rFonts w:ascii="Arial"/>
          <w:sz w:val="14"/>
        </w:rPr>
        <w:t xml:space="preserve"> </w:t>
      </w:r>
      <w:proofErr w:type="spellStart"/>
      <w:r w:rsidRPr="007F5989">
        <w:rPr>
          <w:rFonts w:ascii="Arial"/>
          <w:sz w:val="14"/>
        </w:rPr>
        <w:t>Filho</w:t>
      </w:r>
      <w:proofErr w:type="spellEnd"/>
      <w:r w:rsidRPr="007F5989">
        <w:rPr>
          <w:rFonts w:ascii="Arial"/>
          <w:sz w:val="14"/>
        </w:rPr>
        <w:t xml:space="preserve">-UNESP/SP. In 2010, he completed a post-doctoral fellowship in Biotechnology at </w:t>
      </w:r>
      <w:proofErr w:type="spellStart"/>
      <w:r w:rsidRPr="007F5989">
        <w:rPr>
          <w:rFonts w:ascii="Arial"/>
          <w:sz w:val="14"/>
        </w:rPr>
        <w:t>Evora</w:t>
      </w:r>
      <w:proofErr w:type="spellEnd"/>
      <w:r w:rsidRPr="007F5989">
        <w:rPr>
          <w:rFonts w:ascii="Arial"/>
          <w:sz w:val="14"/>
        </w:rPr>
        <w:t xml:space="preserve"> University, Portugal. Since 1998, Dr. Balieiro has worked as a scientific researcher at S</w:t>
      </w:r>
      <w:r w:rsidRPr="007F5989">
        <w:rPr>
          <w:rFonts w:ascii="Arial"/>
          <w:sz w:val="14"/>
        </w:rPr>
        <w:t>ã</w:t>
      </w:r>
      <w:r w:rsidRPr="007F5989">
        <w:rPr>
          <w:rFonts w:ascii="Arial"/>
          <w:sz w:val="14"/>
        </w:rPr>
        <w:t xml:space="preserve">o Paulo Government Department (APTA-SAA, 2005). </w:t>
      </w:r>
      <w:proofErr w:type="gramStart"/>
      <w:r w:rsidRPr="007F5989">
        <w:rPr>
          <w:rFonts w:ascii="Arial"/>
          <w:sz w:val="14"/>
        </w:rPr>
        <w:t>Dr. Balieiro previously served as Director of Research, member of the Biosafety Technique Committee of S</w:t>
      </w:r>
      <w:r w:rsidRPr="007F5989">
        <w:rPr>
          <w:rFonts w:ascii="Arial"/>
          <w:sz w:val="14"/>
        </w:rPr>
        <w:t>ã</w:t>
      </w:r>
      <w:r w:rsidRPr="007F5989">
        <w:rPr>
          <w:rFonts w:ascii="Arial"/>
          <w:sz w:val="14"/>
        </w:rPr>
        <w:t>o Paulo Research Institute, and is the Manager Responsible for experimental herds at the Department of Agriculture and Food Supply of S</w:t>
      </w:r>
      <w:r w:rsidRPr="007F5989">
        <w:rPr>
          <w:rFonts w:ascii="Arial"/>
          <w:sz w:val="14"/>
        </w:rPr>
        <w:t>ã</w:t>
      </w:r>
      <w:r w:rsidRPr="007F5989">
        <w:rPr>
          <w:rFonts w:ascii="Arial"/>
          <w:sz w:val="14"/>
        </w:rPr>
        <w:t>o Paulo Agency for Agribusiness Technology (SAA/APTA).</w:t>
      </w:r>
      <w:proofErr w:type="gramEnd"/>
      <w:r w:rsidRPr="007F5989">
        <w:rPr>
          <w:rFonts w:ascii="Arial"/>
          <w:sz w:val="14"/>
        </w:rPr>
        <w:t xml:space="preserve"> Currently, Dr. Balieiro works in food safety and sustainable food production, and he has recently developed products as antibiotic alternatives.</w:t>
      </w:r>
    </w:p>
    <w:p w:rsidR="008E7B38" w:rsidRDefault="008E7B38" w:rsidP="00434721">
      <w:pPr>
        <w:spacing w:before="62"/>
        <w:ind w:left="4217" w:right="4235"/>
        <w:jc w:val="center"/>
        <w:rPr>
          <w:rFonts w:ascii="Arial"/>
          <w:sz w:val="14"/>
        </w:rPr>
      </w:pPr>
    </w:p>
    <w:p w:rsidR="00434721" w:rsidRDefault="00434721" w:rsidP="0043472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Pr="00BB7C7F">
          <w:rPr>
            <w:rStyle w:val="Hyperlink"/>
            <w:rFonts w:ascii="Arial"/>
            <w:sz w:val="14"/>
          </w:rPr>
          <w:t>geraldobalieiro@iz.sp.gov.br</w:t>
        </w:r>
      </w:hyperlink>
    </w:p>
    <w:p w:rsidR="00AE3E37" w:rsidRDefault="00292ED9" w:rsidP="008E7B38">
      <w:pPr>
        <w:pStyle w:val="Corpodetexto"/>
        <w:spacing w:before="2"/>
        <w:rPr>
          <w:rFonts w:ascii="Arial"/>
          <w:sz w:val="20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3F7D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550" w:rsidRDefault="000A0550">
      <w:r>
        <w:separator/>
      </w:r>
    </w:p>
  </w:endnote>
  <w:endnote w:type="continuationSeparator" w:id="0">
    <w:p w:rsidR="000A0550" w:rsidRDefault="000A0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550" w:rsidRDefault="000A0550">
      <w:r>
        <w:separator/>
      </w:r>
    </w:p>
  </w:footnote>
  <w:footnote w:type="continuationSeparator" w:id="0">
    <w:p w:rsidR="000A0550" w:rsidRDefault="000A0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4255"/>
    <w:rsid w:val="000A0550"/>
    <w:rsid w:val="000E2911"/>
    <w:rsid w:val="000F06DA"/>
    <w:rsid w:val="001263DF"/>
    <w:rsid w:val="00137C52"/>
    <w:rsid w:val="001B48A0"/>
    <w:rsid w:val="00241671"/>
    <w:rsid w:val="002455EC"/>
    <w:rsid w:val="00274CB5"/>
    <w:rsid w:val="00284B88"/>
    <w:rsid w:val="00292ED9"/>
    <w:rsid w:val="0031509D"/>
    <w:rsid w:val="0035309D"/>
    <w:rsid w:val="003573B5"/>
    <w:rsid w:val="0038645C"/>
    <w:rsid w:val="00387DDE"/>
    <w:rsid w:val="00404E5B"/>
    <w:rsid w:val="00414F7B"/>
    <w:rsid w:val="00434721"/>
    <w:rsid w:val="004355DC"/>
    <w:rsid w:val="00464BBA"/>
    <w:rsid w:val="004749B4"/>
    <w:rsid w:val="00494130"/>
    <w:rsid w:val="004F3523"/>
    <w:rsid w:val="005211DA"/>
    <w:rsid w:val="005973B9"/>
    <w:rsid w:val="005B3A56"/>
    <w:rsid w:val="006060CE"/>
    <w:rsid w:val="0063497F"/>
    <w:rsid w:val="00780F17"/>
    <w:rsid w:val="007B482F"/>
    <w:rsid w:val="00873DF0"/>
    <w:rsid w:val="008756E6"/>
    <w:rsid w:val="008A08B6"/>
    <w:rsid w:val="008E7B38"/>
    <w:rsid w:val="008E7C5A"/>
    <w:rsid w:val="009B2D44"/>
    <w:rsid w:val="00A07E82"/>
    <w:rsid w:val="00A9710C"/>
    <w:rsid w:val="00AE3E37"/>
    <w:rsid w:val="00B21A57"/>
    <w:rsid w:val="00B31070"/>
    <w:rsid w:val="00C33602"/>
    <w:rsid w:val="00C776C2"/>
    <w:rsid w:val="00CD6F55"/>
    <w:rsid w:val="00D36D8D"/>
    <w:rsid w:val="00DE3104"/>
    <w:rsid w:val="00DF3E18"/>
    <w:rsid w:val="00DF7E05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01C494-46FA-43C8-BB3D-3C68C14E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raldobalieiro@iz.sp.gov.b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ditor\Documents\01%20ANDAMENTO%20FAPESP%202017%2001646-2%20IgY%20levedura%20SGP%201956\An&#225;lises\Concentra&#231;&#227;o%20de%20IgY%20Dilui&#231;&#227;o\IgY%20GRAFICO%20PRODU&#199;&#195;O%20DE%20IGY%20FAPESP%202019%20descontando%20o%20zero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b" anchorCtr="1"/>
          <a:lstStyle/>
          <a:p>
            <a:pPr lvl="1" algn="l" rtl="0">
              <a:defRPr sz="8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pt-BR" sz="800"/>
              <a:t>Figura 1. Effect of immunization schedule and vaccine on IgY yield (vaccine A: adjuvant plus PBS; vaccine B with 8.83 × 109 cells of Candida glabrata, Pichia kudriavzevii, and Pichia manshurica; vaccine C with 6.86 × 109 cells of Saccharomyces cerevisiae,</a:t>
            </a:r>
          </a:p>
        </c:rich>
      </c:tx>
      <c:layout>
        <c:manualLayout>
          <c:xMode val="edge"/>
          <c:yMode val="edge"/>
          <c:x val="0.10043698726140908"/>
          <c:y val="0.75348063463220949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4716763665411389"/>
          <c:y val="8.8886785786392086E-2"/>
          <c:w val="0.70737601517087856"/>
          <c:h val="0.48632015949929336"/>
        </c:manualLayout>
      </c:layout>
      <c:scatterChart>
        <c:scatterStyle val="lineMarker"/>
        <c:varyColors val="0"/>
        <c:ser>
          <c:idx val="0"/>
          <c:order val="0"/>
          <c:tx>
            <c:strRef>
              <c:f>'Plan1 (2)'!$O$48</c:f>
              <c:strCache>
                <c:ptCount val="1"/>
                <c:pt idx="0">
                  <c:v>Vaccine A</c:v>
                </c:pt>
              </c:strCache>
            </c:strRef>
          </c:tx>
          <c:spPr>
            <a:ln w="25400">
              <a:noFill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  <a:prstDash val="sysDot"/>
              </a:ln>
              <a:effectLst/>
            </c:spPr>
          </c:marker>
          <c:xVal>
            <c:numRef>
              <c:f>'Plan1 (2)'!$N$49:$N$51</c:f>
              <c:numCache>
                <c:formatCode>General</c:formatCode>
                <c:ptCount val="3"/>
                <c:pt idx="0">
                  <c:v>14</c:v>
                </c:pt>
                <c:pt idx="1">
                  <c:v>28</c:v>
                </c:pt>
                <c:pt idx="2">
                  <c:v>42</c:v>
                </c:pt>
              </c:numCache>
            </c:numRef>
          </c:xVal>
          <c:yVal>
            <c:numRef>
              <c:f>'Plan1 (2)'!$O$49:$O$51</c:f>
              <c:numCache>
                <c:formatCode>0.00</c:formatCode>
                <c:ptCount val="3"/>
                <c:pt idx="0">
                  <c:v>22.62</c:v>
                </c:pt>
                <c:pt idx="1">
                  <c:v>21.15</c:v>
                </c:pt>
                <c:pt idx="2">
                  <c:v>23.29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'Plan1 (2)'!$P$48</c:f>
              <c:strCache>
                <c:ptCount val="1"/>
                <c:pt idx="0">
                  <c:v>Vaccine B</c:v>
                </c:pt>
              </c:strCache>
            </c:strRef>
          </c:tx>
          <c:spPr>
            <a:ln w="25400">
              <a:noFill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  <a:prstDash val="lgDash"/>
              </a:ln>
              <a:effectLst/>
            </c:spPr>
          </c:marker>
          <c:xVal>
            <c:numRef>
              <c:f>'Plan1 (2)'!$N$49:$N$51</c:f>
              <c:numCache>
                <c:formatCode>General</c:formatCode>
                <c:ptCount val="3"/>
                <c:pt idx="0">
                  <c:v>14</c:v>
                </c:pt>
                <c:pt idx="1">
                  <c:v>28</c:v>
                </c:pt>
                <c:pt idx="2">
                  <c:v>42</c:v>
                </c:pt>
              </c:numCache>
            </c:numRef>
          </c:xVal>
          <c:yVal>
            <c:numRef>
              <c:f>'Plan1 (2)'!$P$49:$P$51</c:f>
              <c:numCache>
                <c:formatCode>0.00</c:formatCode>
                <c:ptCount val="3"/>
                <c:pt idx="0">
                  <c:v>58.89</c:v>
                </c:pt>
                <c:pt idx="1">
                  <c:v>125.08</c:v>
                </c:pt>
                <c:pt idx="2">
                  <c:v>87.43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'Plan1 (2)'!$Q$48</c:f>
              <c:strCache>
                <c:ptCount val="1"/>
                <c:pt idx="0">
                  <c:v>Vaccine C</c:v>
                </c:pt>
              </c:strCache>
            </c:strRef>
          </c:tx>
          <c:spPr>
            <a:ln w="19050">
              <a:noFill/>
            </a:ln>
          </c:spPr>
          <c:xVal>
            <c:numRef>
              <c:f>'Plan1 (2)'!$N$49:$N$51</c:f>
              <c:numCache>
                <c:formatCode>General</c:formatCode>
                <c:ptCount val="3"/>
                <c:pt idx="0">
                  <c:v>14</c:v>
                </c:pt>
                <c:pt idx="1">
                  <c:v>28</c:v>
                </c:pt>
                <c:pt idx="2">
                  <c:v>42</c:v>
                </c:pt>
              </c:numCache>
            </c:numRef>
          </c:xVal>
          <c:yVal>
            <c:numRef>
              <c:f>'Plan1 (2)'!$Q$49:$Q$51</c:f>
              <c:numCache>
                <c:formatCode>0.00</c:formatCode>
                <c:ptCount val="3"/>
                <c:pt idx="0" formatCode="General">
                  <c:v>149.06</c:v>
                </c:pt>
                <c:pt idx="1">
                  <c:v>109.8</c:v>
                </c:pt>
                <c:pt idx="2">
                  <c:v>81.790000000000006</c:v>
                </c:pt>
              </c:numCache>
            </c:numRef>
          </c:yVal>
          <c:smooth val="0"/>
        </c:ser>
        <c:ser>
          <c:idx val="3"/>
          <c:order val="3"/>
          <c:tx>
            <c:strRef>
              <c:f>'Plan1 (2)'!$R$48</c:f>
              <c:strCache>
                <c:ptCount val="1"/>
                <c:pt idx="0">
                  <c:v>Vaccine D</c:v>
                </c:pt>
              </c:strCache>
            </c:strRef>
          </c:tx>
          <c:spPr>
            <a:ln w="19050">
              <a:noFill/>
            </a:ln>
          </c:spPr>
          <c:xVal>
            <c:numRef>
              <c:f>'Plan1 (2)'!$N$49:$N$51</c:f>
              <c:numCache>
                <c:formatCode>General</c:formatCode>
                <c:ptCount val="3"/>
                <c:pt idx="0">
                  <c:v>14</c:v>
                </c:pt>
                <c:pt idx="1">
                  <c:v>28</c:v>
                </c:pt>
                <c:pt idx="2">
                  <c:v>42</c:v>
                </c:pt>
              </c:numCache>
            </c:numRef>
          </c:xVal>
          <c:yVal>
            <c:numRef>
              <c:f>'Plan1 (2)'!$R$49:$R$51</c:f>
              <c:numCache>
                <c:formatCode>0.00</c:formatCode>
                <c:ptCount val="3"/>
                <c:pt idx="0" formatCode="General">
                  <c:v>192.2</c:v>
                </c:pt>
                <c:pt idx="1">
                  <c:v>114.43</c:v>
                </c:pt>
                <c:pt idx="2">
                  <c:v>79.7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0259256"/>
        <c:axId val="260255728"/>
      </c:scatterChart>
      <c:valAx>
        <c:axId val="260259256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 sz="800"/>
                  <a:t>Interval days between immunization</a:t>
                </a:r>
              </a:p>
            </c:rich>
          </c:tx>
          <c:layout>
            <c:manualLayout>
              <c:xMode val="edge"/>
              <c:yMode val="edge"/>
              <c:x val="0.30173860466394581"/>
              <c:y val="0.6724199138569216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pt-BR"/>
          </a:p>
        </c:txPr>
        <c:crossAx val="260255728"/>
        <c:crosses val="autoZero"/>
        <c:crossBetween val="midCat"/>
      </c:valAx>
      <c:valAx>
        <c:axId val="260255728"/>
        <c:scaling>
          <c:orientation val="minMax"/>
          <c:max val="3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 sz="800"/>
                  <a:t>IgY</a:t>
                </a:r>
                <a:r>
                  <a:rPr lang="pt-BR" sz="800" baseline="0"/>
                  <a:t> (mg/yolk)</a:t>
                </a:r>
                <a:endParaRPr lang="pt-BR" sz="800"/>
              </a:p>
            </c:rich>
          </c:tx>
          <c:layout>
            <c:manualLayout>
              <c:xMode val="edge"/>
              <c:yMode val="edge"/>
              <c:x val="1.6199310164763434E-2"/>
              <c:y val="0.18204749646678783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60259256"/>
        <c:crossesAt val="0"/>
        <c:crossBetween val="midCat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6235670802929736"/>
          <c:y val="0.10159120734908136"/>
          <c:w val="0.15944593313270397"/>
          <c:h val="0.27328639208560468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735</Words>
  <Characters>3971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 Balieiro</cp:lastModifiedBy>
  <cp:revision>18</cp:revision>
  <dcterms:created xsi:type="dcterms:W3CDTF">2019-04-16T18:11:00Z</dcterms:created>
  <dcterms:modified xsi:type="dcterms:W3CDTF">2019-04-16T20:28:00Z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