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75C" w:rsidRPr="00C1775C" w:rsidRDefault="007367CB" w:rsidP="00C1775C">
      <w:pPr>
        <w:autoSpaceDE w:val="0"/>
        <w:autoSpaceDN w:val="0"/>
        <w:adjustRightInd w:val="0"/>
        <w:rPr>
          <w:rFonts w:ascii="Times" w:hAnsi="Times" w:cs="Times"/>
          <w:color w:val="000000" w:themeColor="text1"/>
          <w:szCs w:val="26"/>
        </w:rPr>
      </w:pPr>
      <w:r w:rsidRPr="008F4167">
        <w:rPr>
          <w:szCs w:val="26"/>
        </w:rPr>
        <w:t xml:space="preserve">Title: </w:t>
      </w:r>
      <w:bookmarkStart w:id="0" w:name="_GoBack"/>
      <w:r w:rsidR="00DE223F">
        <w:rPr>
          <w:rFonts w:cs="Arial"/>
          <w:b/>
          <w:bCs/>
          <w:color w:val="000000" w:themeColor="text1"/>
          <w:szCs w:val="26"/>
        </w:rPr>
        <w:t>Travel and Influenza Vaccination</w:t>
      </w:r>
      <w:bookmarkEnd w:id="0"/>
    </w:p>
    <w:p w:rsidR="00DE3419" w:rsidRPr="008F4167" w:rsidRDefault="00DE3419">
      <w:pPr>
        <w:rPr>
          <w:szCs w:val="26"/>
        </w:rPr>
      </w:pPr>
    </w:p>
    <w:p w:rsidR="007367CB" w:rsidRPr="008F4167" w:rsidRDefault="007367CB">
      <w:pPr>
        <w:rPr>
          <w:szCs w:val="26"/>
        </w:rPr>
      </w:pPr>
    </w:p>
    <w:p w:rsidR="007367CB" w:rsidRPr="008F4167" w:rsidRDefault="007367CB" w:rsidP="007367CB">
      <w:pPr>
        <w:rPr>
          <w:rFonts w:eastAsia="Times New Roman" w:cs="Arial"/>
          <w:color w:val="000000"/>
          <w:szCs w:val="26"/>
          <w:lang w:eastAsia="en-GB"/>
        </w:rPr>
      </w:pPr>
      <w:r w:rsidRPr="008F4167">
        <w:rPr>
          <w:szCs w:val="26"/>
        </w:rPr>
        <w:t xml:space="preserve">Dr George Kassianos, </w:t>
      </w:r>
      <w:r w:rsidRPr="008F4167">
        <w:rPr>
          <w:rFonts w:eastAsia="Times New Roman" w:cs="Arial"/>
          <w:color w:val="000000"/>
          <w:szCs w:val="26"/>
          <w:lang w:eastAsia="en-GB"/>
        </w:rPr>
        <w:t xml:space="preserve">MD (Hons), FRCGP, FBIHS, FESC, FBGTHA, FHEA, FAcadMEd, FFTM RCPS Glasg </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National Immunisation Lead Royal College of General Practitioners, UK</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President British Global &amp; Travel Health association</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Chair RAISE Pan-European Influenza Committee  </w:t>
      </w:r>
    </w:p>
    <w:p w:rsidR="007367CB" w:rsidRPr="008F4167" w:rsidRDefault="007367CB" w:rsidP="007367CB">
      <w:pPr>
        <w:rPr>
          <w:rFonts w:eastAsia="Times New Roman" w:cs="Arial"/>
          <w:color w:val="000000"/>
          <w:szCs w:val="26"/>
          <w:lang w:eastAsia="en-GB"/>
        </w:rPr>
      </w:pPr>
    </w:p>
    <w:p w:rsidR="00306110" w:rsidRDefault="0039613B" w:rsidP="007367CB">
      <w:pPr>
        <w:rPr>
          <w:rFonts w:eastAsia="Times New Roman" w:cs="Arial"/>
          <w:szCs w:val="26"/>
          <w:lang w:eastAsia="en-GB"/>
        </w:rPr>
      </w:pPr>
      <w:r>
        <w:rPr>
          <w:rFonts w:eastAsia="Times New Roman" w:cs="Arial"/>
          <w:szCs w:val="26"/>
          <w:lang w:eastAsia="en-GB"/>
        </w:rPr>
        <w:t>Seasonal influenza is an acute viral infection that spreads easily from person to person. Seasonal influenza viruses circulate worldwide and can affect anybody in any age group. They cause annual epidemics in temperate climates but in the tropics influenza viruses circulate</w:t>
      </w:r>
      <w:r w:rsidR="00EE1B63">
        <w:rPr>
          <w:rFonts w:eastAsia="Times New Roman" w:cs="Arial"/>
          <w:szCs w:val="26"/>
          <w:lang w:eastAsia="en-GB"/>
        </w:rPr>
        <w:t xml:space="preserve"> throughout the year. F</w:t>
      </w:r>
      <w:r>
        <w:rPr>
          <w:rFonts w:eastAsia="Times New Roman" w:cs="Arial"/>
          <w:szCs w:val="26"/>
          <w:lang w:eastAsia="en-GB"/>
        </w:rPr>
        <w:t>ast transport modes now available to travellers</w:t>
      </w:r>
      <w:r w:rsidR="00A53D59">
        <w:rPr>
          <w:rFonts w:eastAsia="Times New Roman" w:cs="Arial"/>
          <w:szCs w:val="26"/>
          <w:lang w:eastAsia="en-GB"/>
        </w:rPr>
        <w:t xml:space="preserve"> allow not only </w:t>
      </w:r>
      <w:r w:rsidR="00EE1B63">
        <w:rPr>
          <w:rFonts w:eastAsia="Times New Roman" w:cs="Arial"/>
          <w:szCs w:val="26"/>
          <w:lang w:eastAsia="en-GB"/>
        </w:rPr>
        <w:t xml:space="preserve">fast </w:t>
      </w:r>
      <w:r w:rsidR="00A53D59">
        <w:rPr>
          <w:rFonts w:eastAsia="Times New Roman" w:cs="Arial"/>
          <w:szCs w:val="26"/>
          <w:lang w:eastAsia="en-GB"/>
        </w:rPr>
        <w:t>transport of people but also of infective agents, such as the influenza viruses, which are unpredictable and can occur anywhere, at any time. The consequences for travellers range from economic to interruption of travel purposes and need to acc</w:t>
      </w:r>
      <w:r w:rsidR="00EE1B63">
        <w:rPr>
          <w:rFonts w:eastAsia="Times New Roman" w:cs="Arial"/>
          <w:szCs w:val="26"/>
          <w:lang w:eastAsia="en-GB"/>
        </w:rPr>
        <w:t xml:space="preserve">ess medical services abroad and </w:t>
      </w:r>
      <w:r w:rsidR="00A53D59">
        <w:rPr>
          <w:rFonts w:eastAsia="Times New Roman" w:cs="Arial"/>
          <w:szCs w:val="26"/>
          <w:lang w:eastAsia="en-GB"/>
        </w:rPr>
        <w:t xml:space="preserve">deterioration of health, particularly in individuals with chronic disease. Complications can occur such as secondary bacterial infections, leading to admission to hospitals and even death. </w:t>
      </w:r>
      <w:r w:rsidR="00EE1B63">
        <w:rPr>
          <w:rFonts w:eastAsia="Times New Roman" w:cs="Arial"/>
          <w:szCs w:val="26"/>
          <w:lang w:eastAsia="en-GB"/>
        </w:rPr>
        <w:t xml:space="preserve">According to Professor Robert Stefen (Zurich), influenza is today the most common vaccine preventable disease in travellers. </w:t>
      </w:r>
      <w:r w:rsidR="00DE223F">
        <w:rPr>
          <w:rFonts w:eastAsia="Times New Roman" w:cs="Arial"/>
          <w:szCs w:val="26"/>
          <w:lang w:eastAsia="en-GB"/>
        </w:rPr>
        <w:t>Some modes of transport</w:t>
      </w:r>
      <w:r w:rsidR="00EE1B63">
        <w:rPr>
          <w:rFonts w:eastAsia="Times New Roman" w:cs="Arial"/>
          <w:szCs w:val="26"/>
          <w:lang w:eastAsia="en-GB"/>
        </w:rPr>
        <w:t xml:space="preserve"> are associated with increased risk of circulation of the influenza viruses, </w:t>
      </w:r>
      <w:r w:rsidR="00DE223F">
        <w:rPr>
          <w:rFonts w:eastAsia="Times New Roman" w:cs="Arial"/>
          <w:szCs w:val="26"/>
          <w:lang w:eastAsia="en-GB"/>
        </w:rPr>
        <w:t>such as air transport, cruise liners</w:t>
      </w:r>
      <w:r w:rsidR="00DE223F">
        <w:rPr>
          <w:rFonts w:eastAsia="Times New Roman" w:cs="Arial"/>
          <w:szCs w:val="26"/>
          <w:lang w:eastAsia="en-GB"/>
        </w:rPr>
        <w:t xml:space="preserve"> </w:t>
      </w:r>
      <w:r w:rsidR="00EE1B63">
        <w:rPr>
          <w:rFonts w:eastAsia="Times New Roman" w:cs="Arial"/>
          <w:szCs w:val="26"/>
          <w:lang w:eastAsia="en-GB"/>
        </w:rPr>
        <w:t>as well as mass gatherings for religious, recreational or sports reasons.</w:t>
      </w:r>
      <w:r w:rsidR="00A53D59">
        <w:rPr>
          <w:rFonts w:eastAsia="Times New Roman" w:cs="Arial"/>
          <w:szCs w:val="26"/>
          <w:lang w:eastAsia="en-GB"/>
        </w:rPr>
        <w:t xml:space="preserve"> </w:t>
      </w:r>
    </w:p>
    <w:p w:rsidR="00EE1B63" w:rsidRDefault="00EE1B63" w:rsidP="007367CB">
      <w:pPr>
        <w:rPr>
          <w:rFonts w:eastAsia="Times New Roman" w:cs="Arial"/>
          <w:szCs w:val="26"/>
          <w:lang w:eastAsia="en-GB"/>
        </w:rPr>
      </w:pPr>
    </w:p>
    <w:p w:rsidR="00EE1B63" w:rsidRDefault="00EE1B63" w:rsidP="007367CB">
      <w:pPr>
        <w:rPr>
          <w:rFonts w:eastAsia="Times New Roman" w:cs="Arial"/>
          <w:szCs w:val="26"/>
          <w:lang w:eastAsia="en-GB"/>
        </w:rPr>
      </w:pPr>
      <w:r>
        <w:rPr>
          <w:rFonts w:eastAsia="Times New Roman" w:cs="Arial"/>
          <w:szCs w:val="26"/>
          <w:lang w:eastAsia="en-GB"/>
        </w:rPr>
        <w:t>Pre-travel advice should address influenza and its prevention. Unfortunately, universal guidelines on this are lacking. Influenza should be considered in differential diagnosis in returning travellers with fever.</w:t>
      </w:r>
    </w:p>
    <w:p w:rsidR="0039613B" w:rsidRDefault="0039613B" w:rsidP="007367CB">
      <w:pPr>
        <w:rPr>
          <w:rFonts w:eastAsia="Times New Roman" w:cs="Arial"/>
          <w:szCs w:val="26"/>
          <w:lang w:eastAsia="en-GB"/>
        </w:rPr>
      </w:pPr>
    </w:p>
    <w:p w:rsidR="00306110" w:rsidRPr="00306110" w:rsidRDefault="00306110" w:rsidP="007367CB">
      <w:pPr>
        <w:rPr>
          <w:rFonts w:eastAsia="Times New Roman" w:cs="Arial"/>
          <w:b/>
          <w:szCs w:val="26"/>
          <w:lang w:eastAsia="en-GB"/>
        </w:rPr>
      </w:pPr>
      <w:r w:rsidRPr="00306110">
        <w:rPr>
          <w:rFonts w:eastAsia="Times New Roman" w:cs="Arial"/>
          <w:b/>
          <w:szCs w:val="26"/>
          <w:lang w:eastAsia="en-GB"/>
        </w:rPr>
        <w:t>Main References</w:t>
      </w:r>
    </w:p>
    <w:p w:rsidR="0039613B" w:rsidRPr="00EE1B63" w:rsidRDefault="0039613B" w:rsidP="0039613B">
      <w:pPr>
        <w:autoSpaceDE w:val="0"/>
        <w:autoSpaceDN w:val="0"/>
        <w:adjustRightInd w:val="0"/>
        <w:spacing w:line="300" w:lineRule="atLeast"/>
        <w:rPr>
          <w:rFonts w:cs="Arial"/>
          <w:i/>
          <w:iCs/>
          <w:color w:val="000000"/>
          <w:szCs w:val="26"/>
        </w:rPr>
      </w:pPr>
      <w:hyperlink r:id="rId4" w:history="1">
        <w:r w:rsidRPr="00EE1B63">
          <w:rPr>
            <w:rFonts w:cs="Arial"/>
            <w:i/>
            <w:iCs/>
            <w:color w:val="0000E9"/>
            <w:szCs w:val="26"/>
            <w:u w:val="single" w:color="0000E9"/>
          </w:rPr>
          <w:t>http://www.who.int/mediacentre/factsheets/fs211/en/</w:t>
        </w:r>
      </w:hyperlink>
      <w:r w:rsidRPr="00EE1B63">
        <w:rPr>
          <w:rFonts w:cs="Arial"/>
          <w:i/>
          <w:iCs/>
          <w:color w:val="000000"/>
          <w:szCs w:val="26"/>
        </w:rPr>
        <w:t xml:space="preserve"> </w:t>
      </w:r>
    </w:p>
    <w:p w:rsidR="00A53D59" w:rsidRPr="00EE1B63" w:rsidRDefault="00A53D59" w:rsidP="0039613B">
      <w:pPr>
        <w:autoSpaceDE w:val="0"/>
        <w:autoSpaceDN w:val="0"/>
        <w:adjustRightInd w:val="0"/>
        <w:spacing w:line="300" w:lineRule="atLeast"/>
        <w:rPr>
          <w:rFonts w:cs="Arial"/>
          <w:color w:val="000000"/>
          <w:szCs w:val="26"/>
        </w:rPr>
      </w:pPr>
    </w:p>
    <w:p w:rsidR="0039613B" w:rsidRPr="00EE1B63" w:rsidRDefault="0039613B" w:rsidP="0039613B">
      <w:pPr>
        <w:autoSpaceDE w:val="0"/>
        <w:autoSpaceDN w:val="0"/>
        <w:adjustRightInd w:val="0"/>
        <w:spacing w:line="300" w:lineRule="atLeast"/>
        <w:rPr>
          <w:rFonts w:cs="Arial"/>
          <w:i/>
          <w:iCs/>
          <w:color w:val="000000"/>
          <w:szCs w:val="26"/>
        </w:rPr>
      </w:pPr>
      <w:hyperlink r:id="rId5" w:history="1">
        <w:r w:rsidRPr="00EE1B63">
          <w:rPr>
            <w:rFonts w:cs="Arial"/>
            <w:i/>
            <w:iCs/>
            <w:color w:val="0000E9"/>
            <w:szCs w:val="26"/>
            <w:u w:val="single" w:color="0000E9"/>
          </w:rPr>
          <w:t>http://www.vaccineseurope.eu/wp-content/uploads/2015/08/20141114_DEF-Influenza-2.pdf</w:t>
        </w:r>
      </w:hyperlink>
      <w:r w:rsidRPr="00EE1B63">
        <w:rPr>
          <w:rFonts w:cs="Arial"/>
          <w:i/>
          <w:iCs/>
          <w:color w:val="000000"/>
          <w:szCs w:val="26"/>
        </w:rPr>
        <w:t xml:space="preserve"> </w:t>
      </w:r>
    </w:p>
    <w:p w:rsidR="00A53D59" w:rsidRPr="00EE1B63" w:rsidRDefault="00A53D59" w:rsidP="0039613B">
      <w:pPr>
        <w:autoSpaceDE w:val="0"/>
        <w:autoSpaceDN w:val="0"/>
        <w:adjustRightInd w:val="0"/>
        <w:spacing w:line="300" w:lineRule="atLeast"/>
        <w:rPr>
          <w:rFonts w:cs="Arial"/>
          <w:color w:val="000000"/>
          <w:szCs w:val="26"/>
        </w:rPr>
      </w:pPr>
    </w:p>
    <w:p w:rsidR="00535FAB" w:rsidRPr="00EE1B63" w:rsidRDefault="00A53D59" w:rsidP="00535FAB">
      <w:pPr>
        <w:autoSpaceDE w:val="0"/>
        <w:autoSpaceDN w:val="0"/>
        <w:adjustRightInd w:val="0"/>
        <w:spacing w:line="280" w:lineRule="atLeast"/>
        <w:rPr>
          <w:rFonts w:cs="Arial"/>
          <w:color w:val="000000"/>
          <w:szCs w:val="26"/>
        </w:rPr>
      </w:pPr>
      <w:r w:rsidRPr="00EE1B63">
        <w:rPr>
          <w:rFonts w:cs="Arial"/>
          <w:color w:val="000000"/>
          <w:szCs w:val="26"/>
        </w:rPr>
        <w:t xml:space="preserve">Whelan </w:t>
      </w:r>
      <w:r w:rsidRPr="00EE1B63">
        <w:rPr>
          <w:rFonts w:cs="Arial"/>
          <w:i/>
          <w:color w:val="000000"/>
          <w:szCs w:val="26"/>
        </w:rPr>
        <w:t>et al</w:t>
      </w:r>
      <w:r w:rsidRPr="00EE1B63">
        <w:rPr>
          <w:rFonts w:cs="Arial"/>
          <w:color w:val="000000"/>
          <w:szCs w:val="26"/>
        </w:rPr>
        <w:t>. Influenza in long-term Ditch travellers in the tropics: symptoms and infections. BMC Infectious Diseases (2016) 16:158</w:t>
      </w:r>
    </w:p>
    <w:p w:rsidR="00A53D59" w:rsidRPr="00EE1B63" w:rsidRDefault="00A53D59" w:rsidP="00535FAB">
      <w:pPr>
        <w:autoSpaceDE w:val="0"/>
        <w:autoSpaceDN w:val="0"/>
        <w:adjustRightInd w:val="0"/>
        <w:spacing w:line="280" w:lineRule="atLeast"/>
        <w:rPr>
          <w:rFonts w:cs="Arial"/>
          <w:color w:val="000000"/>
          <w:szCs w:val="26"/>
        </w:rPr>
      </w:pPr>
    </w:p>
    <w:p w:rsidR="00A53D59" w:rsidRPr="00EE1B63" w:rsidRDefault="00A53D59" w:rsidP="00535FAB">
      <w:pPr>
        <w:autoSpaceDE w:val="0"/>
        <w:autoSpaceDN w:val="0"/>
        <w:adjustRightInd w:val="0"/>
        <w:spacing w:line="280" w:lineRule="atLeast"/>
        <w:rPr>
          <w:rFonts w:cs="Arial"/>
          <w:color w:val="000000"/>
          <w:szCs w:val="26"/>
        </w:rPr>
      </w:pPr>
      <w:proofErr w:type="spellStart"/>
      <w:r w:rsidRPr="00EE1B63">
        <w:rPr>
          <w:rFonts w:cs="Arial"/>
          <w:color w:val="000000"/>
          <w:szCs w:val="26"/>
        </w:rPr>
        <w:t>Boggid</w:t>
      </w:r>
      <w:proofErr w:type="spellEnd"/>
      <w:r w:rsidRPr="00EE1B63">
        <w:rPr>
          <w:rFonts w:cs="Arial"/>
          <w:color w:val="000000"/>
          <w:szCs w:val="26"/>
        </w:rPr>
        <w:t xml:space="preserve"> </w:t>
      </w:r>
      <w:proofErr w:type="spellStart"/>
      <w:r w:rsidRPr="00EE1B63">
        <w:rPr>
          <w:rFonts w:cs="Arial"/>
          <w:color w:val="000000"/>
          <w:szCs w:val="26"/>
        </w:rPr>
        <w:t>Ak</w:t>
      </w:r>
      <w:proofErr w:type="spellEnd"/>
      <w:r w:rsidRPr="00EE1B63">
        <w:rPr>
          <w:rFonts w:cs="Arial"/>
          <w:color w:val="000000"/>
          <w:szCs w:val="26"/>
        </w:rPr>
        <w:t xml:space="preserve"> et al. </w:t>
      </w:r>
      <w:proofErr w:type="spellStart"/>
      <w:r w:rsidRPr="00EE1B63">
        <w:rPr>
          <w:rFonts w:cs="Arial"/>
          <w:color w:val="000000"/>
          <w:szCs w:val="26"/>
        </w:rPr>
        <w:t>Latitidinal</w:t>
      </w:r>
      <w:proofErr w:type="spellEnd"/>
      <w:r w:rsidRPr="00EE1B63">
        <w:rPr>
          <w:rFonts w:cs="Arial"/>
          <w:color w:val="000000"/>
          <w:szCs w:val="26"/>
        </w:rPr>
        <w:t xml:space="preserve"> </w:t>
      </w:r>
      <w:proofErr w:type="spellStart"/>
      <w:r w:rsidRPr="00EE1B63">
        <w:rPr>
          <w:rFonts w:cs="Arial"/>
          <w:color w:val="000000"/>
          <w:szCs w:val="26"/>
        </w:rPr>
        <w:t>patternsof</w:t>
      </w:r>
      <w:proofErr w:type="spellEnd"/>
      <w:r w:rsidRPr="00EE1B63">
        <w:rPr>
          <w:rFonts w:cs="Arial"/>
          <w:color w:val="000000"/>
          <w:szCs w:val="26"/>
        </w:rPr>
        <w:t xml:space="preserve"> travel among returned travellers with influenza: results from </w:t>
      </w:r>
      <w:proofErr w:type="spellStart"/>
      <w:r w:rsidRPr="00EE1B63">
        <w:rPr>
          <w:rFonts w:cs="Arial"/>
          <w:color w:val="000000"/>
          <w:szCs w:val="26"/>
        </w:rPr>
        <w:t>ageoSentinel</w:t>
      </w:r>
      <w:proofErr w:type="spellEnd"/>
      <w:r w:rsidRPr="00EE1B63">
        <w:rPr>
          <w:rFonts w:cs="Arial"/>
          <w:color w:val="000000"/>
          <w:szCs w:val="26"/>
        </w:rPr>
        <w:t xml:space="preserve"> Surveil</w:t>
      </w:r>
      <w:r w:rsidR="00EE1B63" w:rsidRPr="00EE1B63">
        <w:rPr>
          <w:rFonts w:cs="Arial"/>
          <w:color w:val="000000"/>
          <w:szCs w:val="26"/>
        </w:rPr>
        <w:t>lance Network, 1997-207. J Travel Med 2012; 19:408</w:t>
      </w:r>
    </w:p>
    <w:p w:rsidR="00A53D59" w:rsidRDefault="00A53D59" w:rsidP="00535FAB">
      <w:pPr>
        <w:autoSpaceDE w:val="0"/>
        <w:autoSpaceDN w:val="0"/>
        <w:adjustRightInd w:val="0"/>
        <w:spacing w:line="280" w:lineRule="atLeast"/>
        <w:rPr>
          <w:rFonts w:ascii="Times" w:hAnsi="Times" w:cs="Times"/>
          <w:color w:val="000000"/>
          <w:sz w:val="24"/>
        </w:rPr>
      </w:pPr>
    </w:p>
    <w:p w:rsidR="00306110" w:rsidRDefault="00306110" w:rsidP="007367CB">
      <w:pPr>
        <w:rPr>
          <w:rFonts w:eastAsia="Times New Roman" w:cs="Arial"/>
          <w:sz w:val="24"/>
          <w:lang w:eastAsia="en-GB"/>
        </w:rPr>
      </w:pPr>
    </w:p>
    <w:p w:rsidR="00076B30" w:rsidRPr="00306110" w:rsidRDefault="00076B30" w:rsidP="007367CB">
      <w:pPr>
        <w:rPr>
          <w:rFonts w:eastAsia="Times New Roman" w:cs="Arial"/>
          <w:b/>
          <w:sz w:val="24"/>
          <w:lang w:eastAsia="en-GB"/>
        </w:rPr>
      </w:pPr>
      <w:r w:rsidRPr="00306110">
        <w:rPr>
          <w:rFonts w:eastAsia="Times New Roman" w:cs="Arial"/>
          <w:b/>
          <w:sz w:val="24"/>
          <w:lang w:eastAsia="en-GB"/>
        </w:rPr>
        <w:t>Biography</w:t>
      </w:r>
    </w:p>
    <w:p w:rsidR="008F4167" w:rsidRPr="00180DFF" w:rsidRDefault="008F4167" w:rsidP="008F4167">
      <w:pPr>
        <w:rPr>
          <w:rFonts w:eastAsia="Times New Roman" w:cs="Arial"/>
          <w:szCs w:val="26"/>
          <w:lang w:eastAsia="en-GB"/>
        </w:rPr>
      </w:pPr>
      <w:r w:rsidRPr="00180DFF">
        <w:rPr>
          <w:rFonts w:eastAsia="Times New Roman" w:cs="Arial"/>
          <w:szCs w:val="26"/>
          <w:lang w:eastAsia="en-GB"/>
        </w:rPr>
        <w:lastRenderedPageBreak/>
        <w:t>Dr Geor</w:t>
      </w:r>
      <w:r>
        <w:rPr>
          <w:rFonts w:eastAsia="Times New Roman" w:cs="Arial"/>
          <w:szCs w:val="26"/>
          <w:lang w:eastAsia="en-GB"/>
        </w:rPr>
        <w:t>ge Kassianos trained</w:t>
      </w:r>
      <w:r w:rsidRPr="00180DFF">
        <w:rPr>
          <w:rFonts w:eastAsia="Times New Roman" w:cs="Arial"/>
          <w:szCs w:val="26"/>
          <w:lang w:eastAsia="en-GB"/>
        </w:rPr>
        <w:t xml:space="preserve"> at the Hammersmith and St Mary’s hospitals in London as a General Practitioner. He has worked as a GP fo</w:t>
      </w:r>
      <w:r>
        <w:rPr>
          <w:rFonts w:eastAsia="Times New Roman" w:cs="Arial"/>
          <w:szCs w:val="26"/>
          <w:lang w:eastAsia="en-GB"/>
        </w:rPr>
        <w:t xml:space="preserve">r 38 years in Primary Care, </w:t>
      </w:r>
      <w:r w:rsidRPr="00180DFF">
        <w:rPr>
          <w:rFonts w:eastAsia="Times New Roman" w:cs="Arial"/>
          <w:szCs w:val="26"/>
          <w:lang w:eastAsia="en-GB"/>
        </w:rPr>
        <w:t xml:space="preserve">edited four medical journals, currently Associated Editor of the journal ‘Drugs </w:t>
      </w:r>
      <w:proofErr w:type="gramStart"/>
      <w:r w:rsidRPr="00180DFF">
        <w:rPr>
          <w:rFonts w:eastAsia="Times New Roman" w:cs="Arial"/>
          <w:szCs w:val="26"/>
          <w:lang w:eastAsia="en-GB"/>
        </w:rPr>
        <w:t>In</w:t>
      </w:r>
      <w:proofErr w:type="gramEnd"/>
      <w:r w:rsidRPr="00180DFF">
        <w:rPr>
          <w:rFonts w:eastAsia="Times New Roman" w:cs="Arial"/>
          <w:szCs w:val="26"/>
          <w:lang w:eastAsia="en-GB"/>
        </w:rPr>
        <w:t xml:space="preserve"> Context’</w:t>
      </w:r>
      <w:r>
        <w:rPr>
          <w:rFonts w:eastAsia="Times New Roman" w:cs="Arial"/>
          <w:szCs w:val="26"/>
          <w:lang w:eastAsia="en-GB"/>
        </w:rPr>
        <w:t>,</w:t>
      </w:r>
      <w:r w:rsidRPr="00180DFF">
        <w:rPr>
          <w:rFonts w:eastAsia="Times New Roman" w:cs="Arial"/>
          <w:szCs w:val="26"/>
          <w:lang w:eastAsia="en-GB"/>
        </w:rPr>
        <w:t xml:space="preserve"> and is on the editorial board of five medical journals. He has published extensively papers in immunisations and cardiovascular disease.</w:t>
      </w:r>
      <w:r w:rsidRPr="00180DFF">
        <w:rPr>
          <w:rFonts w:cs="Arial"/>
          <w:color w:val="000000"/>
          <w:szCs w:val="26"/>
        </w:rPr>
        <w:t xml:space="preserve"> </w:t>
      </w:r>
      <w:r w:rsidRPr="00180DFF">
        <w:rPr>
          <w:rFonts w:cs="Arial"/>
          <w:color w:val="000000"/>
          <w:szCs w:val="26"/>
        </w:rPr>
        <w:t>He is also Fellow of the Faculty of Travel Medicine Royal College of Physicians &amp; Surgeons of Glasgow, Higher Education Academy, Academy of Medical Educators, British &amp; Irish Hypertension Society, the BGTHA, and the European Society of Cardiolog</w:t>
      </w:r>
      <w:r w:rsidRPr="00180DFF">
        <w:rPr>
          <w:rFonts w:cs="Arial"/>
          <w:color w:val="000000"/>
          <w:szCs w:val="26"/>
        </w:rPr>
        <w:t>y.</w:t>
      </w:r>
    </w:p>
    <w:p w:rsidR="007367CB" w:rsidRDefault="007367CB"/>
    <w:p w:rsidR="00535FAB" w:rsidRDefault="00535FAB">
      <w:pPr>
        <w:rPr>
          <w:b/>
        </w:rPr>
      </w:pPr>
    </w:p>
    <w:p w:rsidR="008F4167" w:rsidRPr="008F4167" w:rsidRDefault="008F4167">
      <w:pPr>
        <w:rPr>
          <w:b/>
        </w:rPr>
      </w:pPr>
      <w:r w:rsidRPr="008F4167">
        <w:rPr>
          <w:b/>
        </w:rPr>
        <w:t>Presenting author</w:t>
      </w:r>
    </w:p>
    <w:p w:rsidR="008F4167" w:rsidRDefault="008F4167">
      <w:r>
        <w:rPr>
          <w:rFonts w:ascii="Helvetica" w:hAnsi="Helvetica" w:cs="Helvetica"/>
          <w:noProof/>
          <w:lang w:val="en-US"/>
        </w:rPr>
        <w:drawing>
          <wp:inline distT="0" distB="0" distL="0" distR="0" wp14:anchorId="559AAADF" wp14:editId="299A03DB">
            <wp:extent cx="1266825" cy="1905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8F4167" w:rsidRDefault="008F4167"/>
    <w:p w:rsidR="008F4167" w:rsidRDefault="008F4167">
      <w:r>
        <w:t>Dr George Kassianos</w:t>
      </w:r>
    </w:p>
    <w:p w:rsidR="008F4167" w:rsidRDefault="00535FAB">
      <w:hyperlink r:id="rId7" w:history="1">
        <w:r w:rsidRPr="002D6D71">
          <w:rPr>
            <w:rStyle w:val="Hyperlink"/>
          </w:rPr>
          <w:t>gckassianos@icloud.com</w:t>
        </w:r>
      </w:hyperlink>
    </w:p>
    <w:p w:rsidR="008F4167" w:rsidRDefault="008F4167">
      <w:r>
        <w:t>Oral Presentation</w:t>
      </w:r>
    </w:p>
    <w:p w:rsidR="008F4167" w:rsidRDefault="008F4167">
      <w:r>
        <w:t xml:space="preserve">Passport: UK no: </w:t>
      </w:r>
      <w:r w:rsidR="00330A3D" w:rsidRPr="00330A3D">
        <w:t xml:space="preserve">465839457  </w:t>
      </w:r>
    </w:p>
    <w:sectPr w:rsidR="008F4167" w:rsidSect="00C61CA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CB"/>
    <w:rsid w:val="00076B30"/>
    <w:rsid w:val="00306110"/>
    <w:rsid w:val="00330A3D"/>
    <w:rsid w:val="0039613B"/>
    <w:rsid w:val="00511B39"/>
    <w:rsid w:val="00535FAB"/>
    <w:rsid w:val="007367CB"/>
    <w:rsid w:val="008F4167"/>
    <w:rsid w:val="00994BCC"/>
    <w:rsid w:val="00A53D59"/>
    <w:rsid w:val="00C1775C"/>
    <w:rsid w:val="00C61CAA"/>
    <w:rsid w:val="00DE223F"/>
    <w:rsid w:val="00DE3419"/>
    <w:rsid w:val="00E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4207"/>
  <w14:defaultImageDpi w14:val="32767"/>
  <w15:chartTrackingRefBased/>
  <w15:docId w15:val="{44511C4D-C8DF-DE4C-A1FE-9E2E9EE5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6"/>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96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167"/>
    <w:rPr>
      <w:color w:val="0563C1" w:themeColor="hyperlink"/>
      <w:u w:val="single"/>
    </w:rPr>
  </w:style>
  <w:style w:type="character" w:styleId="UnresolvedMention">
    <w:name w:val="Unresolved Mention"/>
    <w:basedOn w:val="DefaultParagraphFont"/>
    <w:uiPriority w:val="99"/>
    <w:rsid w:val="008F41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8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ckassianos@iclou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vaccineseurope.eu/wp-content/uploads/2015/08/20141114_DEF-Influenza-2.pdf" TargetMode="External"/><Relationship Id="rId4" Type="http://schemas.openxmlformats.org/officeDocument/2006/relationships/hyperlink" Target="http://www.who.int/mediacentre/factsheets/fs211/e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Kassianos</dc:creator>
  <cp:keywords/>
  <dc:description/>
  <cp:lastModifiedBy>George Kassianos</cp:lastModifiedBy>
  <cp:revision>2</cp:revision>
  <dcterms:created xsi:type="dcterms:W3CDTF">2018-02-25T12:59:00Z</dcterms:created>
  <dcterms:modified xsi:type="dcterms:W3CDTF">2018-02-25T12:59:00Z</dcterms:modified>
</cp:coreProperties>
</file>