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881AB2" w14:textId="77777777" w:rsidR="000A0C58" w:rsidRPr="000A0C58" w:rsidRDefault="000A0C58" w:rsidP="000A0C58">
      <w:pPr>
        <w:rPr>
          <w:rFonts w:ascii="Times New Roman" w:hAnsi="Times New Roman" w:cs="Times New Roman"/>
        </w:rPr>
      </w:pPr>
      <w:r w:rsidRPr="000A0C58">
        <w:rPr>
          <w:rFonts w:ascii="Times New Roman" w:hAnsi="Times New Roman" w:cs="Times New Roman"/>
          <w:color w:val="000000"/>
        </w:rPr>
        <w:t>ACUPUNCTURE AND TRADITIONAL CHINESE HERBAL MEDICINE in the TREATMENT of IDIOPATHIC MALE INFERTILITY </w:t>
      </w:r>
    </w:p>
    <w:p w14:paraId="2A74EF5D" w14:textId="77777777" w:rsidR="000A0C58" w:rsidRPr="000A0C58" w:rsidRDefault="000A0C58" w:rsidP="000A0C58">
      <w:pPr>
        <w:rPr>
          <w:rFonts w:ascii="Times New Roman" w:eastAsia="Times New Roman" w:hAnsi="Times New Roman" w:cs="Times New Roman"/>
        </w:rPr>
      </w:pPr>
    </w:p>
    <w:p w14:paraId="630F8E50" w14:textId="77777777" w:rsidR="000A0C58" w:rsidRPr="000A0C58" w:rsidRDefault="000A0C58" w:rsidP="009C4791">
      <w:pPr>
        <w:outlineLvl w:val="0"/>
        <w:rPr>
          <w:rFonts w:ascii="Times New Roman" w:hAnsi="Times New Roman" w:cs="Times New Roman"/>
        </w:rPr>
      </w:pPr>
      <w:r w:rsidRPr="000A0C58">
        <w:rPr>
          <w:rFonts w:ascii="Times New Roman" w:hAnsi="Times New Roman" w:cs="Times New Roman"/>
          <w:i/>
          <w:iCs/>
          <w:color w:val="000000"/>
        </w:rPr>
        <w:t>A Literature Review and A Case Series Treatment Protocol Proposal</w:t>
      </w:r>
    </w:p>
    <w:p w14:paraId="66D3707F" w14:textId="77777777" w:rsidR="001A60D6" w:rsidRPr="006E4F0E" w:rsidRDefault="001A60D6">
      <w:pPr>
        <w:rPr>
          <w:rFonts w:ascii="Times New Roman" w:hAnsi="Times New Roman" w:cs="Times New Roman"/>
        </w:rPr>
      </w:pPr>
    </w:p>
    <w:p w14:paraId="588FA562" w14:textId="77777777" w:rsidR="000A0C58" w:rsidRPr="000A0C58" w:rsidRDefault="000A0C58" w:rsidP="000A0C58">
      <w:pPr>
        <w:rPr>
          <w:rFonts w:ascii="Times New Roman" w:eastAsia="Times New Roman" w:hAnsi="Times New Roman" w:cs="Times New Roman"/>
        </w:rPr>
      </w:pPr>
    </w:p>
    <w:p w14:paraId="19C87400" w14:textId="77777777" w:rsidR="006E4F0E" w:rsidRDefault="000A0C58" w:rsidP="009C4791">
      <w:pPr>
        <w:outlineLvl w:val="0"/>
        <w:rPr>
          <w:rFonts w:ascii="Times New Roman" w:hAnsi="Times New Roman" w:cs="Times New Roman"/>
          <w:color w:val="000000"/>
        </w:rPr>
      </w:pPr>
      <w:r w:rsidRPr="006E4F0E">
        <w:rPr>
          <w:rFonts w:ascii="Times New Roman" w:hAnsi="Times New Roman" w:cs="Times New Roman"/>
          <w:color w:val="000000"/>
        </w:rPr>
        <w:t>Male factor infertility</w:t>
      </w:r>
      <w:r w:rsidRPr="000A0C58">
        <w:rPr>
          <w:rFonts w:ascii="Times New Roman" w:hAnsi="Times New Roman" w:cs="Times New Roman"/>
          <w:color w:val="000000"/>
        </w:rPr>
        <w:t xml:space="preserve"> is on the rise worldwide, and idiopathic </w:t>
      </w:r>
      <w:r w:rsidR="00E441C1" w:rsidRPr="006E4F0E">
        <w:rPr>
          <w:rFonts w:ascii="Times New Roman" w:hAnsi="Times New Roman" w:cs="Times New Roman"/>
          <w:color w:val="000000"/>
        </w:rPr>
        <w:t xml:space="preserve">male </w:t>
      </w:r>
      <w:r w:rsidRPr="000A0C58">
        <w:rPr>
          <w:rFonts w:ascii="Times New Roman" w:hAnsi="Times New Roman" w:cs="Times New Roman"/>
          <w:color w:val="000000"/>
        </w:rPr>
        <w:t xml:space="preserve">infertility </w:t>
      </w:r>
      <w:r w:rsidRPr="006E4F0E">
        <w:rPr>
          <w:rFonts w:ascii="Times New Roman" w:hAnsi="Times New Roman" w:cs="Times New Roman"/>
          <w:color w:val="000000"/>
        </w:rPr>
        <w:t xml:space="preserve">(IMI) </w:t>
      </w:r>
      <w:r w:rsidRPr="000A0C58">
        <w:rPr>
          <w:rFonts w:ascii="Times New Roman" w:hAnsi="Times New Roman" w:cs="Times New Roman"/>
          <w:color w:val="000000"/>
        </w:rPr>
        <w:t xml:space="preserve">accounts </w:t>
      </w:r>
    </w:p>
    <w:p w14:paraId="3A16DDD8" w14:textId="77777777" w:rsidR="006E4F0E" w:rsidRDefault="006E4F0E" w:rsidP="000A0C58">
      <w:pPr>
        <w:rPr>
          <w:rFonts w:ascii="Times New Roman" w:hAnsi="Times New Roman" w:cs="Times New Roman"/>
          <w:color w:val="000000"/>
        </w:rPr>
      </w:pPr>
    </w:p>
    <w:p w14:paraId="1A498A01" w14:textId="77777777" w:rsidR="000A0C58" w:rsidRPr="000A0C58" w:rsidRDefault="000A0C58" w:rsidP="000A0C58">
      <w:pPr>
        <w:rPr>
          <w:rFonts w:ascii="Times New Roman" w:hAnsi="Times New Roman" w:cs="Times New Roman"/>
        </w:rPr>
      </w:pPr>
      <w:r w:rsidRPr="000A0C58">
        <w:rPr>
          <w:rFonts w:ascii="Times New Roman" w:hAnsi="Times New Roman" w:cs="Times New Roman"/>
          <w:color w:val="000000"/>
        </w:rPr>
        <w:t>for </w:t>
      </w:r>
      <w:r w:rsidRPr="006E4F0E">
        <w:rPr>
          <w:rFonts w:ascii="Times New Roman" w:hAnsi="Times New Roman" w:cs="Times New Roman"/>
          <w:color w:val="000000"/>
        </w:rPr>
        <w:t>30% of all cases</w:t>
      </w:r>
      <w:r w:rsidRPr="000A0C58">
        <w:rPr>
          <w:rFonts w:ascii="Times New Roman" w:hAnsi="Times New Roman" w:cs="Times New Roman"/>
          <w:color w:val="000000"/>
        </w:rPr>
        <w:t>. This multifactorial condition contributes to emotional </w:t>
      </w:r>
    </w:p>
    <w:p w14:paraId="123FF65F" w14:textId="77777777" w:rsidR="000A0C58" w:rsidRPr="000A0C58" w:rsidRDefault="000A0C58" w:rsidP="000A0C58">
      <w:pPr>
        <w:rPr>
          <w:rFonts w:ascii="Times New Roman" w:eastAsia="Times New Roman" w:hAnsi="Times New Roman" w:cs="Times New Roman"/>
        </w:rPr>
      </w:pPr>
    </w:p>
    <w:p w14:paraId="3ADB6238" w14:textId="77777777" w:rsidR="000A0C58" w:rsidRPr="000A0C58" w:rsidRDefault="000A0C58" w:rsidP="000A0C58">
      <w:pPr>
        <w:rPr>
          <w:rFonts w:ascii="Times New Roman" w:hAnsi="Times New Roman" w:cs="Times New Roman"/>
        </w:rPr>
      </w:pPr>
      <w:r w:rsidRPr="000A0C58">
        <w:rPr>
          <w:rFonts w:ascii="Times New Roman" w:hAnsi="Times New Roman" w:cs="Times New Roman"/>
          <w:color w:val="000000"/>
        </w:rPr>
        <w:t>stressors, blame and disappointment among those who desire to have their own </w:t>
      </w:r>
    </w:p>
    <w:p w14:paraId="0D53D1AB" w14:textId="77777777" w:rsidR="000A0C58" w:rsidRPr="000A0C58" w:rsidRDefault="000A0C58" w:rsidP="000A0C58">
      <w:pPr>
        <w:rPr>
          <w:rFonts w:ascii="Times New Roman" w:eastAsia="Times New Roman" w:hAnsi="Times New Roman" w:cs="Times New Roman"/>
        </w:rPr>
      </w:pPr>
    </w:p>
    <w:p w14:paraId="639F3FFF" w14:textId="77777777" w:rsidR="000A0C58" w:rsidRPr="000A0C58" w:rsidRDefault="000A0C58" w:rsidP="000A0C58">
      <w:pPr>
        <w:rPr>
          <w:rFonts w:ascii="Times New Roman" w:hAnsi="Times New Roman" w:cs="Times New Roman"/>
        </w:rPr>
      </w:pPr>
      <w:r w:rsidRPr="000A0C58">
        <w:rPr>
          <w:rFonts w:ascii="Times New Roman" w:hAnsi="Times New Roman" w:cs="Times New Roman"/>
          <w:color w:val="000000"/>
        </w:rPr>
        <w:t>biological children. Attempting to ameliorate these complex conditions subsequently </w:t>
      </w:r>
    </w:p>
    <w:p w14:paraId="6F670049" w14:textId="77777777" w:rsidR="000A0C58" w:rsidRPr="000A0C58" w:rsidRDefault="000A0C58" w:rsidP="000A0C58">
      <w:pPr>
        <w:rPr>
          <w:rFonts w:ascii="Times New Roman" w:eastAsia="Times New Roman" w:hAnsi="Times New Roman" w:cs="Times New Roman"/>
        </w:rPr>
      </w:pPr>
    </w:p>
    <w:p w14:paraId="5D82EAE0" w14:textId="77777777" w:rsidR="000A0C58" w:rsidRPr="000A0C58" w:rsidRDefault="000A0C58" w:rsidP="000A0C58">
      <w:pPr>
        <w:rPr>
          <w:rFonts w:ascii="Times New Roman" w:hAnsi="Times New Roman" w:cs="Times New Roman"/>
        </w:rPr>
      </w:pPr>
      <w:r w:rsidRPr="000A0C58">
        <w:rPr>
          <w:rFonts w:ascii="Times New Roman" w:hAnsi="Times New Roman" w:cs="Times New Roman"/>
          <w:color w:val="000000"/>
        </w:rPr>
        <w:t>results in medical costs for various treatments, often with unreliable, inconclusive, or </w:t>
      </w:r>
    </w:p>
    <w:p w14:paraId="0279850C" w14:textId="77777777" w:rsidR="000A0C58" w:rsidRPr="000A0C58" w:rsidRDefault="000A0C58" w:rsidP="000A0C58">
      <w:pPr>
        <w:rPr>
          <w:rFonts w:ascii="Times New Roman" w:eastAsia="Times New Roman" w:hAnsi="Times New Roman" w:cs="Times New Roman"/>
        </w:rPr>
      </w:pPr>
    </w:p>
    <w:p w14:paraId="0AF1BF88" w14:textId="77777777" w:rsidR="000A0C58" w:rsidRPr="000A0C58" w:rsidRDefault="000A0C58" w:rsidP="000A0C58">
      <w:pPr>
        <w:rPr>
          <w:rFonts w:ascii="Times New Roman" w:hAnsi="Times New Roman" w:cs="Times New Roman"/>
        </w:rPr>
      </w:pPr>
      <w:r w:rsidRPr="000A0C58">
        <w:rPr>
          <w:rFonts w:ascii="Times New Roman" w:hAnsi="Times New Roman" w:cs="Times New Roman"/>
          <w:color w:val="000000"/>
        </w:rPr>
        <w:t>no benefit. Yet, infertility science and reproductive technology have made strides in </w:t>
      </w:r>
    </w:p>
    <w:p w14:paraId="774D714A" w14:textId="77777777" w:rsidR="000A0C58" w:rsidRPr="000A0C58" w:rsidRDefault="000A0C58" w:rsidP="000A0C58">
      <w:pPr>
        <w:rPr>
          <w:rFonts w:ascii="Times New Roman" w:eastAsia="Times New Roman" w:hAnsi="Times New Roman" w:cs="Times New Roman"/>
        </w:rPr>
      </w:pPr>
    </w:p>
    <w:p w14:paraId="71000D25" w14:textId="77777777" w:rsidR="000A0C58" w:rsidRPr="000A0C58" w:rsidRDefault="000A0C58" w:rsidP="000A0C58">
      <w:pPr>
        <w:rPr>
          <w:rFonts w:ascii="Times New Roman" w:hAnsi="Times New Roman" w:cs="Times New Roman"/>
        </w:rPr>
      </w:pPr>
      <w:r w:rsidRPr="000A0C58">
        <w:rPr>
          <w:rFonts w:ascii="Times New Roman" w:hAnsi="Times New Roman" w:cs="Times New Roman"/>
          <w:color w:val="000000"/>
        </w:rPr>
        <w:t>dealing with male infertility, and have come a long way since being in the dark, or  </w:t>
      </w:r>
    </w:p>
    <w:p w14:paraId="2A053D4D" w14:textId="77777777" w:rsidR="000A0C58" w:rsidRPr="000A0C58" w:rsidRDefault="000A0C58" w:rsidP="000A0C58">
      <w:pPr>
        <w:rPr>
          <w:rFonts w:ascii="Times New Roman" w:eastAsia="Times New Roman" w:hAnsi="Times New Roman" w:cs="Times New Roman"/>
        </w:rPr>
      </w:pPr>
    </w:p>
    <w:p w14:paraId="260D8C5D" w14:textId="77777777" w:rsidR="000A0C58" w:rsidRPr="000A0C58" w:rsidRDefault="000A0C58" w:rsidP="000A0C58">
      <w:pPr>
        <w:rPr>
          <w:rFonts w:ascii="Times New Roman" w:hAnsi="Times New Roman" w:cs="Times New Roman"/>
        </w:rPr>
      </w:pPr>
      <w:r w:rsidRPr="000A0C58">
        <w:rPr>
          <w:rFonts w:ascii="Times New Roman" w:hAnsi="Times New Roman" w:cs="Times New Roman"/>
          <w:color w:val="000000"/>
        </w:rPr>
        <w:t>looking to the female partner solely for etiologies of infertility. Traditional medicine, </w:t>
      </w:r>
    </w:p>
    <w:p w14:paraId="70CE9A02" w14:textId="77777777" w:rsidR="000A0C58" w:rsidRPr="000A0C58" w:rsidRDefault="000A0C58" w:rsidP="000A0C58">
      <w:pPr>
        <w:rPr>
          <w:rFonts w:ascii="Times New Roman" w:eastAsia="Times New Roman" w:hAnsi="Times New Roman" w:cs="Times New Roman"/>
        </w:rPr>
      </w:pPr>
    </w:p>
    <w:p w14:paraId="40F730D8" w14:textId="77777777" w:rsidR="000A0C58" w:rsidRPr="000A0C58" w:rsidRDefault="000A0C58" w:rsidP="000A0C58">
      <w:pPr>
        <w:rPr>
          <w:rFonts w:ascii="Times New Roman" w:hAnsi="Times New Roman" w:cs="Times New Roman"/>
        </w:rPr>
      </w:pPr>
      <w:r w:rsidRPr="000A0C58">
        <w:rPr>
          <w:rFonts w:ascii="Times New Roman" w:hAnsi="Times New Roman" w:cs="Times New Roman"/>
          <w:color w:val="000000"/>
        </w:rPr>
        <w:t>including acupuncture and herbal medicine therapies should be considered as an </w:t>
      </w:r>
    </w:p>
    <w:p w14:paraId="66199A85" w14:textId="77777777" w:rsidR="000A0C58" w:rsidRPr="000A0C58" w:rsidRDefault="000A0C58" w:rsidP="000A0C58">
      <w:pPr>
        <w:rPr>
          <w:rFonts w:ascii="Times New Roman" w:eastAsia="Times New Roman" w:hAnsi="Times New Roman" w:cs="Times New Roman"/>
        </w:rPr>
      </w:pPr>
    </w:p>
    <w:p w14:paraId="7F49C82A" w14:textId="77777777" w:rsidR="000A0C58" w:rsidRPr="000A0C58" w:rsidRDefault="000A0C58" w:rsidP="000A0C58">
      <w:pPr>
        <w:rPr>
          <w:rFonts w:ascii="Times New Roman" w:hAnsi="Times New Roman" w:cs="Times New Roman"/>
        </w:rPr>
      </w:pPr>
      <w:r w:rsidRPr="000A0C58">
        <w:rPr>
          <w:rFonts w:ascii="Times New Roman" w:hAnsi="Times New Roman" w:cs="Times New Roman"/>
          <w:color w:val="000000"/>
        </w:rPr>
        <w:t>option alongside any treatment modality. Although used in China with much </w:t>
      </w:r>
    </w:p>
    <w:p w14:paraId="4C90EA05" w14:textId="77777777" w:rsidR="000A0C58" w:rsidRPr="000A0C58" w:rsidRDefault="000A0C58" w:rsidP="000A0C58">
      <w:pPr>
        <w:rPr>
          <w:rFonts w:ascii="Times New Roman" w:eastAsia="Times New Roman" w:hAnsi="Times New Roman" w:cs="Times New Roman"/>
        </w:rPr>
      </w:pPr>
    </w:p>
    <w:p w14:paraId="6E6E97E8" w14:textId="77777777" w:rsidR="000A0C58" w:rsidRPr="000A0C58" w:rsidRDefault="000A0C58" w:rsidP="000A0C58">
      <w:pPr>
        <w:rPr>
          <w:rFonts w:ascii="Times New Roman" w:hAnsi="Times New Roman" w:cs="Times New Roman"/>
        </w:rPr>
      </w:pPr>
      <w:r w:rsidRPr="000A0C58">
        <w:rPr>
          <w:rFonts w:ascii="Times New Roman" w:hAnsi="Times New Roman" w:cs="Times New Roman"/>
          <w:color w:val="000000"/>
        </w:rPr>
        <w:t>anecdotal success for over 2000 years – and with demonstrated success in numerous </w:t>
      </w:r>
    </w:p>
    <w:p w14:paraId="23C6942C" w14:textId="77777777" w:rsidR="000A0C58" w:rsidRPr="000A0C58" w:rsidRDefault="000A0C58" w:rsidP="000A0C58">
      <w:pPr>
        <w:rPr>
          <w:rFonts w:ascii="Times New Roman" w:eastAsia="Times New Roman" w:hAnsi="Times New Roman" w:cs="Times New Roman"/>
        </w:rPr>
      </w:pPr>
    </w:p>
    <w:p w14:paraId="142F1D40" w14:textId="77777777" w:rsidR="000A0C58" w:rsidRPr="000A0C58" w:rsidRDefault="000A0C58" w:rsidP="000A0C58">
      <w:pPr>
        <w:rPr>
          <w:rFonts w:ascii="Times New Roman" w:hAnsi="Times New Roman" w:cs="Times New Roman"/>
        </w:rPr>
      </w:pPr>
      <w:r w:rsidRPr="000A0C58">
        <w:rPr>
          <w:rFonts w:ascii="Times New Roman" w:hAnsi="Times New Roman" w:cs="Times New Roman"/>
          <w:color w:val="000000"/>
        </w:rPr>
        <w:t>contemporary studies - it is commonly expressed by recent studies and substantial </w:t>
      </w:r>
    </w:p>
    <w:p w14:paraId="6E81DBBE" w14:textId="77777777" w:rsidR="000A0C58" w:rsidRPr="000A0C58" w:rsidRDefault="000A0C58" w:rsidP="000A0C58">
      <w:pPr>
        <w:rPr>
          <w:rFonts w:ascii="Times New Roman" w:eastAsia="Times New Roman" w:hAnsi="Times New Roman" w:cs="Times New Roman"/>
        </w:rPr>
      </w:pPr>
    </w:p>
    <w:p w14:paraId="06D7EA68" w14:textId="77777777" w:rsidR="000A0C58" w:rsidRPr="000A0C58" w:rsidRDefault="000A0C58" w:rsidP="000A0C58">
      <w:pPr>
        <w:rPr>
          <w:rFonts w:ascii="Times New Roman" w:hAnsi="Times New Roman" w:cs="Times New Roman"/>
        </w:rPr>
      </w:pPr>
      <w:r w:rsidRPr="000A0C58">
        <w:rPr>
          <w:rFonts w:ascii="Times New Roman" w:hAnsi="Times New Roman" w:cs="Times New Roman"/>
          <w:color w:val="000000"/>
        </w:rPr>
        <w:t>literature review that additional quality research and clinical studies may provide </w:t>
      </w:r>
    </w:p>
    <w:p w14:paraId="24485E4A" w14:textId="77777777" w:rsidR="000A0C58" w:rsidRPr="000A0C58" w:rsidRDefault="000A0C58" w:rsidP="000A0C58">
      <w:pPr>
        <w:rPr>
          <w:rFonts w:ascii="Times New Roman" w:eastAsia="Times New Roman" w:hAnsi="Times New Roman" w:cs="Times New Roman"/>
        </w:rPr>
      </w:pPr>
    </w:p>
    <w:p w14:paraId="075613CE" w14:textId="77777777" w:rsidR="000A0C58" w:rsidRPr="000A0C58" w:rsidRDefault="000A0C58" w:rsidP="000A0C58">
      <w:pPr>
        <w:rPr>
          <w:rFonts w:ascii="Times New Roman" w:hAnsi="Times New Roman" w:cs="Times New Roman"/>
        </w:rPr>
      </w:pPr>
      <w:r w:rsidRPr="000A0C58">
        <w:rPr>
          <w:rFonts w:ascii="Times New Roman" w:hAnsi="Times New Roman" w:cs="Times New Roman"/>
          <w:color w:val="000000"/>
        </w:rPr>
        <w:t>added positive outcomes and evidence-based treatment efficacy correlations. </w:t>
      </w:r>
    </w:p>
    <w:p w14:paraId="0C426DED" w14:textId="77777777" w:rsidR="000A0C58" w:rsidRPr="000A0C58" w:rsidRDefault="000A0C58" w:rsidP="000A0C58">
      <w:pPr>
        <w:spacing w:after="240"/>
        <w:rPr>
          <w:rFonts w:ascii="Times New Roman" w:eastAsia="Times New Roman" w:hAnsi="Times New Roman" w:cs="Times New Roman"/>
        </w:rPr>
      </w:pPr>
    </w:p>
    <w:p w14:paraId="6B7FD764" w14:textId="77777777" w:rsidR="000A0C58" w:rsidRPr="000A0C58" w:rsidRDefault="000A0C58" w:rsidP="009C4791">
      <w:pPr>
        <w:outlineLvl w:val="0"/>
        <w:rPr>
          <w:rFonts w:ascii="Times New Roman" w:hAnsi="Times New Roman" w:cs="Times New Roman"/>
        </w:rPr>
      </w:pPr>
      <w:r w:rsidRPr="006E4F0E">
        <w:rPr>
          <w:rFonts w:ascii="Times New Roman" w:hAnsi="Times New Roman" w:cs="Times New Roman"/>
          <w:color w:val="000000"/>
        </w:rPr>
        <w:t xml:space="preserve">This research project </w:t>
      </w:r>
      <w:r w:rsidR="00E441C1" w:rsidRPr="006E4F0E">
        <w:rPr>
          <w:rFonts w:ascii="Times New Roman" w:hAnsi="Times New Roman" w:cs="Times New Roman"/>
          <w:color w:val="000000"/>
        </w:rPr>
        <w:t>examines</w:t>
      </w:r>
      <w:r w:rsidRPr="000A0C58">
        <w:rPr>
          <w:rFonts w:ascii="Times New Roman" w:hAnsi="Times New Roman" w:cs="Times New Roman"/>
          <w:color w:val="000000"/>
        </w:rPr>
        <w:t xml:space="preserve"> the prevalence and the effects of male </w:t>
      </w:r>
    </w:p>
    <w:p w14:paraId="2276FD4F" w14:textId="77777777" w:rsidR="000A0C58" w:rsidRPr="000A0C58" w:rsidRDefault="000A0C58" w:rsidP="000A0C58">
      <w:pPr>
        <w:rPr>
          <w:rFonts w:ascii="Times New Roman" w:eastAsia="Times New Roman" w:hAnsi="Times New Roman" w:cs="Times New Roman"/>
        </w:rPr>
      </w:pPr>
    </w:p>
    <w:p w14:paraId="49E07B6B" w14:textId="77777777" w:rsidR="00E441C1" w:rsidRPr="006E4F0E" w:rsidRDefault="00E441C1" w:rsidP="000A0C58">
      <w:pPr>
        <w:rPr>
          <w:rFonts w:ascii="Times New Roman" w:hAnsi="Times New Roman" w:cs="Times New Roman"/>
          <w:color w:val="000000"/>
        </w:rPr>
      </w:pPr>
      <w:r w:rsidRPr="006E4F0E">
        <w:rPr>
          <w:rFonts w:ascii="Times New Roman" w:hAnsi="Times New Roman" w:cs="Times New Roman"/>
          <w:color w:val="000000"/>
        </w:rPr>
        <w:t>infertility worldwide;</w:t>
      </w:r>
      <w:r w:rsidR="000A0C58" w:rsidRPr="006E4F0E">
        <w:rPr>
          <w:rFonts w:ascii="Times New Roman" w:hAnsi="Times New Roman" w:cs="Times New Roman"/>
          <w:color w:val="000000"/>
        </w:rPr>
        <w:t xml:space="preserve"> then</w:t>
      </w:r>
      <w:r w:rsidRPr="006E4F0E">
        <w:rPr>
          <w:rFonts w:ascii="Times New Roman" w:hAnsi="Times New Roman" w:cs="Times New Roman"/>
          <w:color w:val="000000"/>
        </w:rPr>
        <w:t>,</w:t>
      </w:r>
      <w:r w:rsidR="000A0C58" w:rsidRPr="006E4F0E">
        <w:rPr>
          <w:rFonts w:ascii="Times New Roman" w:hAnsi="Times New Roman" w:cs="Times New Roman"/>
          <w:color w:val="000000"/>
        </w:rPr>
        <w:t xml:space="preserve"> </w:t>
      </w:r>
      <w:r w:rsidRPr="006E4F0E">
        <w:rPr>
          <w:rFonts w:ascii="Times New Roman" w:hAnsi="Times New Roman" w:cs="Times New Roman"/>
          <w:color w:val="000000"/>
        </w:rPr>
        <w:t xml:space="preserve">through </w:t>
      </w:r>
      <w:r w:rsidR="000A0C58" w:rsidRPr="000A0C58">
        <w:rPr>
          <w:rFonts w:ascii="Times New Roman" w:hAnsi="Times New Roman" w:cs="Times New Roman"/>
          <w:color w:val="000000"/>
        </w:rPr>
        <w:t xml:space="preserve">the diagnostic designations and treatment approaches of </w:t>
      </w:r>
    </w:p>
    <w:p w14:paraId="43EB88CB" w14:textId="77777777" w:rsidR="00E441C1" w:rsidRPr="006E4F0E" w:rsidRDefault="00E441C1" w:rsidP="000A0C58">
      <w:pPr>
        <w:rPr>
          <w:rFonts w:ascii="Times New Roman" w:hAnsi="Times New Roman" w:cs="Times New Roman"/>
          <w:color w:val="000000"/>
        </w:rPr>
      </w:pPr>
    </w:p>
    <w:p w14:paraId="3DEBB42E" w14:textId="77777777" w:rsidR="00E441C1" w:rsidRPr="006E4F0E" w:rsidRDefault="000A0C58" w:rsidP="000A0C58">
      <w:pPr>
        <w:rPr>
          <w:rFonts w:ascii="Times New Roman" w:hAnsi="Times New Roman" w:cs="Times New Roman"/>
          <w:color w:val="000000"/>
        </w:rPr>
      </w:pPr>
      <w:r w:rsidRPr="000A0C58">
        <w:rPr>
          <w:rFonts w:ascii="Times New Roman" w:hAnsi="Times New Roman" w:cs="Times New Roman"/>
          <w:color w:val="000000"/>
        </w:rPr>
        <w:t>both Western Medicine and Eastern/TCM/Complementary Medicine modalities, prese</w:t>
      </w:r>
      <w:r w:rsidR="00E441C1" w:rsidRPr="006E4F0E">
        <w:rPr>
          <w:rFonts w:ascii="Times New Roman" w:hAnsi="Times New Roman" w:cs="Times New Roman"/>
          <w:color w:val="000000"/>
        </w:rPr>
        <w:t>nts</w:t>
      </w:r>
      <w:r w:rsidRPr="006E4F0E">
        <w:rPr>
          <w:rFonts w:ascii="Times New Roman" w:hAnsi="Times New Roman" w:cs="Times New Roman"/>
          <w:color w:val="000000"/>
        </w:rPr>
        <w:t xml:space="preserve"> </w:t>
      </w:r>
    </w:p>
    <w:p w14:paraId="166C19C9" w14:textId="77777777" w:rsidR="00E441C1" w:rsidRPr="006E4F0E" w:rsidRDefault="00E441C1" w:rsidP="000A0C58">
      <w:pPr>
        <w:rPr>
          <w:rFonts w:ascii="Times New Roman" w:hAnsi="Times New Roman" w:cs="Times New Roman"/>
          <w:color w:val="000000"/>
        </w:rPr>
      </w:pPr>
    </w:p>
    <w:p w14:paraId="4C25FC06" w14:textId="77777777" w:rsidR="000A0C58" w:rsidRPr="000A0C58" w:rsidRDefault="000A0C58" w:rsidP="000A0C58">
      <w:pPr>
        <w:rPr>
          <w:rFonts w:ascii="Times New Roman" w:hAnsi="Times New Roman" w:cs="Times New Roman"/>
          <w:color w:val="000000"/>
        </w:rPr>
      </w:pPr>
      <w:r w:rsidRPr="000A0C58">
        <w:rPr>
          <w:rFonts w:ascii="Times New Roman" w:hAnsi="Times New Roman" w:cs="Times New Roman"/>
          <w:color w:val="000000"/>
        </w:rPr>
        <w:t>benefits and shortcomings of eac</w:t>
      </w:r>
      <w:r w:rsidR="00E441C1" w:rsidRPr="006E4F0E">
        <w:rPr>
          <w:rFonts w:ascii="Times New Roman" w:hAnsi="Times New Roman" w:cs="Times New Roman"/>
          <w:color w:val="000000"/>
        </w:rPr>
        <w:t xml:space="preserve">h modality. Finally, the study </w:t>
      </w:r>
      <w:r w:rsidR="0073484B" w:rsidRPr="006E4F0E">
        <w:rPr>
          <w:rFonts w:ascii="Times New Roman" w:hAnsi="Times New Roman" w:cs="Times New Roman"/>
          <w:color w:val="000000"/>
        </w:rPr>
        <w:t>suggests</w:t>
      </w:r>
      <w:r w:rsidRPr="006E4F0E">
        <w:rPr>
          <w:rFonts w:ascii="Times New Roman" w:hAnsi="Times New Roman" w:cs="Times New Roman"/>
          <w:color w:val="000000"/>
        </w:rPr>
        <w:t xml:space="preserve"> a </w:t>
      </w:r>
      <w:r w:rsidRPr="000A0C58">
        <w:rPr>
          <w:rFonts w:ascii="Times New Roman" w:hAnsi="Times New Roman" w:cs="Times New Roman"/>
          <w:color w:val="000000"/>
        </w:rPr>
        <w:t>clinical treatment </w:t>
      </w:r>
    </w:p>
    <w:p w14:paraId="6842615F" w14:textId="77777777" w:rsidR="000A0C58" w:rsidRPr="000A0C58" w:rsidRDefault="000A0C58" w:rsidP="000A0C58">
      <w:pPr>
        <w:rPr>
          <w:rFonts w:ascii="Times New Roman" w:eastAsia="Times New Roman" w:hAnsi="Times New Roman" w:cs="Times New Roman"/>
        </w:rPr>
      </w:pPr>
    </w:p>
    <w:p w14:paraId="559E68A1" w14:textId="77777777" w:rsidR="0073484B" w:rsidRPr="006E4F0E" w:rsidRDefault="00E441C1" w:rsidP="000A0C58">
      <w:pPr>
        <w:rPr>
          <w:rFonts w:ascii="Times New Roman" w:hAnsi="Times New Roman" w:cs="Times New Roman"/>
          <w:color w:val="000000"/>
        </w:rPr>
      </w:pPr>
      <w:r w:rsidRPr="006E4F0E">
        <w:rPr>
          <w:rFonts w:ascii="Times New Roman" w:hAnsi="Times New Roman" w:cs="Times New Roman"/>
          <w:color w:val="000000"/>
        </w:rPr>
        <w:t>protocol</w:t>
      </w:r>
      <w:r w:rsidR="000A0C58" w:rsidRPr="006E4F0E">
        <w:rPr>
          <w:rFonts w:ascii="Times New Roman" w:hAnsi="Times New Roman" w:cs="Times New Roman"/>
          <w:color w:val="000000"/>
        </w:rPr>
        <w:t xml:space="preserve">, based upon extensive </w:t>
      </w:r>
      <w:r w:rsidR="0073484B" w:rsidRPr="006E4F0E">
        <w:rPr>
          <w:rFonts w:ascii="Times New Roman" w:hAnsi="Times New Roman" w:cs="Times New Roman"/>
          <w:color w:val="000000"/>
        </w:rPr>
        <w:t xml:space="preserve">literature </w:t>
      </w:r>
      <w:r w:rsidR="000A0C58" w:rsidRPr="006E4F0E">
        <w:rPr>
          <w:rFonts w:ascii="Times New Roman" w:hAnsi="Times New Roman" w:cs="Times New Roman"/>
          <w:color w:val="000000"/>
        </w:rPr>
        <w:t>findings,</w:t>
      </w:r>
      <w:r w:rsidR="000A0C58" w:rsidRPr="000A0C58">
        <w:rPr>
          <w:rFonts w:ascii="Times New Roman" w:hAnsi="Times New Roman" w:cs="Times New Roman"/>
          <w:color w:val="000000"/>
        </w:rPr>
        <w:t xml:space="preserve"> that may b</w:t>
      </w:r>
      <w:r w:rsidR="000A0C58" w:rsidRPr="006E4F0E">
        <w:rPr>
          <w:rFonts w:ascii="Times New Roman" w:hAnsi="Times New Roman" w:cs="Times New Roman"/>
          <w:color w:val="000000"/>
        </w:rPr>
        <w:t>e used in additional research, or</w:t>
      </w:r>
      <w:r w:rsidR="000A0C58" w:rsidRPr="000A0C58">
        <w:rPr>
          <w:rFonts w:ascii="Times New Roman" w:hAnsi="Times New Roman" w:cs="Times New Roman"/>
          <w:color w:val="000000"/>
        </w:rPr>
        <w:t xml:space="preserve"> </w:t>
      </w:r>
    </w:p>
    <w:p w14:paraId="3920D0A4" w14:textId="77777777" w:rsidR="0073484B" w:rsidRPr="006E4F0E" w:rsidRDefault="0073484B" w:rsidP="000A0C58">
      <w:pPr>
        <w:rPr>
          <w:rFonts w:ascii="Times New Roman" w:hAnsi="Times New Roman" w:cs="Times New Roman"/>
          <w:color w:val="000000"/>
        </w:rPr>
      </w:pPr>
    </w:p>
    <w:p w14:paraId="3AF0E97D" w14:textId="77777777" w:rsidR="000A0C58" w:rsidRPr="000A0C58" w:rsidRDefault="000A0C58" w:rsidP="000A0C58">
      <w:pPr>
        <w:rPr>
          <w:rFonts w:ascii="Times New Roman" w:hAnsi="Times New Roman" w:cs="Times New Roman"/>
          <w:color w:val="000000"/>
        </w:rPr>
      </w:pPr>
      <w:r w:rsidRPr="000A0C58">
        <w:rPr>
          <w:rFonts w:ascii="Times New Roman" w:hAnsi="Times New Roman" w:cs="Times New Roman"/>
          <w:color w:val="000000"/>
        </w:rPr>
        <w:t>in future RCT’s.</w:t>
      </w:r>
    </w:p>
    <w:p w14:paraId="473A25F2" w14:textId="77777777" w:rsidR="000A0C58" w:rsidRPr="000A0C58" w:rsidRDefault="000A0C58" w:rsidP="000A0C58">
      <w:pPr>
        <w:spacing w:after="240"/>
        <w:rPr>
          <w:rFonts w:ascii="Times New Roman" w:eastAsia="Times New Roman" w:hAnsi="Times New Roman" w:cs="Times New Roman"/>
        </w:rPr>
      </w:pPr>
    </w:p>
    <w:p w14:paraId="1CCE7DF9" w14:textId="77777777" w:rsidR="00E441C1" w:rsidRPr="006E4F0E" w:rsidRDefault="00E441C1" w:rsidP="009C4791">
      <w:pPr>
        <w:outlineLvl w:val="0"/>
        <w:rPr>
          <w:rFonts w:ascii="Times New Roman" w:hAnsi="Times New Roman" w:cs="Times New Roman"/>
          <w:color w:val="000000"/>
        </w:rPr>
      </w:pPr>
      <w:r w:rsidRPr="006E4F0E">
        <w:rPr>
          <w:rFonts w:ascii="Times New Roman" w:hAnsi="Times New Roman" w:cs="Times New Roman"/>
          <w:color w:val="000000"/>
        </w:rPr>
        <w:lastRenderedPageBreak/>
        <w:t xml:space="preserve">In conclusion, this presentation will show </w:t>
      </w:r>
      <w:r w:rsidR="000A0C58" w:rsidRPr="000A0C58">
        <w:rPr>
          <w:rFonts w:ascii="Times New Roman" w:hAnsi="Times New Roman" w:cs="Times New Roman"/>
          <w:color w:val="000000"/>
        </w:rPr>
        <w:t xml:space="preserve">how Acupuncture and Traditional Chinese Medicine </w:t>
      </w:r>
    </w:p>
    <w:p w14:paraId="38C370C1" w14:textId="77777777" w:rsidR="00E441C1" w:rsidRPr="006E4F0E" w:rsidRDefault="00E441C1" w:rsidP="000A0C58">
      <w:pPr>
        <w:rPr>
          <w:rFonts w:ascii="Times New Roman" w:hAnsi="Times New Roman" w:cs="Times New Roman"/>
          <w:color w:val="000000"/>
        </w:rPr>
      </w:pPr>
    </w:p>
    <w:p w14:paraId="3CC977E7" w14:textId="77777777" w:rsidR="00E563B7" w:rsidRPr="006E4F0E" w:rsidRDefault="000A0C58" w:rsidP="000A0C58">
      <w:pPr>
        <w:rPr>
          <w:rFonts w:ascii="Times New Roman" w:hAnsi="Times New Roman" w:cs="Times New Roman"/>
          <w:color w:val="000000"/>
        </w:rPr>
      </w:pPr>
      <w:r w:rsidRPr="000A0C58">
        <w:rPr>
          <w:rFonts w:ascii="Times New Roman" w:hAnsi="Times New Roman" w:cs="Times New Roman"/>
          <w:color w:val="000000"/>
        </w:rPr>
        <w:t>based treatment modalities may provide successful</w:t>
      </w:r>
      <w:r w:rsidR="00E563B7" w:rsidRPr="006E4F0E">
        <w:rPr>
          <w:rFonts w:ascii="Times New Roman" w:hAnsi="Times New Roman" w:cs="Times New Roman"/>
          <w:color w:val="000000"/>
        </w:rPr>
        <w:t xml:space="preserve">, evidence based results and </w:t>
      </w:r>
      <w:r w:rsidRPr="000A0C58">
        <w:rPr>
          <w:rFonts w:ascii="Times New Roman" w:hAnsi="Times New Roman" w:cs="Times New Roman"/>
          <w:color w:val="000000"/>
        </w:rPr>
        <w:t xml:space="preserve">benefits, </w:t>
      </w:r>
    </w:p>
    <w:p w14:paraId="18099FF4" w14:textId="77777777" w:rsidR="00E563B7" w:rsidRPr="006E4F0E" w:rsidRDefault="00E563B7" w:rsidP="000A0C58">
      <w:pPr>
        <w:rPr>
          <w:rFonts w:ascii="Times New Roman" w:hAnsi="Times New Roman" w:cs="Times New Roman"/>
          <w:color w:val="000000"/>
        </w:rPr>
      </w:pPr>
    </w:p>
    <w:p w14:paraId="444A0E9C" w14:textId="77777777" w:rsidR="00E563B7" w:rsidRPr="006E4F0E" w:rsidRDefault="000A0C58" w:rsidP="000A0C58">
      <w:pPr>
        <w:rPr>
          <w:rFonts w:ascii="Times New Roman" w:hAnsi="Times New Roman" w:cs="Times New Roman"/>
          <w:color w:val="000000"/>
        </w:rPr>
      </w:pPr>
      <w:r w:rsidRPr="000A0C58">
        <w:rPr>
          <w:rFonts w:ascii="Times New Roman" w:hAnsi="Times New Roman" w:cs="Times New Roman"/>
          <w:color w:val="000000"/>
        </w:rPr>
        <w:t xml:space="preserve">including cost savings and alternatives to Western Medicine, thus gaining greater acceptance in </w:t>
      </w:r>
    </w:p>
    <w:p w14:paraId="681F4EA3" w14:textId="77777777" w:rsidR="00E563B7" w:rsidRPr="006E4F0E" w:rsidRDefault="00E563B7" w:rsidP="000A0C58">
      <w:pPr>
        <w:rPr>
          <w:rFonts w:ascii="Times New Roman" w:hAnsi="Times New Roman" w:cs="Times New Roman"/>
          <w:color w:val="000000"/>
        </w:rPr>
      </w:pPr>
    </w:p>
    <w:p w14:paraId="1418A67F" w14:textId="77777777" w:rsidR="000A0C58" w:rsidRPr="000A0C58" w:rsidRDefault="000A0C58" w:rsidP="000A0C58">
      <w:pPr>
        <w:rPr>
          <w:rFonts w:ascii="Times New Roman" w:hAnsi="Times New Roman" w:cs="Times New Roman"/>
          <w:color w:val="000000"/>
        </w:rPr>
      </w:pPr>
      <w:r w:rsidRPr="000A0C58">
        <w:rPr>
          <w:rFonts w:ascii="Times New Roman" w:hAnsi="Times New Roman" w:cs="Times New Roman"/>
          <w:color w:val="000000"/>
        </w:rPr>
        <w:t>the treatment of male factor infertility.  </w:t>
      </w:r>
    </w:p>
    <w:p w14:paraId="10B82377" w14:textId="77777777" w:rsidR="000A0C58" w:rsidRDefault="000A0C58">
      <w:pPr>
        <w:rPr>
          <w:rFonts w:ascii="Times New Roman" w:hAnsi="Times New Roman" w:cs="Times New Roman"/>
        </w:rPr>
      </w:pPr>
    </w:p>
    <w:p w14:paraId="03355118" w14:textId="77777777" w:rsidR="009C4791" w:rsidRPr="00F5158D" w:rsidRDefault="009C4791">
      <w:pPr>
        <w:rPr>
          <w:rFonts w:ascii="Times New Roman" w:hAnsi="Times New Roman" w:cs="Times New Roman"/>
        </w:rPr>
      </w:pPr>
    </w:p>
    <w:p w14:paraId="2F74B66C" w14:textId="77777777" w:rsidR="009817BF" w:rsidRPr="0006016C" w:rsidRDefault="009817BF" w:rsidP="009817BF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  <w:r w:rsidRPr="0006016C">
        <w:rPr>
          <w:b/>
          <w:bCs/>
          <w:color w:val="000000" w:themeColor="text1"/>
          <w:u w:val="single"/>
        </w:rPr>
        <w:t>Research Resources</w:t>
      </w:r>
      <w:r w:rsidR="0006016C">
        <w:rPr>
          <w:b/>
          <w:bCs/>
          <w:color w:val="000000" w:themeColor="text1"/>
          <w:u w:val="single"/>
        </w:rPr>
        <w:t>:</w:t>
      </w:r>
      <w:r w:rsidR="0006016C">
        <w:rPr>
          <w:color w:val="000000" w:themeColor="text1"/>
        </w:rPr>
        <w:t xml:space="preserve"> </w:t>
      </w:r>
      <w:r w:rsidRPr="00F5158D">
        <w:rPr>
          <w:b/>
          <w:bCs/>
          <w:color w:val="000000"/>
          <w:u w:val="single"/>
        </w:rPr>
        <w:t>PubMed searches, NCBI searches, NIH, WHO, European Assoc. of Urology, EBSCO, Google Scholar, European Journal of Andrology, World Journal of Men’s Health, Asian Journal of Andrology, Andrology: Male Reproductive Health &amp; Dysfunction; https://www.researchgate.net/publication</w:t>
      </w:r>
    </w:p>
    <w:p w14:paraId="2B8729A0" w14:textId="77777777" w:rsidR="009817BF" w:rsidRPr="00F5158D" w:rsidRDefault="009817BF" w:rsidP="009817BF">
      <w:pPr>
        <w:pStyle w:val="NormalWeb"/>
        <w:spacing w:before="0" w:beforeAutospacing="0" w:after="0" w:afterAutospacing="0" w:line="480" w:lineRule="auto"/>
      </w:pPr>
      <w:r w:rsidRPr="0006016C">
        <w:rPr>
          <w:b/>
          <w:bCs/>
          <w:color w:val="000000" w:themeColor="text1"/>
          <w:u w:val="single"/>
        </w:rPr>
        <w:t>Search Criteria:</w:t>
      </w:r>
      <w:r w:rsidRPr="0006016C">
        <w:rPr>
          <w:color w:val="000000" w:themeColor="text1"/>
        </w:rPr>
        <w:t xml:space="preserve"> </w:t>
      </w:r>
      <w:r w:rsidRPr="00F5158D">
        <w:rPr>
          <w:color w:val="000000"/>
        </w:rPr>
        <w:t>Acupuncture and Male Infertility; TCM Herbs Male Infertility; Male Infertility, Idiopathic Male Infertility, Acupuncture and Sperm Motility, Acupuncture and Oligospermia, Hypertension and Infertility, male oxidative stress infertility</w:t>
      </w:r>
    </w:p>
    <w:p w14:paraId="7B54A82D" w14:textId="77777777" w:rsidR="009817BF" w:rsidRPr="00F5158D" w:rsidRDefault="009817BF" w:rsidP="009817BF">
      <w:pPr>
        <w:pStyle w:val="NormalWeb"/>
        <w:spacing w:before="0" w:beforeAutospacing="0" w:after="0" w:afterAutospacing="0" w:line="480" w:lineRule="auto"/>
      </w:pPr>
      <w:r w:rsidRPr="0006016C">
        <w:rPr>
          <w:b/>
          <w:bCs/>
          <w:color w:val="000000" w:themeColor="text1"/>
          <w:u w:val="single"/>
        </w:rPr>
        <w:t>Literature and Research Exclusions:</w:t>
      </w:r>
      <w:r w:rsidRPr="0006016C">
        <w:rPr>
          <w:color w:val="000000" w:themeColor="text1"/>
        </w:rPr>
        <w:t xml:space="preserve"> </w:t>
      </w:r>
      <w:r w:rsidRPr="00F5158D">
        <w:rPr>
          <w:color w:val="000000"/>
        </w:rPr>
        <w:t>excluding animal studies reviews; exclusion of studies/articles prior to year 2000; any known surveys.</w:t>
      </w:r>
    </w:p>
    <w:p w14:paraId="79C4CA5E" w14:textId="77777777" w:rsidR="009817BF" w:rsidRDefault="009817BF" w:rsidP="009817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Biography:</w:t>
      </w:r>
    </w:p>
    <w:p w14:paraId="0D947A74" w14:textId="77777777" w:rsidR="009817BF" w:rsidRDefault="009817BF" w:rsidP="009817BF">
      <w:pPr>
        <w:rPr>
          <w:rFonts w:ascii="Times New Roman" w:hAnsi="Times New Roman" w:cs="Times New Roman"/>
        </w:rPr>
      </w:pPr>
    </w:p>
    <w:p w14:paraId="142A62D3" w14:textId="77777777" w:rsidR="009817BF" w:rsidRDefault="009817BF" w:rsidP="009817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Bruce Gustafson, DAOM (March 2020),</w:t>
      </w:r>
      <w:r w:rsidR="00463906">
        <w:rPr>
          <w:rFonts w:ascii="Times New Roman" w:hAnsi="Times New Roman" w:cs="Times New Roman"/>
        </w:rPr>
        <w:t xml:space="preserve"> is a</w:t>
      </w:r>
      <w:r>
        <w:rPr>
          <w:rFonts w:ascii="Times New Roman" w:hAnsi="Times New Roman" w:cs="Times New Roman"/>
        </w:rPr>
        <w:t xml:space="preserve"> Licensed Acu</w:t>
      </w:r>
      <w:r w:rsidR="00463906">
        <w:rPr>
          <w:rFonts w:ascii="Times New Roman" w:hAnsi="Times New Roman" w:cs="Times New Roman"/>
        </w:rPr>
        <w:t xml:space="preserve">puncturist, NCCAOM certified Diplomat OM, and Associate Dean of </w:t>
      </w:r>
      <w:r>
        <w:rPr>
          <w:rFonts w:ascii="Times New Roman" w:hAnsi="Times New Roman" w:cs="Times New Roman"/>
        </w:rPr>
        <w:t>Emperor’s College of</w:t>
      </w:r>
      <w:r w:rsidR="00760DD4">
        <w:rPr>
          <w:rFonts w:ascii="Times New Roman" w:hAnsi="Times New Roman" w:cs="Times New Roman"/>
        </w:rPr>
        <w:t xml:space="preserve"> Traditional Oriental Medicine</w:t>
      </w:r>
      <w:r w:rsidR="00463906">
        <w:rPr>
          <w:rFonts w:ascii="Times New Roman" w:hAnsi="Times New Roman" w:cs="Times New Roman"/>
        </w:rPr>
        <w:t xml:space="preserve">. Bruce serves on the Executive Board of </w:t>
      </w:r>
      <w:r w:rsidR="00760DD4">
        <w:rPr>
          <w:rFonts w:ascii="Times New Roman" w:hAnsi="Times New Roman" w:cs="Times New Roman"/>
        </w:rPr>
        <w:t>CSOMA</w:t>
      </w:r>
      <w:r w:rsidR="00463906">
        <w:rPr>
          <w:rFonts w:ascii="Times New Roman" w:hAnsi="Times New Roman" w:cs="Times New Roman"/>
        </w:rPr>
        <w:t xml:space="preserve">, a major California Acupuncture Association, as </w:t>
      </w:r>
      <w:r w:rsidR="00760DD4">
        <w:rPr>
          <w:rFonts w:ascii="Times New Roman" w:hAnsi="Times New Roman" w:cs="Times New Roman"/>
        </w:rPr>
        <w:t xml:space="preserve">Secretary. </w:t>
      </w:r>
      <w:r w:rsidR="00463906">
        <w:rPr>
          <w:rFonts w:ascii="Times New Roman" w:hAnsi="Times New Roman" w:cs="Times New Roman"/>
        </w:rPr>
        <w:t xml:space="preserve">Through his Doctoral Program at Emperor’s College in Santa Monica, CA., </w:t>
      </w:r>
      <w:r w:rsidR="00760DD4">
        <w:rPr>
          <w:rFonts w:ascii="Times New Roman" w:hAnsi="Times New Roman" w:cs="Times New Roman"/>
        </w:rPr>
        <w:t xml:space="preserve">Bruce </w:t>
      </w:r>
      <w:r w:rsidR="00463906">
        <w:rPr>
          <w:rFonts w:ascii="Times New Roman" w:hAnsi="Times New Roman" w:cs="Times New Roman"/>
        </w:rPr>
        <w:t>chose to specialize in TCM Andrology, and his studies included clinical rounds at Keck</w:t>
      </w:r>
      <w:r w:rsidR="0006016C">
        <w:rPr>
          <w:rFonts w:ascii="Times New Roman" w:hAnsi="Times New Roman" w:cs="Times New Roman"/>
        </w:rPr>
        <w:t xml:space="preserve"> Medicine</w:t>
      </w:r>
      <w:r w:rsidR="00463906">
        <w:rPr>
          <w:rFonts w:ascii="Times New Roman" w:hAnsi="Times New Roman" w:cs="Times New Roman"/>
        </w:rPr>
        <w:t>/USC Urology</w:t>
      </w:r>
      <w:r w:rsidR="0006016C">
        <w:rPr>
          <w:rFonts w:ascii="Times New Roman" w:hAnsi="Times New Roman" w:cs="Times New Roman"/>
        </w:rPr>
        <w:t xml:space="preserve"> Department</w:t>
      </w:r>
      <w:r w:rsidR="00463906">
        <w:rPr>
          <w:rFonts w:ascii="Times New Roman" w:hAnsi="Times New Roman" w:cs="Times New Roman"/>
        </w:rPr>
        <w:t xml:space="preserve"> in Los Angeles. He continues </w:t>
      </w:r>
      <w:r w:rsidR="0006016C">
        <w:rPr>
          <w:rFonts w:ascii="Times New Roman" w:hAnsi="Times New Roman" w:cs="Times New Roman"/>
        </w:rPr>
        <w:t xml:space="preserve">with </w:t>
      </w:r>
      <w:r w:rsidR="00463906">
        <w:rPr>
          <w:rFonts w:ascii="Times New Roman" w:hAnsi="Times New Roman" w:cs="Times New Roman"/>
        </w:rPr>
        <w:t>his clinical private practice in the field of Andrology, with a sub-specialty in male infertility.</w:t>
      </w:r>
      <w:r w:rsidR="0006016C">
        <w:rPr>
          <w:rFonts w:ascii="Times New Roman" w:hAnsi="Times New Roman" w:cs="Times New Roman"/>
        </w:rPr>
        <w:t xml:space="preserve"> </w:t>
      </w:r>
    </w:p>
    <w:p w14:paraId="391DF259" w14:textId="77777777" w:rsidR="0006016C" w:rsidRDefault="0006016C" w:rsidP="009817BF">
      <w:pPr>
        <w:rPr>
          <w:rFonts w:ascii="Times New Roman" w:hAnsi="Times New Roman" w:cs="Times New Roman"/>
        </w:rPr>
      </w:pPr>
    </w:p>
    <w:p w14:paraId="4CE714ED" w14:textId="77777777" w:rsidR="0006016C" w:rsidRDefault="0006016C" w:rsidP="009817BF">
      <w:pPr>
        <w:rPr>
          <w:rFonts w:ascii="Times New Roman" w:hAnsi="Times New Roman" w:cs="Times New Roman"/>
        </w:rPr>
      </w:pPr>
      <w:r w:rsidRPr="0006016C">
        <w:rPr>
          <w:rFonts w:ascii="Times New Roman" w:hAnsi="Times New Roman" w:cs="Times New Roman"/>
        </w:rPr>
        <w:t xml:space="preserve">Bruce </w:t>
      </w:r>
      <w:r>
        <w:rPr>
          <w:rFonts w:ascii="Times New Roman" w:hAnsi="Times New Roman" w:cs="Times New Roman"/>
        </w:rPr>
        <w:t xml:space="preserve">Edward </w:t>
      </w:r>
      <w:r w:rsidRPr="0006016C">
        <w:rPr>
          <w:rFonts w:ascii="Times New Roman" w:hAnsi="Times New Roman" w:cs="Times New Roman"/>
        </w:rPr>
        <w:t>Gustafson</w:t>
      </w:r>
    </w:p>
    <w:p w14:paraId="581AA4B5" w14:textId="77777777" w:rsidR="0006016C" w:rsidRDefault="0006016C" w:rsidP="009817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424.276.0508, 310.508.5883</w:t>
      </w:r>
    </w:p>
    <w:p w14:paraId="3832958F" w14:textId="07A0680B" w:rsidR="00CB1F8F" w:rsidRDefault="00CB1F8F" w:rsidP="009817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bruce@balancepointwellness.com</w:t>
      </w:r>
      <w:bookmarkStart w:id="0" w:name="_GoBack"/>
      <w:bookmarkEnd w:id="0"/>
    </w:p>
    <w:p w14:paraId="112DA114" w14:textId="77777777" w:rsidR="00F53035" w:rsidRDefault="00F53035" w:rsidP="009817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TWITTER</w:t>
      </w:r>
    </w:p>
    <w:p w14:paraId="1E893045" w14:textId="77777777" w:rsidR="00F53035" w:rsidRDefault="00F53035" w:rsidP="009817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Linked In: </w:t>
      </w:r>
      <w:hyperlink r:id="rId4" w:history="1">
        <w:r w:rsidRPr="00035B01">
          <w:rPr>
            <w:rStyle w:val="Hyperlink"/>
            <w:rFonts w:ascii="Times New Roman" w:hAnsi="Times New Roman" w:cs="Times New Roman"/>
          </w:rPr>
          <w:t>bgustafson@emperors.edu</w:t>
        </w:r>
      </w:hyperlink>
    </w:p>
    <w:p w14:paraId="100D7CCB" w14:textId="77777777" w:rsidR="00F53035" w:rsidRDefault="00924620" w:rsidP="009817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Category: Oral Presentation</w:t>
      </w:r>
    </w:p>
    <w:p w14:paraId="70793449" w14:textId="77777777" w:rsidR="00924620" w:rsidRDefault="00924620" w:rsidP="009817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Passport: </w:t>
      </w:r>
      <w:r w:rsidR="00617521">
        <w:rPr>
          <w:rFonts w:ascii="Times New Roman" w:hAnsi="Times New Roman" w:cs="Times New Roman"/>
        </w:rPr>
        <w:t>568896965</w:t>
      </w:r>
    </w:p>
    <w:p w14:paraId="74D7CBBA" w14:textId="77777777" w:rsidR="0006016C" w:rsidRPr="006E4F0E" w:rsidRDefault="0006016C" w:rsidP="009817BF">
      <w:pPr>
        <w:rPr>
          <w:rFonts w:ascii="Times New Roman" w:hAnsi="Times New Roman" w:cs="Times New Roman"/>
        </w:rPr>
      </w:pPr>
    </w:p>
    <w:sectPr w:rsidR="0006016C" w:rsidRPr="006E4F0E" w:rsidSect="00A92B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58"/>
    <w:rsid w:val="0006016C"/>
    <w:rsid w:val="000A0C58"/>
    <w:rsid w:val="001A60D6"/>
    <w:rsid w:val="001E7CA0"/>
    <w:rsid w:val="002C3277"/>
    <w:rsid w:val="00463906"/>
    <w:rsid w:val="00617521"/>
    <w:rsid w:val="006E4F0E"/>
    <w:rsid w:val="0073484B"/>
    <w:rsid w:val="00760DD4"/>
    <w:rsid w:val="00924620"/>
    <w:rsid w:val="009817BF"/>
    <w:rsid w:val="009C4791"/>
    <w:rsid w:val="00A92B8A"/>
    <w:rsid w:val="00BF17C8"/>
    <w:rsid w:val="00CB1F8F"/>
    <w:rsid w:val="00E441C1"/>
    <w:rsid w:val="00E563B7"/>
    <w:rsid w:val="00F5158D"/>
    <w:rsid w:val="00F5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B2F3D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0C58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F530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4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bgustafson@emperors.edu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548</Words>
  <Characters>3128</Characters>
  <Application>Microsoft Macintosh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A Literature Review and A Case Series Treatment Protocol Proposal</vt:lpstr>
      <vt:lpstr>Male factor infertility is on the rise worldwide, and idiopathic male infertilit</vt:lpstr>
      <vt:lpstr>This research project examines the prevalence and the effects of male </vt:lpstr>
      <vt:lpstr>In conclusion, this presentation will show how Acupuncture and Traditional Chine</vt:lpstr>
    </vt:vector>
  </TitlesOfParts>
  <LinksUpToDate>false</LinksUpToDate>
  <CharactersWithSpaces>3669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Gustafson</dc:creator>
  <cp:keywords/>
  <dc:description/>
  <cp:lastModifiedBy>Bruce Gustafson</cp:lastModifiedBy>
  <cp:revision>5</cp:revision>
  <cp:lastPrinted>2020-02-08T02:45:00Z</cp:lastPrinted>
  <dcterms:created xsi:type="dcterms:W3CDTF">2020-02-08T02:25:00Z</dcterms:created>
  <dcterms:modified xsi:type="dcterms:W3CDTF">2020-02-08T03:21:00Z</dcterms:modified>
</cp:coreProperties>
</file>