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C70BEE" w:rsidP="00861508">
      <w:pPr>
        <w:rPr>
          <w:rFonts w:eastAsia="MS Mincho"/>
          <w:b/>
          <w:sz w:val="22"/>
          <w:szCs w:val="22"/>
          <w:u w:val="single"/>
        </w:rPr>
      </w:pPr>
      <w:r>
        <w:rPr>
          <w:rFonts w:eastAsia="MS Mincho"/>
          <w:b/>
          <w:sz w:val="22"/>
          <w:szCs w:val="22"/>
          <w:u w:val="single"/>
        </w:rPr>
        <w:t>6</w:t>
      </w:r>
      <w:r w:rsidRPr="00C70BEE">
        <w:rPr>
          <w:rFonts w:eastAsia="MS Mincho"/>
          <w:b/>
          <w:sz w:val="22"/>
          <w:szCs w:val="22"/>
          <w:u w:val="single"/>
          <w:vertAlign w:val="superscript"/>
        </w:rPr>
        <w:t>th</w:t>
      </w:r>
      <w:r>
        <w:rPr>
          <w:rFonts w:eastAsia="MS Mincho"/>
          <w:b/>
          <w:sz w:val="22"/>
          <w:szCs w:val="22"/>
          <w:u w:val="single"/>
        </w:rPr>
        <w:t xml:space="preserve"> International Traditional &amp; Alternative Medicine Meeting: Exploring new </w:t>
      </w:r>
      <w:proofErr w:type="spellStart"/>
      <w:r>
        <w:rPr>
          <w:rFonts w:eastAsia="MS Mincho"/>
          <w:b/>
          <w:sz w:val="22"/>
          <w:szCs w:val="22"/>
          <w:u w:val="single"/>
        </w:rPr>
        <w:t>horizones</w:t>
      </w:r>
      <w:proofErr w:type="spellEnd"/>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lastRenderedPageBreak/>
        <w:t xml:space="preserve">Title: </w:t>
      </w:r>
      <w:r w:rsidR="00362CE5">
        <w:rPr>
          <w:rFonts w:eastAsia="MS PGothic"/>
          <w:b/>
          <w:color w:val="000000"/>
          <w:sz w:val="22"/>
          <w:szCs w:val="22"/>
        </w:rPr>
        <w:t>E</w:t>
      </w:r>
      <w:r w:rsidR="00C70BEE">
        <w:rPr>
          <w:rFonts w:eastAsia="MS PGothic"/>
          <w:b/>
          <w:color w:val="000000"/>
          <w:sz w:val="22"/>
          <w:szCs w:val="22"/>
        </w:rPr>
        <w:t>dible</w:t>
      </w:r>
      <w:r w:rsidR="00362CE5">
        <w:rPr>
          <w:rFonts w:eastAsia="MS PGothic"/>
          <w:b/>
          <w:color w:val="000000"/>
          <w:sz w:val="22"/>
          <w:szCs w:val="22"/>
        </w:rPr>
        <w:t xml:space="preserve"> weeds</w:t>
      </w:r>
      <w:r w:rsidR="00C70BEE">
        <w:rPr>
          <w:rFonts w:eastAsia="MS PGothic"/>
          <w:b/>
          <w:color w:val="000000"/>
          <w:sz w:val="22"/>
          <w:szCs w:val="22"/>
        </w:rPr>
        <w:t xml:space="preserve"> in dai</w:t>
      </w:r>
      <w:r w:rsidR="00362CE5">
        <w:rPr>
          <w:rFonts w:eastAsia="MS PGothic"/>
          <w:b/>
          <w:color w:val="000000"/>
          <w:sz w:val="22"/>
          <w:szCs w:val="22"/>
        </w:rPr>
        <w:t>ly life:</w:t>
      </w:r>
      <w:r w:rsidR="00C70BEE">
        <w:rPr>
          <w:rFonts w:eastAsia="MS PGothic"/>
          <w:b/>
          <w:color w:val="000000"/>
          <w:sz w:val="22"/>
          <w:szCs w:val="22"/>
        </w:rPr>
        <w:t xml:space="preserve"> foraging for the environment, health and culture.</w:t>
      </w:r>
    </w:p>
    <w:p w:rsidR="0005164C" w:rsidRPr="009D49B8" w:rsidRDefault="0005164C" w:rsidP="003C0794">
      <w:pPr>
        <w:jc w:val="both"/>
        <w:rPr>
          <w:rFonts w:eastAsia="MS PGothic"/>
          <w:color w:val="000000"/>
          <w:sz w:val="22"/>
          <w:szCs w:val="22"/>
        </w:rPr>
      </w:pPr>
    </w:p>
    <w:p w:rsidR="00861508" w:rsidRPr="00DB3BFE" w:rsidRDefault="00C70BEE" w:rsidP="00DB3BFE">
      <w:pPr>
        <w:shd w:val="clear" w:color="auto" w:fill="FFFFFF"/>
        <w:spacing w:after="150"/>
        <w:jc w:val="both"/>
        <w:rPr>
          <w:sz w:val="19"/>
          <w:szCs w:val="19"/>
          <w:lang w:val="en-IN" w:eastAsia="en-IN"/>
        </w:rPr>
      </w:pPr>
      <w:proofErr w:type="gramStart"/>
      <w:r>
        <w:rPr>
          <w:b/>
          <w:bCs/>
          <w:sz w:val="19"/>
          <w:szCs w:val="19"/>
          <w:lang w:val="en-IN" w:eastAsia="en-IN"/>
        </w:rPr>
        <w:t>Caetana Varela-Hall, MD, TCM, ND.</w:t>
      </w:r>
      <w:proofErr w:type="gramEnd"/>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C70BEE">
        <w:rPr>
          <w:bCs w:val="0"/>
          <w:i w:val="0"/>
          <w:iCs w:val="0"/>
          <w:noProof w:val="0"/>
          <w:sz w:val="19"/>
          <w:szCs w:val="19"/>
          <w:lang w:val="en-IN" w:eastAsia="en-IN"/>
        </w:rPr>
        <w:t>wild</w:t>
      </w:r>
      <w:r w:rsidR="00E24E3C">
        <w:rPr>
          <w:bCs w:val="0"/>
          <w:i w:val="0"/>
          <w:iCs w:val="0"/>
          <w:noProof w:val="0"/>
          <w:sz w:val="19"/>
          <w:szCs w:val="19"/>
          <w:lang w:val="en-IN" w:eastAsia="en-IN"/>
        </w:rPr>
        <w:t xml:space="preserve"> food, </w:t>
      </w:r>
      <w:r w:rsidR="00DB3BFE">
        <w:rPr>
          <w:bCs w:val="0"/>
          <w:i w:val="0"/>
          <w:iCs w:val="0"/>
          <w:noProof w:val="0"/>
          <w:sz w:val="19"/>
          <w:szCs w:val="19"/>
          <w:lang w:val="en-IN" w:eastAsia="en-IN"/>
        </w:rPr>
        <w:t xml:space="preserve">wild edible plants, </w:t>
      </w:r>
      <w:r w:rsidR="00E17040">
        <w:rPr>
          <w:bCs w:val="0"/>
          <w:i w:val="0"/>
          <w:iCs w:val="0"/>
          <w:noProof w:val="0"/>
          <w:sz w:val="19"/>
          <w:szCs w:val="19"/>
          <w:lang w:val="en-IN" w:eastAsia="en-IN"/>
        </w:rPr>
        <w:t xml:space="preserve">folk medicine, </w:t>
      </w:r>
      <w:proofErr w:type="spellStart"/>
      <w:r w:rsidR="00E17040">
        <w:rPr>
          <w:bCs w:val="0"/>
          <w:i w:val="0"/>
          <w:iCs w:val="0"/>
          <w:noProof w:val="0"/>
          <w:sz w:val="19"/>
          <w:szCs w:val="19"/>
          <w:lang w:val="en-IN" w:eastAsia="en-IN"/>
        </w:rPr>
        <w:t>ethnobotanic</w:t>
      </w:r>
      <w:proofErr w:type="spellEnd"/>
      <w:r w:rsidR="00E24E3C">
        <w:rPr>
          <w:bCs w:val="0"/>
          <w:i w:val="0"/>
          <w:iCs w:val="0"/>
          <w:noProof w:val="0"/>
          <w:sz w:val="19"/>
          <w:szCs w:val="19"/>
          <w:lang w:val="en-IN" w:eastAsia="en-IN"/>
        </w:rPr>
        <w:t>,</w:t>
      </w:r>
      <w:r w:rsidR="00E17040">
        <w:rPr>
          <w:bCs w:val="0"/>
          <w:i w:val="0"/>
          <w:iCs w:val="0"/>
          <w:noProof w:val="0"/>
          <w:sz w:val="19"/>
          <w:szCs w:val="19"/>
          <w:lang w:val="en-IN" w:eastAsia="en-IN"/>
        </w:rPr>
        <w:t xml:space="preserve"> </w:t>
      </w:r>
      <w:proofErr w:type="spellStart"/>
      <w:r w:rsidR="00E17040">
        <w:rPr>
          <w:bCs w:val="0"/>
          <w:i w:val="0"/>
          <w:iCs w:val="0"/>
          <w:noProof w:val="0"/>
          <w:sz w:val="19"/>
          <w:szCs w:val="19"/>
          <w:lang w:val="en-IN" w:eastAsia="en-IN"/>
        </w:rPr>
        <w:t>ethnomedicine</w:t>
      </w:r>
      <w:proofErr w:type="spellEnd"/>
      <w:proofErr w:type="gramStart"/>
      <w:r w:rsidR="00E17040">
        <w:rPr>
          <w:bCs w:val="0"/>
          <w:i w:val="0"/>
          <w:iCs w:val="0"/>
          <w:noProof w:val="0"/>
          <w:sz w:val="19"/>
          <w:szCs w:val="19"/>
          <w:lang w:val="en-IN" w:eastAsia="en-IN"/>
        </w:rPr>
        <w:t xml:space="preserve">, </w:t>
      </w:r>
      <w:r w:rsidR="00E24E3C">
        <w:rPr>
          <w:bCs w:val="0"/>
          <w:i w:val="0"/>
          <w:iCs w:val="0"/>
          <w:noProof w:val="0"/>
          <w:sz w:val="19"/>
          <w:szCs w:val="19"/>
          <w:lang w:val="en-IN" w:eastAsia="en-IN"/>
        </w:rPr>
        <w:t xml:space="preserve"> foraging</w:t>
      </w:r>
      <w:proofErr w:type="gramEnd"/>
      <w:r w:rsidR="00E24E3C">
        <w:rPr>
          <w:bCs w:val="0"/>
          <w:i w:val="0"/>
          <w:iCs w:val="0"/>
          <w:noProof w:val="0"/>
          <w:sz w:val="19"/>
          <w:szCs w:val="19"/>
          <w:lang w:val="en-IN" w:eastAsia="en-IN"/>
        </w:rPr>
        <w:t>, nutrition</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2B705F">
        <w:rPr>
          <w:bCs w:val="0"/>
          <w:i w:val="0"/>
          <w:iCs w:val="0"/>
          <w:noProof w:val="0"/>
          <w:sz w:val="19"/>
          <w:szCs w:val="19"/>
          <w:lang w:val="en-IN" w:eastAsia="en-IN"/>
        </w:rPr>
        <w:t xml:space="preserve"> </w:t>
      </w:r>
    </w:p>
    <w:p w:rsidR="00883A50" w:rsidRDefault="00883A50" w:rsidP="00883A50">
      <w:pPr>
        <w:jc w:val="both"/>
        <w:rPr>
          <w:sz w:val="19"/>
          <w:szCs w:val="19"/>
          <w:lang w:val="en-IN" w:eastAsia="en-IN"/>
        </w:rPr>
      </w:pPr>
      <w:r w:rsidRPr="00883A50">
        <w:rPr>
          <w:sz w:val="19"/>
          <w:szCs w:val="19"/>
          <w:lang w:val="en-IN" w:eastAsia="en-IN"/>
        </w:rPr>
        <w:t xml:space="preserve">The present study </w:t>
      </w:r>
      <w:r w:rsidR="00CF14E2">
        <w:rPr>
          <w:sz w:val="19"/>
          <w:szCs w:val="19"/>
          <w:lang w:val="en-IN" w:eastAsia="en-IN"/>
        </w:rPr>
        <w:t xml:space="preserve">addresses the importance of including wild edibles into our daily diets. Wild plants grow easily and perfectly adapted to the climate and soil thus not </w:t>
      </w:r>
      <w:r w:rsidR="00D77F88">
        <w:rPr>
          <w:sz w:val="19"/>
          <w:szCs w:val="19"/>
          <w:lang w:val="en-IN" w:eastAsia="en-IN"/>
        </w:rPr>
        <w:t xml:space="preserve">needing agricultural efforts, </w:t>
      </w:r>
      <w:proofErr w:type="gramStart"/>
      <w:r w:rsidR="00D77F88">
        <w:rPr>
          <w:sz w:val="19"/>
          <w:szCs w:val="19"/>
          <w:lang w:val="en-IN" w:eastAsia="en-IN"/>
        </w:rPr>
        <w:t xml:space="preserve">watering </w:t>
      </w:r>
      <w:r w:rsidR="00CF14E2">
        <w:rPr>
          <w:sz w:val="19"/>
          <w:szCs w:val="19"/>
          <w:lang w:val="en-IN" w:eastAsia="en-IN"/>
        </w:rPr>
        <w:t xml:space="preserve"> nor</w:t>
      </w:r>
      <w:proofErr w:type="gramEnd"/>
      <w:r w:rsidR="00CF14E2">
        <w:rPr>
          <w:sz w:val="19"/>
          <w:szCs w:val="19"/>
          <w:lang w:val="en-IN" w:eastAsia="en-IN"/>
        </w:rPr>
        <w:t xml:space="preserve"> pesticide help for growing and propagating. The benefits are not only their low environmental impact and agricultural cost but also their high nutritional and medicinal value, known since old times as part of cultural heritage in the region wh</w:t>
      </w:r>
      <w:r w:rsidR="00D77F88">
        <w:rPr>
          <w:sz w:val="19"/>
          <w:szCs w:val="19"/>
          <w:lang w:val="en-IN" w:eastAsia="en-IN"/>
        </w:rPr>
        <w:t>ere they grow. These wild foods</w:t>
      </w:r>
      <w:r w:rsidR="00CF14E2">
        <w:rPr>
          <w:sz w:val="19"/>
          <w:szCs w:val="19"/>
          <w:lang w:val="en-IN" w:eastAsia="en-IN"/>
        </w:rPr>
        <w:t xml:space="preserve"> include fruits, nuts, seeds, grains, vegetables, roots, mushrooms</w:t>
      </w:r>
      <w:r w:rsidR="00D77F88">
        <w:rPr>
          <w:sz w:val="19"/>
          <w:szCs w:val="19"/>
          <w:lang w:val="en-IN" w:eastAsia="en-IN"/>
        </w:rPr>
        <w:t>, etc</w:t>
      </w:r>
      <w:r w:rsidR="00CF14E2">
        <w:rPr>
          <w:sz w:val="19"/>
          <w:szCs w:val="19"/>
          <w:lang w:val="en-IN" w:eastAsia="en-IN"/>
        </w:rPr>
        <w:t xml:space="preserve">. </w:t>
      </w:r>
      <w:r w:rsidR="00D77F88">
        <w:rPr>
          <w:sz w:val="19"/>
          <w:szCs w:val="19"/>
          <w:lang w:val="en-IN" w:eastAsia="en-IN"/>
        </w:rPr>
        <w:t>Highly</w:t>
      </w:r>
      <w:r w:rsidR="00CF14E2">
        <w:rPr>
          <w:sz w:val="19"/>
          <w:szCs w:val="19"/>
          <w:lang w:val="en-IN" w:eastAsia="en-IN"/>
        </w:rPr>
        <w:t xml:space="preserve"> nutrient-dense compared to cultivated varieties in part </w:t>
      </w:r>
      <w:r w:rsidR="00D77F88">
        <w:rPr>
          <w:sz w:val="19"/>
          <w:szCs w:val="19"/>
          <w:lang w:val="en-IN" w:eastAsia="en-IN"/>
        </w:rPr>
        <w:t>due to</w:t>
      </w:r>
      <w:r w:rsidR="00CF14E2">
        <w:rPr>
          <w:sz w:val="19"/>
          <w:szCs w:val="19"/>
          <w:lang w:val="en-IN" w:eastAsia="en-IN"/>
        </w:rPr>
        <w:t xml:space="preserve"> their natural s</w:t>
      </w:r>
      <w:r w:rsidR="00D77F88">
        <w:rPr>
          <w:sz w:val="19"/>
          <w:szCs w:val="19"/>
          <w:lang w:val="en-IN" w:eastAsia="en-IN"/>
        </w:rPr>
        <w:t xml:space="preserve">urvival mechanisms </w:t>
      </w:r>
      <w:proofErr w:type="gramStart"/>
      <w:r w:rsidR="00D77F88">
        <w:rPr>
          <w:sz w:val="19"/>
          <w:szCs w:val="19"/>
          <w:lang w:val="en-IN" w:eastAsia="en-IN"/>
        </w:rPr>
        <w:t xml:space="preserve">and </w:t>
      </w:r>
      <w:r w:rsidR="00CF14E2">
        <w:rPr>
          <w:sz w:val="19"/>
          <w:szCs w:val="19"/>
          <w:lang w:val="en-IN" w:eastAsia="en-IN"/>
        </w:rPr>
        <w:t xml:space="preserve"> perennial</w:t>
      </w:r>
      <w:proofErr w:type="gramEnd"/>
      <w:r w:rsidR="00CF14E2">
        <w:rPr>
          <w:sz w:val="19"/>
          <w:szCs w:val="19"/>
          <w:lang w:val="en-IN" w:eastAsia="en-IN"/>
        </w:rPr>
        <w:t xml:space="preserve"> characteristics, they are rich in </w:t>
      </w:r>
      <w:proofErr w:type="spellStart"/>
      <w:r w:rsidR="00CF14E2">
        <w:rPr>
          <w:sz w:val="19"/>
          <w:szCs w:val="19"/>
          <w:lang w:val="en-IN" w:eastAsia="en-IN"/>
        </w:rPr>
        <w:t>fiber</w:t>
      </w:r>
      <w:proofErr w:type="spellEnd"/>
      <w:r w:rsidR="00CF14E2">
        <w:rPr>
          <w:sz w:val="19"/>
          <w:szCs w:val="19"/>
          <w:lang w:val="en-IN" w:eastAsia="en-IN"/>
        </w:rPr>
        <w:t xml:space="preserve"> and this implies a need of smaller quantities of food and less calorie intake, benefiting the digestive system</w:t>
      </w:r>
      <w:r w:rsidR="00D77F88">
        <w:rPr>
          <w:sz w:val="19"/>
          <w:szCs w:val="19"/>
          <w:lang w:val="en-IN" w:eastAsia="en-IN"/>
        </w:rPr>
        <w:t>,</w:t>
      </w:r>
      <w:r w:rsidR="00CF14E2">
        <w:rPr>
          <w:sz w:val="19"/>
          <w:szCs w:val="19"/>
          <w:lang w:val="en-IN" w:eastAsia="en-IN"/>
        </w:rPr>
        <w:t xml:space="preserve"> fighting malnutrition in </w:t>
      </w:r>
      <w:r w:rsidR="00D77F88">
        <w:rPr>
          <w:sz w:val="19"/>
          <w:szCs w:val="19"/>
          <w:lang w:val="en-IN" w:eastAsia="en-IN"/>
        </w:rPr>
        <w:t xml:space="preserve">developing countries </w:t>
      </w:r>
      <w:r w:rsidR="00CF14E2">
        <w:rPr>
          <w:sz w:val="19"/>
          <w:szCs w:val="19"/>
          <w:lang w:val="en-IN" w:eastAsia="en-IN"/>
        </w:rPr>
        <w:t xml:space="preserve">and metabolic syndrome in developed countries, as well as less use of resources for the planet. Their high medicinal value and the fact that they are not so widely cultivated thus needing foraging, adds to the “slow food” movement and back-to-nature state contributing to the health of its consumers. For those who </w:t>
      </w:r>
      <w:r w:rsidR="00D77F88">
        <w:rPr>
          <w:sz w:val="19"/>
          <w:szCs w:val="19"/>
          <w:lang w:val="en-IN" w:eastAsia="en-IN"/>
        </w:rPr>
        <w:t>fight poverty</w:t>
      </w:r>
      <w:r w:rsidR="00CF14E2">
        <w:rPr>
          <w:sz w:val="19"/>
          <w:szCs w:val="19"/>
          <w:lang w:val="en-IN" w:eastAsia="en-IN"/>
        </w:rPr>
        <w:t xml:space="preserve"> </w:t>
      </w:r>
      <w:r w:rsidR="00D77F88">
        <w:rPr>
          <w:sz w:val="19"/>
          <w:szCs w:val="19"/>
          <w:lang w:val="en-IN" w:eastAsia="en-IN"/>
        </w:rPr>
        <w:t>these weeds</w:t>
      </w:r>
      <w:r w:rsidR="00CF14E2">
        <w:rPr>
          <w:sz w:val="19"/>
          <w:szCs w:val="19"/>
          <w:lang w:val="en-IN" w:eastAsia="en-IN"/>
        </w:rPr>
        <w:t xml:space="preserve"> </w:t>
      </w:r>
      <w:proofErr w:type="gramStart"/>
      <w:r w:rsidR="00D77F88">
        <w:rPr>
          <w:sz w:val="19"/>
          <w:szCs w:val="19"/>
          <w:lang w:val="en-IN" w:eastAsia="en-IN"/>
        </w:rPr>
        <w:t>bring</w:t>
      </w:r>
      <w:r w:rsidR="00CF14E2">
        <w:rPr>
          <w:sz w:val="19"/>
          <w:szCs w:val="19"/>
          <w:lang w:val="en-IN" w:eastAsia="en-IN"/>
        </w:rPr>
        <w:t xml:space="preserve">  high</w:t>
      </w:r>
      <w:proofErr w:type="gramEnd"/>
      <w:r w:rsidR="00CF14E2">
        <w:rPr>
          <w:sz w:val="19"/>
          <w:szCs w:val="19"/>
          <w:lang w:val="en-IN" w:eastAsia="en-IN"/>
        </w:rPr>
        <w:t xml:space="preserve"> </w:t>
      </w:r>
      <w:r w:rsidR="00D77F88">
        <w:rPr>
          <w:sz w:val="19"/>
          <w:szCs w:val="19"/>
          <w:lang w:val="en-IN" w:eastAsia="en-IN"/>
        </w:rPr>
        <w:t>profit</w:t>
      </w:r>
      <w:r w:rsidR="00CF14E2">
        <w:rPr>
          <w:sz w:val="19"/>
          <w:szCs w:val="19"/>
          <w:lang w:val="en-IN" w:eastAsia="en-IN"/>
        </w:rPr>
        <w:t xml:space="preserve"> as they are wild in the fields in every region. Knowledge is required for identification of plants and safety precautions are </w:t>
      </w:r>
      <w:r w:rsidR="00624E41">
        <w:rPr>
          <w:sz w:val="19"/>
          <w:szCs w:val="19"/>
          <w:lang w:val="en-IN" w:eastAsia="en-IN"/>
        </w:rPr>
        <w:t>advised regarding contamination of certain soils, although studies have shown that</w:t>
      </w:r>
      <w:r w:rsidR="00D77F88">
        <w:rPr>
          <w:sz w:val="19"/>
          <w:szCs w:val="19"/>
          <w:lang w:val="en-IN" w:eastAsia="en-IN"/>
        </w:rPr>
        <w:t xml:space="preserve"> with</w:t>
      </w:r>
      <w:r w:rsidR="00624E41">
        <w:rPr>
          <w:sz w:val="19"/>
          <w:szCs w:val="19"/>
          <w:lang w:val="en-IN" w:eastAsia="en-IN"/>
        </w:rPr>
        <w:t xml:space="preserve"> proper rinsing</w:t>
      </w:r>
      <w:r w:rsidR="00D77F88" w:rsidRPr="00D77F88">
        <w:rPr>
          <w:sz w:val="19"/>
          <w:szCs w:val="19"/>
          <w:lang w:val="en-IN" w:eastAsia="en-IN"/>
        </w:rPr>
        <w:t xml:space="preserve"> </w:t>
      </w:r>
      <w:r w:rsidR="00D77F88">
        <w:rPr>
          <w:sz w:val="19"/>
          <w:szCs w:val="19"/>
          <w:lang w:val="en-IN" w:eastAsia="en-IN"/>
        </w:rPr>
        <w:t xml:space="preserve">any heavy metals </w:t>
      </w:r>
      <w:r w:rsidR="00474D2E">
        <w:rPr>
          <w:sz w:val="19"/>
          <w:szCs w:val="19"/>
          <w:lang w:val="en-IN" w:eastAsia="en-IN"/>
        </w:rPr>
        <w:t>are removed</w:t>
      </w:r>
      <w:r w:rsidR="00624E41">
        <w:rPr>
          <w:sz w:val="19"/>
          <w:szCs w:val="19"/>
          <w:lang w:val="en-IN" w:eastAsia="en-IN"/>
        </w:rPr>
        <w:t xml:space="preserve">, </w:t>
      </w:r>
      <w:r w:rsidR="00474D2E">
        <w:rPr>
          <w:sz w:val="19"/>
          <w:szCs w:val="19"/>
          <w:lang w:val="en-IN" w:eastAsia="en-IN"/>
        </w:rPr>
        <w:t>similarly</w:t>
      </w:r>
      <w:r w:rsidR="00624E41">
        <w:rPr>
          <w:sz w:val="19"/>
          <w:szCs w:val="19"/>
          <w:lang w:val="en-IN" w:eastAsia="en-IN"/>
        </w:rPr>
        <w:t xml:space="preserve"> as with pesticides </w:t>
      </w:r>
      <w:r w:rsidR="00474D2E">
        <w:rPr>
          <w:sz w:val="19"/>
          <w:szCs w:val="19"/>
          <w:lang w:val="en-IN" w:eastAsia="en-IN"/>
        </w:rPr>
        <w:t>in cultivated species.</w:t>
      </w:r>
    </w:p>
    <w:p w:rsidR="00883A50" w:rsidRDefault="00883A50" w:rsidP="00883A50">
      <w:pPr>
        <w:jc w:val="both"/>
        <w:rPr>
          <w:sz w:val="19"/>
          <w:szCs w:val="19"/>
          <w:lang w:val="en-IN" w:eastAsia="en-IN"/>
        </w:rPr>
      </w:pPr>
    </w:p>
    <w:p w:rsidR="003C0794" w:rsidRPr="0005164C" w:rsidRDefault="003C0794" w:rsidP="003C0794">
      <w:pPr>
        <w:pStyle w:val="BodyText"/>
        <w:jc w:val="left"/>
        <w:rPr>
          <w:sz w:val="19"/>
          <w:szCs w:val="19"/>
        </w:rPr>
      </w:pPr>
    </w:p>
    <w:p w:rsidR="003C0794" w:rsidRPr="000C3F1D" w:rsidRDefault="003C0794" w:rsidP="000C3F1D">
      <w:pPr>
        <w:pStyle w:val="BodyText"/>
        <w:numPr>
          <w:ilvl w:val="0"/>
          <w:numId w:val="22"/>
        </w:numPr>
        <w:spacing w:line="240" w:lineRule="auto"/>
        <w:jc w:val="left"/>
        <w:rPr>
          <w:b/>
          <w:sz w:val="18"/>
          <w:szCs w:val="18"/>
        </w:rPr>
      </w:pPr>
      <w:r w:rsidRPr="0005164C">
        <w:rPr>
          <w:b/>
          <w:sz w:val="19"/>
          <w:szCs w:val="19"/>
        </w:rPr>
        <w:t>Reference</w:t>
      </w:r>
      <w:r w:rsidR="00624E41">
        <w:rPr>
          <w:b/>
          <w:sz w:val="19"/>
          <w:szCs w:val="19"/>
        </w:rPr>
        <w:t>s</w:t>
      </w:r>
      <w:r w:rsidRPr="0005164C">
        <w:rPr>
          <w:b/>
          <w:sz w:val="19"/>
          <w:szCs w:val="19"/>
        </w:rPr>
        <w:t>:</w:t>
      </w:r>
    </w:p>
    <w:p w:rsidR="002A10B4" w:rsidRPr="000C3F1D" w:rsidRDefault="002A10B4" w:rsidP="000C3F1D">
      <w:pPr>
        <w:spacing w:beforeAutospacing="1" w:afterAutospacing="1"/>
        <w:jc w:val="both"/>
        <w:outlineLvl w:val="0"/>
        <w:rPr>
          <w:i/>
          <w:iCs/>
          <w:sz w:val="18"/>
          <w:szCs w:val="18"/>
        </w:rPr>
      </w:pPr>
      <w:bookmarkStart w:id="0" w:name="2"/>
      <w:bookmarkEnd w:id="0"/>
      <w:r w:rsidRPr="000C3F1D">
        <w:rPr>
          <w:sz w:val="18"/>
          <w:szCs w:val="18"/>
        </w:rPr>
        <w:t xml:space="preserve">- </w:t>
      </w:r>
      <w:hyperlink r:id="rId6" w:anchor="!" w:history="1">
        <w:proofErr w:type="spellStart"/>
        <w:r w:rsidRPr="000C3F1D">
          <w:rPr>
            <w:rStyle w:val="text"/>
            <w:sz w:val="18"/>
            <w:szCs w:val="18"/>
          </w:rPr>
          <w:t>Pinela</w:t>
        </w:r>
        <w:proofErr w:type="spellEnd"/>
      </w:hyperlink>
      <w:bookmarkStart w:id="1" w:name="bau2"/>
      <w:r w:rsidRPr="000C3F1D">
        <w:rPr>
          <w:sz w:val="18"/>
          <w:szCs w:val="18"/>
        </w:rPr>
        <w:t xml:space="preserve">, J., </w:t>
      </w:r>
      <w:hyperlink r:id="rId7" w:anchor="!" w:history="1">
        <w:r w:rsidRPr="000C3F1D">
          <w:rPr>
            <w:rStyle w:val="text"/>
            <w:sz w:val="18"/>
            <w:szCs w:val="18"/>
          </w:rPr>
          <w:t>Carvalho</w:t>
        </w:r>
      </w:hyperlink>
      <w:bookmarkStart w:id="2" w:name="bau3"/>
      <w:bookmarkEnd w:id="1"/>
      <w:r w:rsidRPr="000C3F1D">
        <w:rPr>
          <w:sz w:val="18"/>
          <w:szCs w:val="18"/>
        </w:rPr>
        <w:t xml:space="preserve">, A. M., </w:t>
      </w:r>
      <w:hyperlink r:id="rId8" w:anchor="!" w:history="1">
        <w:r w:rsidRPr="000C3F1D">
          <w:rPr>
            <w:rStyle w:val="text"/>
            <w:sz w:val="18"/>
            <w:szCs w:val="18"/>
          </w:rPr>
          <w:t>Ferreira</w:t>
        </w:r>
      </w:hyperlink>
      <w:bookmarkEnd w:id="2"/>
      <w:r w:rsidRPr="000C3F1D">
        <w:rPr>
          <w:sz w:val="18"/>
          <w:szCs w:val="18"/>
        </w:rPr>
        <w:t xml:space="preserve"> I. C. F. R. </w:t>
      </w:r>
      <w:proofErr w:type="gramStart"/>
      <w:r w:rsidRPr="000C3F1D">
        <w:rPr>
          <w:sz w:val="18"/>
          <w:szCs w:val="18"/>
        </w:rPr>
        <w:t>(</w:t>
      </w:r>
      <w:r w:rsidR="009C0901" w:rsidRPr="000C3F1D">
        <w:rPr>
          <w:sz w:val="18"/>
          <w:szCs w:val="18"/>
        </w:rPr>
        <w:t xml:space="preserve"> </w:t>
      </w:r>
      <w:r w:rsidRPr="000C3F1D">
        <w:rPr>
          <w:sz w:val="18"/>
          <w:szCs w:val="18"/>
        </w:rPr>
        <w:t>2017</w:t>
      </w:r>
      <w:proofErr w:type="gramEnd"/>
      <w:r w:rsidRPr="000C3F1D">
        <w:rPr>
          <w:sz w:val="18"/>
          <w:szCs w:val="18"/>
        </w:rPr>
        <w:t xml:space="preserve">). </w:t>
      </w:r>
      <w:r w:rsidRPr="000C3F1D">
        <w:rPr>
          <w:rStyle w:val="title-text"/>
          <w:rFonts w:eastAsia="MS Mincho"/>
          <w:sz w:val="18"/>
          <w:szCs w:val="18"/>
        </w:rPr>
        <w:t>Wild edible plants: Nutritional and toxicological characteristics, retrieval strategies and importance for today's society.</w:t>
      </w:r>
      <w:r w:rsidRPr="000C3F1D">
        <w:rPr>
          <w:color w:val="505050"/>
          <w:sz w:val="18"/>
          <w:szCs w:val="18"/>
        </w:rPr>
        <w:t xml:space="preserve"> </w:t>
      </w:r>
      <w:hyperlink r:id="rId9" w:tooltip="Go to Food and Chemical Toxicology on ScienceDirect" w:history="1">
        <w:r w:rsidRPr="000C3F1D">
          <w:rPr>
            <w:rStyle w:val="Hyperlink"/>
            <w:rFonts w:eastAsia="MS Mincho"/>
            <w:i/>
            <w:iCs/>
            <w:color w:val="auto"/>
            <w:sz w:val="18"/>
            <w:szCs w:val="18"/>
            <w:u w:val="none"/>
          </w:rPr>
          <w:t>Food and Chemical Toxicology</w:t>
        </w:r>
      </w:hyperlink>
      <w:r w:rsidRPr="000C3F1D">
        <w:rPr>
          <w:i/>
          <w:iCs/>
          <w:sz w:val="18"/>
          <w:szCs w:val="18"/>
        </w:rPr>
        <w:t xml:space="preserve"> (</w:t>
      </w:r>
      <w:hyperlink r:id="rId10" w:tooltip="Go to table of contents for this volume/issue" w:history="1">
        <w:r w:rsidRPr="000C3F1D">
          <w:rPr>
            <w:rStyle w:val="Hyperlink"/>
            <w:rFonts w:eastAsia="MS Mincho"/>
            <w:i/>
            <w:iCs/>
            <w:color w:val="auto"/>
            <w:sz w:val="18"/>
            <w:szCs w:val="18"/>
            <w:u w:val="none"/>
          </w:rPr>
          <w:t>110</w:t>
        </w:r>
      </w:hyperlink>
      <w:r w:rsidRPr="000C3F1D">
        <w:rPr>
          <w:i/>
          <w:iCs/>
          <w:sz w:val="18"/>
          <w:szCs w:val="18"/>
        </w:rPr>
        <w:t>):165-188.</w:t>
      </w:r>
    </w:p>
    <w:p w:rsidR="000C3F1D" w:rsidRPr="000C3F1D" w:rsidRDefault="000C3F1D" w:rsidP="000C3F1D">
      <w:pPr>
        <w:spacing w:beforeAutospacing="1" w:afterAutospacing="1"/>
        <w:jc w:val="both"/>
        <w:outlineLvl w:val="0"/>
        <w:rPr>
          <w:rFonts w:ascii="Arial" w:hAnsi="Arial" w:cs="Arial"/>
          <w:kern w:val="36"/>
          <w:lang w:eastAsia="en-AU"/>
        </w:rPr>
      </w:pPr>
      <w:r w:rsidRPr="000C3F1D">
        <w:rPr>
          <w:color w:val="303030"/>
          <w:sz w:val="18"/>
          <w:szCs w:val="18"/>
          <w:shd w:val="clear" w:color="auto" w:fill="FFFFFF"/>
        </w:rPr>
        <w:t xml:space="preserve">- </w:t>
      </w:r>
      <w:proofErr w:type="spellStart"/>
      <w:r w:rsidR="000B47C5" w:rsidRPr="000C3F1D">
        <w:rPr>
          <w:color w:val="303030"/>
          <w:sz w:val="18"/>
          <w:szCs w:val="18"/>
          <w:shd w:val="clear" w:color="auto" w:fill="FFFFFF"/>
        </w:rPr>
        <w:t>Datta</w:t>
      </w:r>
      <w:proofErr w:type="spellEnd"/>
      <w:r w:rsidR="000B47C5" w:rsidRPr="000C3F1D">
        <w:rPr>
          <w:color w:val="303030"/>
          <w:sz w:val="18"/>
          <w:szCs w:val="18"/>
          <w:shd w:val="clear" w:color="auto" w:fill="FFFFFF"/>
        </w:rPr>
        <w:t xml:space="preserve">, S., </w:t>
      </w:r>
      <w:proofErr w:type="spellStart"/>
      <w:r w:rsidR="000B47C5" w:rsidRPr="000C3F1D">
        <w:rPr>
          <w:color w:val="303030"/>
          <w:sz w:val="18"/>
          <w:szCs w:val="18"/>
          <w:shd w:val="clear" w:color="auto" w:fill="FFFFFF"/>
        </w:rPr>
        <w:t>Sinha</w:t>
      </w:r>
      <w:proofErr w:type="spellEnd"/>
      <w:r w:rsidR="000B47C5" w:rsidRPr="000C3F1D">
        <w:rPr>
          <w:color w:val="303030"/>
          <w:sz w:val="18"/>
          <w:szCs w:val="18"/>
          <w:shd w:val="clear" w:color="auto" w:fill="FFFFFF"/>
        </w:rPr>
        <w:t xml:space="preserve">, B. K., </w:t>
      </w:r>
      <w:proofErr w:type="spellStart"/>
      <w:r w:rsidR="000B47C5" w:rsidRPr="000C3F1D">
        <w:rPr>
          <w:color w:val="303030"/>
          <w:sz w:val="18"/>
          <w:szCs w:val="18"/>
          <w:shd w:val="clear" w:color="auto" w:fill="FFFFFF"/>
        </w:rPr>
        <w:t>Bhattacharjee</w:t>
      </w:r>
      <w:proofErr w:type="spellEnd"/>
      <w:r w:rsidR="000B47C5" w:rsidRPr="000C3F1D">
        <w:rPr>
          <w:color w:val="303030"/>
          <w:sz w:val="18"/>
          <w:szCs w:val="18"/>
          <w:shd w:val="clear" w:color="auto" w:fill="FFFFFF"/>
        </w:rPr>
        <w:t xml:space="preserve">, S., &amp; Seal, T. (2019). </w:t>
      </w:r>
      <w:proofErr w:type="gramStart"/>
      <w:r w:rsidR="000B47C5" w:rsidRPr="000C3F1D">
        <w:rPr>
          <w:color w:val="303030"/>
          <w:sz w:val="18"/>
          <w:szCs w:val="18"/>
          <w:shd w:val="clear" w:color="auto" w:fill="FFFFFF"/>
        </w:rPr>
        <w:t xml:space="preserve">Nutritional composition, mineral content, antioxidant activity and quantitative estimation of water soluble vitamins and </w:t>
      </w:r>
      <w:proofErr w:type="spellStart"/>
      <w:r w:rsidR="000B47C5" w:rsidRPr="000C3F1D">
        <w:rPr>
          <w:color w:val="303030"/>
          <w:sz w:val="18"/>
          <w:szCs w:val="18"/>
          <w:shd w:val="clear" w:color="auto" w:fill="FFFFFF"/>
        </w:rPr>
        <w:t>phenolics</w:t>
      </w:r>
      <w:proofErr w:type="spellEnd"/>
      <w:r w:rsidR="000B47C5" w:rsidRPr="000C3F1D">
        <w:rPr>
          <w:color w:val="303030"/>
          <w:sz w:val="18"/>
          <w:szCs w:val="18"/>
          <w:shd w:val="clear" w:color="auto" w:fill="FFFFFF"/>
        </w:rPr>
        <w:t xml:space="preserve"> by RP-HPLC in some lesser used wild edible plants.</w:t>
      </w:r>
      <w:proofErr w:type="gramEnd"/>
      <w:r w:rsidR="000B47C5" w:rsidRPr="000C3F1D">
        <w:rPr>
          <w:color w:val="303030"/>
          <w:sz w:val="18"/>
          <w:szCs w:val="18"/>
          <w:shd w:val="clear" w:color="auto" w:fill="FFFFFF"/>
        </w:rPr>
        <w:t> </w:t>
      </w:r>
      <w:proofErr w:type="spellStart"/>
      <w:proofErr w:type="gramStart"/>
      <w:r w:rsidR="000B47C5" w:rsidRPr="000C3F1D">
        <w:rPr>
          <w:i/>
          <w:iCs/>
          <w:color w:val="303030"/>
          <w:sz w:val="18"/>
          <w:szCs w:val="18"/>
          <w:shd w:val="clear" w:color="auto" w:fill="FFFFFF"/>
        </w:rPr>
        <w:t>Heliyon</w:t>
      </w:r>
      <w:proofErr w:type="spellEnd"/>
      <w:r w:rsidR="000B47C5" w:rsidRPr="000C3F1D">
        <w:rPr>
          <w:color w:val="303030"/>
          <w:sz w:val="18"/>
          <w:szCs w:val="18"/>
          <w:shd w:val="clear" w:color="auto" w:fill="FFFFFF"/>
        </w:rPr>
        <w:t>, </w:t>
      </w:r>
      <w:r w:rsidR="000B47C5" w:rsidRPr="000C3F1D">
        <w:rPr>
          <w:i/>
          <w:iCs/>
          <w:color w:val="303030"/>
          <w:sz w:val="18"/>
          <w:szCs w:val="18"/>
          <w:shd w:val="clear" w:color="auto" w:fill="FFFFFF"/>
        </w:rPr>
        <w:t>5</w:t>
      </w:r>
      <w:r w:rsidR="000B47C5" w:rsidRPr="000C3F1D">
        <w:rPr>
          <w:color w:val="303030"/>
          <w:sz w:val="18"/>
          <w:szCs w:val="18"/>
          <w:shd w:val="clear" w:color="auto" w:fill="FFFFFF"/>
        </w:rPr>
        <w:t>(3), e01431.</w:t>
      </w:r>
      <w:proofErr w:type="gramEnd"/>
      <w:r w:rsidR="000B47C5" w:rsidRPr="000C3F1D">
        <w:rPr>
          <w:color w:val="303030"/>
          <w:sz w:val="18"/>
          <w:szCs w:val="18"/>
          <w:shd w:val="clear" w:color="auto" w:fill="FFFFFF"/>
        </w:rPr>
        <w:t xml:space="preserve"> doi:10.1016/j.heliyon.2019.e01431</w:t>
      </w:r>
      <w:r w:rsidRPr="000C3F1D">
        <w:rPr>
          <w:color w:val="303030"/>
          <w:sz w:val="18"/>
          <w:szCs w:val="18"/>
          <w:shd w:val="clear" w:color="auto" w:fill="FFFFFF"/>
        </w:rPr>
        <w:t xml:space="preserve"> </w:t>
      </w:r>
    </w:p>
    <w:p w:rsidR="000C3F1D" w:rsidRPr="000C3F1D" w:rsidRDefault="000C3F1D" w:rsidP="000C3F1D">
      <w:pPr>
        <w:spacing w:beforeAutospacing="1" w:afterAutospacing="1"/>
        <w:jc w:val="both"/>
        <w:outlineLvl w:val="0"/>
        <w:rPr>
          <w:sz w:val="22"/>
          <w:szCs w:val="28"/>
        </w:rPr>
      </w:pPr>
      <w:r w:rsidRPr="000C3F1D">
        <w:rPr>
          <w:color w:val="303030"/>
          <w:sz w:val="18"/>
          <w:szCs w:val="18"/>
          <w:shd w:val="clear" w:color="auto" w:fill="FFFFFF"/>
        </w:rPr>
        <w:t>- Stark, P. B., Miller, D., Carlson, T. J., &amp; de Vasquez, K. R. (2019). Open-source food: Nutrition, toxicology, and availability of wild edible greens in the East Bay. </w:t>
      </w:r>
      <w:proofErr w:type="spellStart"/>
      <w:r w:rsidRPr="000C3F1D">
        <w:rPr>
          <w:i/>
          <w:iCs/>
          <w:color w:val="303030"/>
          <w:sz w:val="18"/>
          <w:szCs w:val="18"/>
          <w:shd w:val="clear" w:color="auto" w:fill="FFFFFF"/>
        </w:rPr>
        <w:t>PloS</w:t>
      </w:r>
      <w:proofErr w:type="spellEnd"/>
      <w:r w:rsidRPr="000C3F1D">
        <w:rPr>
          <w:i/>
          <w:iCs/>
          <w:color w:val="303030"/>
          <w:sz w:val="18"/>
          <w:szCs w:val="18"/>
          <w:shd w:val="clear" w:color="auto" w:fill="FFFFFF"/>
        </w:rPr>
        <w:t xml:space="preserve"> one</w:t>
      </w:r>
      <w:r w:rsidRPr="000C3F1D">
        <w:rPr>
          <w:color w:val="303030"/>
          <w:sz w:val="18"/>
          <w:szCs w:val="18"/>
          <w:shd w:val="clear" w:color="auto" w:fill="FFFFFF"/>
        </w:rPr>
        <w:t>, </w:t>
      </w:r>
      <w:r w:rsidRPr="000C3F1D">
        <w:rPr>
          <w:i/>
          <w:iCs/>
          <w:color w:val="303030"/>
          <w:sz w:val="18"/>
          <w:szCs w:val="18"/>
          <w:shd w:val="clear" w:color="auto" w:fill="FFFFFF"/>
        </w:rPr>
        <w:t>14</w:t>
      </w:r>
      <w:r w:rsidRPr="000C3F1D">
        <w:rPr>
          <w:color w:val="303030"/>
          <w:sz w:val="18"/>
          <w:szCs w:val="18"/>
          <w:shd w:val="clear" w:color="auto" w:fill="FFFFFF"/>
        </w:rPr>
        <w:t>(1), e0202450. doi:10.1371/journal.pone.0202450</w:t>
      </w:r>
    </w:p>
    <w:p w:rsidR="000C3F1D" w:rsidRDefault="000C3F1D" w:rsidP="000C3F1D">
      <w:pPr>
        <w:spacing w:beforeAutospacing="1" w:afterAutospacing="1"/>
        <w:jc w:val="both"/>
        <w:outlineLvl w:val="0"/>
        <w:rPr>
          <w:rFonts w:ascii="Arial" w:hAnsi="Arial" w:cs="Arial"/>
          <w:color w:val="AAAAAA"/>
          <w:sz w:val="18"/>
          <w:szCs w:val="22"/>
          <w:shd w:val="clear" w:color="auto" w:fill="FFFFFF"/>
        </w:rPr>
      </w:pPr>
      <w:r>
        <w:rPr>
          <w:sz w:val="18"/>
          <w:szCs w:val="22"/>
          <w:shd w:val="clear" w:color="auto" w:fill="FFFFFF"/>
        </w:rPr>
        <w:lastRenderedPageBreak/>
        <w:t xml:space="preserve">- </w:t>
      </w:r>
      <w:proofErr w:type="spellStart"/>
      <w:r w:rsidRPr="000C3F1D">
        <w:rPr>
          <w:sz w:val="18"/>
          <w:szCs w:val="22"/>
          <w:shd w:val="clear" w:color="auto" w:fill="FFFFFF"/>
        </w:rPr>
        <w:t>Adhikari</w:t>
      </w:r>
      <w:proofErr w:type="spellEnd"/>
      <w:r w:rsidRPr="000C3F1D">
        <w:rPr>
          <w:sz w:val="18"/>
          <w:szCs w:val="22"/>
          <w:shd w:val="clear" w:color="auto" w:fill="FFFFFF"/>
        </w:rPr>
        <w:t xml:space="preserve">, B. M., </w:t>
      </w:r>
      <w:proofErr w:type="spellStart"/>
      <w:r w:rsidRPr="000C3F1D">
        <w:rPr>
          <w:sz w:val="18"/>
          <w:szCs w:val="22"/>
          <w:shd w:val="clear" w:color="auto" w:fill="FFFFFF"/>
        </w:rPr>
        <w:t>Bajracharya</w:t>
      </w:r>
      <w:proofErr w:type="spellEnd"/>
      <w:r w:rsidRPr="000C3F1D">
        <w:rPr>
          <w:sz w:val="18"/>
          <w:szCs w:val="22"/>
          <w:shd w:val="clear" w:color="auto" w:fill="FFFFFF"/>
        </w:rPr>
        <w:t xml:space="preserve">, A., &amp; </w:t>
      </w:r>
      <w:proofErr w:type="spellStart"/>
      <w:r w:rsidRPr="000C3F1D">
        <w:rPr>
          <w:sz w:val="18"/>
          <w:szCs w:val="22"/>
          <w:shd w:val="clear" w:color="auto" w:fill="FFFFFF"/>
        </w:rPr>
        <w:t>Shrestha</w:t>
      </w:r>
      <w:proofErr w:type="spellEnd"/>
      <w:r w:rsidRPr="000C3F1D">
        <w:rPr>
          <w:sz w:val="18"/>
          <w:szCs w:val="22"/>
          <w:shd w:val="clear" w:color="auto" w:fill="FFFFFF"/>
        </w:rPr>
        <w:t>, A. K. (2015). </w:t>
      </w:r>
      <w:proofErr w:type="gramStart"/>
      <w:r w:rsidRPr="000C3F1D">
        <w:rPr>
          <w:i/>
          <w:iCs/>
          <w:sz w:val="18"/>
          <w:szCs w:val="22"/>
          <w:shd w:val="clear" w:color="auto" w:fill="FFFFFF"/>
        </w:rPr>
        <w:t>Comparison of nutritional properties of Stinging nettle (</w:t>
      </w:r>
      <w:proofErr w:type="spellStart"/>
      <w:r w:rsidRPr="000C3F1D">
        <w:rPr>
          <w:i/>
          <w:iCs/>
          <w:sz w:val="18"/>
          <w:szCs w:val="22"/>
          <w:shd w:val="clear" w:color="auto" w:fill="FFFFFF"/>
        </w:rPr>
        <w:t>Urtica</w:t>
      </w:r>
      <w:proofErr w:type="spellEnd"/>
      <w:r w:rsidRPr="000C3F1D">
        <w:rPr>
          <w:i/>
          <w:iCs/>
          <w:sz w:val="18"/>
          <w:szCs w:val="22"/>
          <w:shd w:val="clear" w:color="auto" w:fill="FFFFFF"/>
        </w:rPr>
        <w:t xml:space="preserve"> </w:t>
      </w:r>
      <w:proofErr w:type="spellStart"/>
      <w:r w:rsidRPr="000C3F1D">
        <w:rPr>
          <w:i/>
          <w:iCs/>
          <w:sz w:val="18"/>
          <w:szCs w:val="22"/>
          <w:shd w:val="clear" w:color="auto" w:fill="FFFFFF"/>
        </w:rPr>
        <w:t>dioica</w:t>
      </w:r>
      <w:proofErr w:type="spellEnd"/>
      <w:r w:rsidRPr="000C3F1D">
        <w:rPr>
          <w:i/>
          <w:iCs/>
          <w:sz w:val="18"/>
          <w:szCs w:val="22"/>
          <w:shd w:val="clear" w:color="auto" w:fill="FFFFFF"/>
        </w:rPr>
        <w:t>) flour with wheat and barley flours.</w:t>
      </w:r>
      <w:proofErr w:type="gramEnd"/>
      <w:r w:rsidRPr="000C3F1D">
        <w:rPr>
          <w:i/>
          <w:iCs/>
          <w:sz w:val="18"/>
          <w:szCs w:val="22"/>
          <w:shd w:val="clear" w:color="auto" w:fill="FFFFFF"/>
        </w:rPr>
        <w:t xml:space="preserve"> Food Science &amp; Nutrition, 4(1), 119–124.</w:t>
      </w:r>
      <w:r w:rsidRPr="000C3F1D">
        <w:rPr>
          <w:sz w:val="18"/>
          <w:szCs w:val="22"/>
          <w:shd w:val="clear" w:color="auto" w:fill="FFFFFF"/>
        </w:rPr>
        <w:t> doi:10.1002/fsn3.259</w:t>
      </w:r>
      <w:r>
        <w:rPr>
          <w:rFonts w:ascii="Arial" w:hAnsi="Arial" w:cs="Arial"/>
          <w:color w:val="AAAAAA"/>
          <w:sz w:val="18"/>
          <w:szCs w:val="22"/>
          <w:shd w:val="clear" w:color="auto" w:fill="FFFFFF"/>
        </w:rPr>
        <w:t>.</w:t>
      </w:r>
    </w:p>
    <w:p w:rsidR="000C3F1D" w:rsidRPr="000C3F1D" w:rsidRDefault="000C3F1D" w:rsidP="000C3F1D">
      <w:pPr>
        <w:spacing w:beforeAutospacing="1" w:afterAutospacing="1"/>
        <w:jc w:val="both"/>
        <w:outlineLvl w:val="0"/>
        <w:rPr>
          <w:sz w:val="16"/>
          <w:szCs w:val="16"/>
        </w:rPr>
      </w:pPr>
      <w:r>
        <w:rPr>
          <w:sz w:val="16"/>
          <w:szCs w:val="16"/>
          <w:shd w:val="clear" w:color="auto" w:fill="FFFFFF"/>
        </w:rPr>
        <w:t xml:space="preserve">- </w:t>
      </w:r>
      <w:proofErr w:type="spellStart"/>
      <w:r w:rsidRPr="000C3F1D">
        <w:rPr>
          <w:sz w:val="16"/>
          <w:szCs w:val="16"/>
          <w:shd w:val="clear" w:color="auto" w:fill="FFFFFF"/>
        </w:rPr>
        <w:t>Guil</w:t>
      </w:r>
      <w:proofErr w:type="spellEnd"/>
      <w:r w:rsidRPr="000C3F1D">
        <w:rPr>
          <w:sz w:val="16"/>
          <w:szCs w:val="16"/>
          <w:shd w:val="clear" w:color="auto" w:fill="FFFFFF"/>
        </w:rPr>
        <w:t xml:space="preserve">, J. L., </w:t>
      </w:r>
      <w:proofErr w:type="spellStart"/>
      <w:r w:rsidRPr="000C3F1D">
        <w:rPr>
          <w:sz w:val="16"/>
          <w:szCs w:val="16"/>
          <w:shd w:val="clear" w:color="auto" w:fill="FFFFFF"/>
        </w:rPr>
        <w:t>Rodríguez-Garcí</w:t>
      </w:r>
      <w:proofErr w:type="spellEnd"/>
      <w:r w:rsidRPr="000C3F1D">
        <w:rPr>
          <w:sz w:val="16"/>
          <w:szCs w:val="16"/>
          <w:shd w:val="clear" w:color="auto" w:fill="FFFFFF"/>
        </w:rPr>
        <w:t xml:space="preserve">, I., &amp; </w:t>
      </w:r>
      <w:proofErr w:type="spellStart"/>
      <w:r w:rsidRPr="000C3F1D">
        <w:rPr>
          <w:sz w:val="16"/>
          <w:szCs w:val="16"/>
          <w:shd w:val="clear" w:color="auto" w:fill="FFFFFF"/>
        </w:rPr>
        <w:t>Torija</w:t>
      </w:r>
      <w:proofErr w:type="spellEnd"/>
      <w:r w:rsidRPr="000C3F1D">
        <w:rPr>
          <w:sz w:val="16"/>
          <w:szCs w:val="16"/>
          <w:shd w:val="clear" w:color="auto" w:fill="FFFFFF"/>
        </w:rPr>
        <w:t>, E. (1997). </w:t>
      </w:r>
      <w:r w:rsidRPr="000C3F1D">
        <w:rPr>
          <w:i/>
          <w:iCs/>
          <w:sz w:val="16"/>
          <w:szCs w:val="16"/>
          <w:shd w:val="clear" w:color="auto" w:fill="FFFFFF"/>
        </w:rPr>
        <w:t>Plant Foods for Human Nutrition, 51(2), 99–107.</w:t>
      </w:r>
      <w:r w:rsidRPr="000C3F1D">
        <w:rPr>
          <w:sz w:val="16"/>
          <w:szCs w:val="16"/>
          <w:shd w:val="clear" w:color="auto" w:fill="FFFFFF"/>
        </w:rPr>
        <w:t> </w:t>
      </w:r>
      <w:proofErr w:type="gramStart"/>
      <w:r w:rsidRPr="000C3F1D">
        <w:rPr>
          <w:sz w:val="16"/>
          <w:szCs w:val="16"/>
          <w:shd w:val="clear" w:color="auto" w:fill="FFFFFF"/>
        </w:rPr>
        <w:t>doi:</w:t>
      </w:r>
      <w:proofErr w:type="gramEnd"/>
      <w:r w:rsidRPr="000C3F1D">
        <w:rPr>
          <w:sz w:val="16"/>
          <w:szCs w:val="16"/>
          <w:shd w:val="clear" w:color="auto" w:fill="FFFFFF"/>
        </w:rPr>
        <w:t>10.1023/a:1007988815888 </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C311E3" w:rsidP="00861508">
      <w:pPr>
        <w:jc w:val="both"/>
        <w:rPr>
          <w:rFonts w:eastAsia="MS PGothic"/>
          <w:b/>
          <w:sz w:val="19"/>
          <w:szCs w:val="19"/>
        </w:rPr>
      </w:pPr>
      <w:r>
        <w:rPr>
          <w:sz w:val="19"/>
          <w:szCs w:val="19"/>
        </w:rPr>
        <w:t>Caetana</w:t>
      </w:r>
      <w:r w:rsidR="00861508" w:rsidRPr="0005164C">
        <w:rPr>
          <w:sz w:val="19"/>
          <w:szCs w:val="19"/>
        </w:rPr>
        <w:t xml:space="preserve"> </w:t>
      </w:r>
      <w:r>
        <w:rPr>
          <w:sz w:val="19"/>
          <w:szCs w:val="19"/>
        </w:rPr>
        <w:t xml:space="preserve">finished Medicine School in Madrid (Spain) in 2011. </w:t>
      </w:r>
      <w:r w:rsidR="0085726A">
        <w:rPr>
          <w:sz w:val="19"/>
          <w:szCs w:val="19"/>
        </w:rPr>
        <w:t xml:space="preserve">She </w:t>
      </w:r>
      <w:proofErr w:type="gramStart"/>
      <w:r w:rsidR="0085726A">
        <w:rPr>
          <w:sz w:val="19"/>
          <w:szCs w:val="19"/>
        </w:rPr>
        <w:t xml:space="preserve">then </w:t>
      </w:r>
      <w:r>
        <w:rPr>
          <w:sz w:val="19"/>
          <w:szCs w:val="19"/>
        </w:rPr>
        <w:t xml:space="preserve"> studied</w:t>
      </w:r>
      <w:proofErr w:type="gramEnd"/>
      <w:r>
        <w:rPr>
          <w:sz w:val="19"/>
          <w:szCs w:val="19"/>
        </w:rPr>
        <w:t xml:space="preserve"> several masters in traditional and natural medicines (Spain, Mexico, China). She </w:t>
      </w:r>
      <w:r w:rsidR="0085726A">
        <w:rPr>
          <w:sz w:val="19"/>
          <w:szCs w:val="19"/>
        </w:rPr>
        <w:t>travels</w:t>
      </w:r>
      <w:r>
        <w:rPr>
          <w:sz w:val="19"/>
          <w:szCs w:val="19"/>
        </w:rPr>
        <w:t xml:space="preserve"> the world </w:t>
      </w:r>
      <w:r w:rsidR="0085726A">
        <w:rPr>
          <w:sz w:val="19"/>
          <w:szCs w:val="19"/>
        </w:rPr>
        <w:t>with her</w:t>
      </w:r>
      <w:r>
        <w:rPr>
          <w:sz w:val="19"/>
          <w:szCs w:val="19"/>
        </w:rPr>
        <w:t xml:space="preserve"> project </w:t>
      </w:r>
      <w:proofErr w:type="spellStart"/>
      <w:r>
        <w:rPr>
          <w:sz w:val="19"/>
          <w:szCs w:val="19"/>
        </w:rPr>
        <w:t>SitMoP</w:t>
      </w:r>
      <w:proofErr w:type="spellEnd"/>
      <w:r>
        <w:rPr>
          <w:sz w:val="19"/>
          <w:szCs w:val="19"/>
        </w:rPr>
        <w:t xml:space="preserve"> (Silence is the Mother of Patience) </w:t>
      </w:r>
      <w:r w:rsidR="0085726A">
        <w:rPr>
          <w:sz w:val="19"/>
          <w:szCs w:val="19"/>
        </w:rPr>
        <w:t>finding</w:t>
      </w:r>
      <w:r>
        <w:rPr>
          <w:sz w:val="19"/>
          <w:szCs w:val="19"/>
        </w:rPr>
        <w:t xml:space="preserve"> traditional doc</w:t>
      </w:r>
      <w:r w:rsidR="0085726A">
        <w:rPr>
          <w:sz w:val="19"/>
          <w:szCs w:val="19"/>
        </w:rPr>
        <w:t>tors</w:t>
      </w:r>
      <w:r>
        <w:rPr>
          <w:sz w:val="19"/>
          <w:szCs w:val="19"/>
        </w:rPr>
        <w:t xml:space="preserve">, herbalists and </w:t>
      </w:r>
      <w:r w:rsidR="0085726A">
        <w:rPr>
          <w:sz w:val="19"/>
          <w:szCs w:val="19"/>
        </w:rPr>
        <w:t>natives practicing</w:t>
      </w:r>
      <w:r>
        <w:rPr>
          <w:sz w:val="19"/>
          <w:szCs w:val="19"/>
        </w:rPr>
        <w:t xml:space="preserve"> natural ways of healing</w:t>
      </w:r>
      <w:r w:rsidR="00861508" w:rsidRPr="0005164C">
        <w:rPr>
          <w:sz w:val="19"/>
          <w:szCs w:val="19"/>
        </w:rPr>
        <w:t xml:space="preserve">. </w:t>
      </w:r>
      <w:r>
        <w:rPr>
          <w:sz w:val="19"/>
          <w:szCs w:val="19"/>
        </w:rPr>
        <w:t>She</w:t>
      </w:r>
      <w:r w:rsidR="00861508" w:rsidRPr="0005164C">
        <w:rPr>
          <w:sz w:val="19"/>
          <w:szCs w:val="19"/>
        </w:rPr>
        <w:t xml:space="preserve"> has </w:t>
      </w:r>
      <w:r w:rsidR="0085726A">
        <w:rPr>
          <w:sz w:val="19"/>
          <w:szCs w:val="19"/>
        </w:rPr>
        <w:t xml:space="preserve">contributed in </w:t>
      </w:r>
      <w:r>
        <w:rPr>
          <w:sz w:val="19"/>
          <w:szCs w:val="19"/>
        </w:rPr>
        <w:t xml:space="preserve">Natural Medicine </w:t>
      </w:r>
      <w:r w:rsidR="0085726A">
        <w:rPr>
          <w:sz w:val="19"/>
          <w:szCs w:val="19"/>
        </w:rPr>
        <w:t xml:space="preserve">books </w:t>
      </w:r>
      <w:r>
        <w:rPr>
          <w:sz w:val="19"/>
          <w:szCs w:val="19"/>
        </w:rPr>
        <w:t xml:space="preserve">and published several articles in reputed journals. She currently </w:t>
      </w:r>
      <w:r w:rsidR="0085726A">
        <w:rPr>
          <w:sz w:val="19"/>
          <w:szCs w:val="19"/>
        </w:rPr>
        <w:t>practices Integrative Medicine</w:t>
      </w:r>
      <w:r>
        <w:rPr>
          <w:sz w:val="19"/>
          <w:szCs w:val="19"/>
        </w:rPr>
        <w:t xml:space="preserve"> in a re-known Wellness Clinic </w:t>
      </w:r>
      <w:r w:rsidR="0085726A">
        <w:rPr>
          <w:sz w:val="19"/>
          <w:szCs w:val="19"/>
        </w:rPr>
        <w:t>i</w:t>
      </w:r>
      <w:r>
        <w:rPr>
          <w:sz w:val="19"/>
          <w:szCs w:val="19"/>
        </w:rPr>
        <w:t xml:space="preserve">n Thailand, continuing her constant </w:t>
      </w:r>
      <w:r w:rsidR="0085726A">
        <w:rPr>
          <w:sz w:val="19"/>
          <w:szCs w:val="19"/>
        </w:rPr>
        <w:t>research</w:t>
      </w:r>
      <w:r>
        <w:rPr>
          <w:sz w:val="19"/>
          <w:szCs w:val="19"/>
        </w:rPr>
        <w:t xml:space="preserve"> in Tradi</w:t>
      </w:r>
      <w:r w:rsidR="0085726A">
        <w:rPr>
          <w:sz w:val="19"/>
          <w:szCs w:val="19"/>
        </w:rPr>
        <w:t xml:space="preserve">tional </w:t>
      </w:r>
      <w:r>
        <w:rPr>
          <w:sz w:val="19"/>
          <w:szCs w:val="19"/>
        </w:rPr>
        <w:t>Medicines, helping the public learn from a scientific perspective which healing modalities may serve for helping in each condition</w:t>
      </w:r>
      <w:r w:rsidR="00861508" w:rsidRPr="0005164C">
        <w:rPr>
          <w:sz w:val="19"/>
          <w:szCs w:val="19"/>
        </w:rPr>
        <w:t xml:space="preserve">. </w:t>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85726A" w:rsidP="00861508">
      <w:pPr>
        <w:autoSpaceDE w:val="0"/>
        <w:autoSpaceDN w:val="0"/>
        <w:adjustRightInd w:val="0"/>
        <w:jc w:val="left"/>
        <w:rPr>
          <w:sz w:val="19"/>
          <w:szCs w:val="19"/>
          <w:lang w:val="en-NZ"/>
        </w:rPr>
      </w:pPr>
      <w:r>
        <w:rPr>
          <w:noProof/>
          <w:sz w:val="19"/>
          <w:szCs w:val="19"/>
          <w:lang w:val="en-AU" w:eastAsia="en-AU" w:bidi="th-TH"/>
        </w:rPr>
        <w:drawing>
          <wp:inline distT="0" distB="0" distL="0" distR="0">
            <wp:extent cx="1905000" cy="1905000"/>
            <wp:effectExtent l="19050" t="0" r="0" b="0"/>
            <wp:docPr id="12" name="Picture 12" descr="D:\Desktop\cae's stuff\personal\caetana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esktop\cae's stuff\personal\caetana photo.jpg"/>
                    <pic:cNvPicPr>
                      <a:picLocks noChangeAspect="1" noChangeArrowheads="1"/>
                    </pic:cNvPicPr>
                  </pic:nvPicPr>
                  <pic:blipFill>
                    <a:blip r:embed="rId11"/>
                    <a:srcRect/>
                    <a:stretch>
                      <a:fillRect/>
                    </a:stretch>
                  </pic:blipFill>
                  <pic:spPr bwMode="auto">
                    <a:xfrm>
                      <a:off x="0" y="0"/>
                      <a:ext cx="1905000" cy="1905000"/>
                    </a:xfrm>
                    <a:prstGeom prst="rect">
                      <a:avLst/>
                    </a:prstGeom>
                    <a:noFill/>
                    <a:ln w="9525">
                      <a:noFill/>
                      <a:miter lim="800000"/>
                      <a:headEnd/>
                      <a:tailEnd/>
                    </a:ln>
                  </pic:spPr>
                </pic:pic>
              </a:graphicData>
            </a:graphic>
          </wp:inline>
        </w:drawing>
      </w:r>
      <w:r w:rsidRPr="0085726A">
        <w:rPr>
          <w:noProof/>
          <w:sz w:val="19"/>
          <w:szCs w:val="19"/>
          <w:lang w:val="en-AU" w:eastAsia="en-AU" w:bidi="th-TH"/>
        </w:rPr>
        <w:t xml:space="preserve"> </w:t>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E24E3C">
        <w:rPr>
          <w:sz w:val="19"/>
          <w:szCs w:val="19"/>
          <w:lang w:val="en-NZ"/>
        </w:rPr>
        <w:t xml:space="preserve"> Caetana Varela-Hall</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E24E3C">
        <w:rPr>
          <w:sz w:val="19"/>
          <w:szCs w:val="19"/>
          <w:lang w:val="en-NZ"/>
        </w:rPr>
        <w:t xml:space="preserve"> (+66)0808067369</w:t>
      </w:r>
      <w:r w:rsidRPr="0005164C">
        <w:rPr>
          <w:sz w:val="19"/>
          <w:szCs w:val="19"/>
          <w:lang w:val="en-NZ"/>
        </w:rPr>
        <w:br/>
      </w:r>
      <w:r w:rsidR="00E24E3C">
        <w:rPr>
          <w:sz w:val="19"/>
          <w:szCs w:val="19"/>
          <w:lang w:val="en-NZ"/>
        </w:rPr>
        <w:t>Website: www.silenceisthemotherofpatience.wordpress.com</w:t>
      </w:r>
      <w:r w:rsidRPr="0005164C">
        <w:rPr>
          <w:sz w:val="19"/>
          <w:szCs w:val="19"/>
          <w:lang w:val="en-NZ"/>
        </w:rPr>
        <w:br/>
        <w:t>Linked In account:</w:t>
      </w:r>
      <w:r w:rsidR="00E24E3C">
        <w:rPr>
          <w:sz w:val="19"/>
          <w:szCs w:val="19"/>
          <w:lang w:val="en-NZ"/>
        </w:rPr>
        <w:t xml:space="preserve"> Caetana Varela-Hall</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w:t>
      </w:r>
      <w:r w:rsidR="0099394D">
        <w:rPr>
          <w:sz w:val="19"/>
          <w:szCs w:val="19"/>
          <w:lang w:val="en-NZ"/>
        </w:rPr>
        <w:t>ession name/ number</w:t>
      </w:r>
      <w:proofErr w:type="gramStart"/>
      <w:r w:rsidR="0099394D">
        <w:rPr>
          <w:sz w:val="19"/>
          <w:szCs w:val="19"/>
          <w:lang w:val="en-NZ"/>
        </w:rPr>
        <w:t>:</w:t>
      </w:r>
      <w:proofErr w:type="gramEnd"/>
      <w:r w:rsidR="0099394D">
        <w:rPr>
          <w:sz w:val="19"/>
          <w:szCs w:val="19"/>
          <w:lang w:val="en-NZ"/>
        </w:rPr>
        <w:br/>
        <w:t xml:space="preserve">Category: </w:t>
      </w:r>
      <w:r w:rsidRPr="0005164C">
        <w:rPr>
          <w:sz w:val="19"/>
          <w:szCs w:val="19"/>
          <w:lang w:val="en-NZ"/>
        </w:rPr>
        <w:t>Oral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E24E3C">
        <w:rPr>
          <w:sz w:val="18"/>
          <w:szCs w:val="18"/>
          <w:lang w:val="en-IN"/>
        </w:rPr>
        <w:t xml:space="preserve"> PAD776234</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00"/>
    <w:family w:val="swiss"/>
    <w:pitch w:val="variable"/>
    <w:sig w:usb0="81000003" w:usb1="00000000" w:usb2="00000000" w:usb3="00000000" w:csb0="0001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76856A0"/>
    <w:multiLevelType w:val="hybridMultilevel"/>
    <w:tmpl w:val="59DA8C0E"/>
    <w:lvl w:ilvl="0" w:tplc="E7FC5E18">
      <w:numFmt w:val="bullet"/>
      <w:lvlText w:val="-"/>
      <w:lvlJc w:val="left"/>
      <w:pPr>
        <w:ind w:left="720" w:hanging="360"/>
      </w:pPr>
      <w:rPr>
        <w:rFonts w:ascii="Arial" w:eastAsiaTheme="minorHAnsi" w:hAnsi="Arial" w:cs="Arial" w:hint="default"/>
        <w:color w:val="333333"/>
        <w:sz w:val="2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47152B49"/>
    <w:multiLevelType w:val="hybridMultilevel"/>
    <w:tmpl w:val="81842500"/>
    <w:lvl w:ilvl="0" w:tplc="31FAAF46">
      <w:start w:val="1"/>
      <w:numFmt w:val="bullet"/>
      <w:lvlText w:val="-"/>
      <w:lvlJc w:val="left"/>
      <w:pPr>
        <w:ind w:left="1080" w:hanging="360"/>
      </w:pPr>
      <w:rPr>
        <w:rFonts w:ascii="Times New Roman" w:eastAsiaTheme="minorHAnsi" w:hAnsi="Times New Roman" w:cs="Times New Roman" w:hint="default"/>
        <w:color w:val="30303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5"/>
  </w:num>
  <w:num w:numId="3">
    <w:abstractNumId w:val="5"/>
  </w:num>
  <w:num w:numId="4">
    <w:abstractNumId w:val="9"/>
  </w:num>
  <w:num w:numId="5">
    <w:abstractNumId w:val="9"/>
  </w:num>
  <w:num w:numId="6">
    <w:abstractNumId w:val="9"/>
  </w:num>
  <w:num w:numId="7">
    <w:abstractNumId w:val="9"/>
  </w:num>
  <w:num w:numId="8">
    <w:abstractNumId w:val="12"/>
  </w:num>
  <w:num w:numId="9">
    <w:abstractNumId w:val="16"/>
  </w:num>
  <w:num w:numId="10">
    <w:abstractNumId w:val="8"/>
  </w:num>
  <w:num w:numId="11">
    <w:abstractNumId w:val="4"/>
  </w:num>
  <w:num w:numId="12">
    <w:abstractNumId w:val="19"/>
  </w:num>
  <w:num w:numId="13">
    <w:abstractNumId w:val="11"/>
  </w:num>
  <w:num w:numId="14">
    <w:abstractNumId w:val="13"/>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2"/>
  </w:num>
  <w:num w:numId="22">
    <w:abstractNumId w:val="14"/>
  </w:num>
  <w:num w:numId="23">
    <w:abstractNumId w:val="17"/>
  </w:num>
  <w:num w:numId="24">
    <w:abstractNumId w:val="18"/>
  </w:num>
  <w:num w:numId="25">
    <w:abstractNumId w:val="0"/>
  </w:num>
  <w:num w:numId="26">
    <w:abstractNumId w:val="1"/>
  </w:num>
  <w:num w:numId="2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0B47C5"/>
    <w:rsid w:val="000C3F1D"/>
    <w:rsid w:val="0010711E"/>
    <w:rsid w:val="00127EDD"/>
    <w:rsid w:val="002043C0"/>
    <w:rsid w:val="00272C82"/>
    <w:rsid w:val="00276735"/>
    <w:rsid w:val="002864A3"/>
    <w:rsid w:val="002A10B4"/>
    <w:rsid w:val="002B3B81"/>
    <w:rsid w:val="002B705F"/>
    <w:rsid w:val="00351E9B"/>
    <w:rsid w:val="00362CE5"/>
    <w:rsid w:val="003A47B5"/>
    <w:rsid w:val="003A59A6"/>
    <w:rsid w:val="003C0794"/>
    <w:rsid w:val="004059FE"/>
    <w:rsid w:val="004227FF"/>
    <w:rsid w:val="004445B3"/>
    <w:rsid w:val="00474D2E"/>
    <w:rsid w:val="004A39C1"/>
    <w:rsid w:val="005B520E"/>
    <w:rsid w:val="005B535B"/>
    <w:rsid w:val="006108A4"/>
    <w:rsid w:val="00624E41"/>
    <w:rsid w:val="00663E31"/>
    <w:rsid w:val="006C4648"/>
    <w:rsid w:val="006D02F2"/>
    <w:rsid w:val="0072064C"/>
    <w:rsid w:val="007442B3"/>
    <w:rsid w:val="00753F7B"/>
    <w:rsid w:val="0078398E"/>
    <w:rsid w:val="00787C5A"/>
    <w:rsid w:val="007919DE"/>
    <w:rsid w:val="007C0308"/>
    <w:rsid w:val="008014D2"/>
    <w:rsid w:val="008054BC"/>
    <w:rsid w:val="00812538"/>
    <w:rsid w:val="00841147"/>
    <w:rsid w:val="0085726A"/>
    <w:rsid w:val="00861508"/>
    <w:rsid w:val="00883A50"/>
    <w:rsid w:val="008A55B5"/>
    <w:rsid w:val="008A75C8"/>
    <w:rsid w:val="00907876"/>
    <w:rsid w:val="0097508D"/>
    <w:rsid w:val="0099394D"/>
    <w:rsid w:val="009C0901"/>
    <w:rsid w:val="009D49B8"/>
    <w:rsid w:val="00A510F7"/>
    <w:rsid w:val="00AC6519"/>
    <w:rsid w:val="00C311E3"/>
    <w:rsid w:val="00C70BEE"/>
    <w:rsid w:val="00CB1404"/>
    <w:rsid w:val="00CB66E6"/>
    <w:rsid w:val="00CF14E2"/>
    <w:rsid w:val="00D319E1"/>
    <w:rsid w:val="00D77F88"/>
    <w:rsid w:val="00D9156D"/>
    <w:rsid w:val="00DB3BFE"/>
    <w:rsid w:val="00E17040"/>
    <w:rsid w:val="00E177DC"/>
    <w:rsid w:val="00E24E3C"/>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AU" w:eastAsia="en-AU"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bidi="ar-SA"/>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bidi="ar-SA"/>
    </w:rPr>
  </w:style>
  <w:style w:type="paragraph" w:customStyle="1" w:styleId="Affiliation">
    <w:name w:val="Affiliation"/>
    <w:uiPriority w:val="99"/>
    <w:pPr>
      <w:jc w:val="center"/>
    </w:pPr>
    <w:rPr>
      <w:rFonts w:ascii="Times New Roman" w:hAnsi="Times New Roman"/>
      <w:lang w:val="en-US" w:eastAsia="en-US" w:bidi="ar-SA"/>
    </w:rPr>
  </w:style>
  <w:style w:type="paragraph" w:customStyle="1" w:styleId="Author">
    <w:name w:val="Author"/>
    <w:uiPriority w:val="99"/>
    <w:pPr>
      <w:spacing w:before="360" w:after="40"/>
      <w:jc w:val="center"/>
    </w:pPr>
    <w:rPr>
      <w:rFonts w:ascii="Times New Roman" w:hAnsi="Times New Roman"/>
      <w:noProof/>
      <w:sz w:val="22"/>
      <w:szCs w:val="22"/>
      <w:lang w:val="en-US" w:eastAsia="en-US" w:bidi="ar-SA"/>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bidi="ar-SA"/>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bidi="ar-SA"/>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bidi="ar-SA"/>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bidi="ar-SA"/>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bidi="ar-SA"/>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bidi="ar-SA"/>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bidi="ar-SA"/>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bidi="ar-SA"/>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bidi="ar-SA"/>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bidi="ar-SA"/>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BalloonText">
    <w:name w:val="Balloon Text"/>
    <w:basedOn w:val="Normal"/>
    <w:link w:val="BalloonTextChar"/>
    <w:uiPriority w:val="99"/>
    <w:semiHidden/>
    <w:unhideWhenUsed/>
    <w:rsid w:val="00C70BEE"/>
    <w:rPr>
      <w:rFonts w:ascii="Tahoma" w:hAnsi="Tahoma" w:cs="Tahoma"/>
      <w:sz w:val="16"/>
      <w:szCs w:val="16"/>
    </w:rPr>
  </w:style>
  <w:style w:type="character" w:customStyle="1" w:styleId="BalloonTextChar">
    <w:name w:val="Balloon Text Char"/>
    <w:basedOn w:val="DefaultParagraphFont"/>
    <w:link w:val="BalloonText"/>
    <w:uiPriority w:val="99"/>
    <w:semiHidden/>
    <w:rsid w:val="00C70BEE"/>
    <w:rPr>
      <w:rFonts w:ascii="Tahoma" w:hAnsi="Tahoma" w:cs="Tahoma"/>
      <w:sz w:val="16"/>
      <w:szCs w:val="16"/>
      <w:lang w:val="en-US" w:eastAsia="en-US" w:bidi="ar-SA"/>
    </w:rPr>
  </w:style>
  <w:style w:type="paragraph" w:styleId="ListParagraph">
    <w:name w:val="List Paragraph"/>
    <w:basedOn w:val="Normal"/>
    <w:uiPriority w:val="34"/>
    <w:qFormat/>
    <w:rsid w:val="004A39C1"/>
    <w:pPr>
      <w:spacing w:after="200" w:line="276" w:lineRule="auto"/>
      <w:ind w:left="720"/>
      <w:contextualSpacing/>
      <w:jc w:val="left"/>
    </w:pPr>
    <w:rPr>
      <w:rFonts w:asciiTheme="minorHAnsi" w:eastAsiaTheme="minorHAnsi" w:hAnsiTheme="minorHAnsi" w:cstheme="minorBidi"/>
      <w:sz w:val="22"/>
      <w:szCs w:val="28"/>
      <w:lang w:val="en-AU" w:bidi="th-TH"/>
    </w:rPr>
  </w:style>
  <w:style w:type="character" w:customStyle="1" w:styleId="title-text">
    <w:name w:val="title-text"/>
    <w:basedOn w:val="DefaultParagraphFont"/>
    <w:rsid w:val="002A10B4"/>
  </w:style>
  <w:style w:type="character" w:customStyle="1" w:styleId="text">
    <w:name w:val="text"/>
    <w:basedOn w:val="DefaultParagraphFont"/>
    <w:rsid w:val="002A10B4"/>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278691517306191?via%3Dihu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sciencedirect.com/science/article/pii/S0278691517306191?via%3Dihub"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ciencedirect.com/science/article/pii/S0278691517306191?via%3Dihub" TargetMode="Externa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www.sciencedirect.com/science/journal/02786915/110/supp/C" TargetMode="External"/><Relationship Id="rId4" Type="http://schemas.openxmlformats.org/officeDocument/2006/relationships/settings" Target="settings.xml"/><Relationship Id="rId9" Type="http://schemas.openxmlformats.org/officeDocument/2006/relationships/hyperlink" Target="https://www.sciencedirect.com/science/journal/027869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EA4E0B-97FF-4425-B39C-A1D3A0F55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680</Words>
  <Characters>3882</Characters>
  <Application>Microsoft Office Word</Application>
  <DocSecurity>0</DocSecurity>
  <Lines>107</Lines>
  <Paragraphs>28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4534</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tcm3-</cp:lastModifiedBy>
  <cp:revision>12</cp:revision>
  <dcterms:created xsi:type="dcterms:W3CDTF">2019-12-21T03:08:00Z</dcterms:created>
  <dcterms:modified xsi:type="dcterms:W3CDTF">2019-12-21T11:09:00Z</dcterms:modified>
</cp:coreProperties>
</file>