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8C3" w:rsidRPr="00F368C3" w:rsidRDefault="00D242BE" w:rsidP="00F368C3">
      <w:pPr>
        <w:wordWrap/>
        <w:spacing w:line="360" w:lineRule="auto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  <w:r w:rsidRPr="00D242BE">
        <w:rPr>
          <w:rFonts w:ascii="Times New Roman" w:hAnsi="Times New Roman" w:cs="Times New Roman" w:hint="eastAsia"/>
          <w:b/>
        </w:rPr>
        <w:t>Title</w:t>
      </w:r>
      <w:r w:rsidRPr="00F368C3">
        <w:rPr>
          <w:rFonts w:ascii="Times New Roman" w:hAnsi="Times New Roman" w:cs="Times New Roman" w:hint="eastAsia"/>
          <w:b/>
          <w:sz w:val="16"/>
          <w:szCs w:val="16"/>
        </w:rPr>
        <w:t>:</w:t>
      </w:r>
      <w:r w:rsidR="00F368C3" w:rsidRPr="00F368C3">
        <w:rPr>
          <w:rFonts w:ascii="Times New Roman" w:hAnsi="Times New Roman" w:cs="Times New Roman" w:hint="eastAsia"/>
          <w:b/>
          <w:sz w:val="16"/>
          <w:szCs w:val="16"/>
        </w:rPr>
        <w:t xml:space="preserve"> Herbal medicine (Taohong Siwu Tang) for </w:t>
      </w:r>
      <w:r w:rsidR="00F368C3" w:rsidRPr="00F368C3">
        <w:rPr>
          <w:rFonts w:ascii="Times New Roman" w:hAnsi="Times New Roman" w:cs="Times New Roman"/>
          <w:b/>
          <w:sz w:val="16"/>
          <w:szCs w:val="16"/>
        </w:rPr>
        <w:t xml:space="preserve">the </w:t>
      </w:r>
      <w:r w:rsidR="00F368C3" w:rsidRPr="00F368C3">
        <w:rPr>
          <w:rFonts w:ascii="Times New Roman" w:hAnsi="Times New Roman" w:cs="Times New Roman" w:hint="eastAsia"/>
          <w:b/>
          <w:sz w:val="16"/>
          <w:szCs w:val="16"/>
        </w:rPr>
        <w:t>treat</w:t>
      </w:r>
      <w:r w:rsidR="00F368C3" w:rsidRPr="00F368C3">
        <w:rPr>
          <w:rFonts w:ascii="Times New Roman" w:hAnsi="Times New Roman" w:cs="Times New Roman"/>
          <w:b/>
          <w:sz w:val="16"/>
          <w:szCs w:val="16"/>
        </w:rPr>
        <w:t>ment of</w:t>
      </w:r>
      <w:r w:rsidR="00F368C3" w:rsidRPr="00F368C3">
        <w:rPr>
          <w:rFonts w:ascii="Times New Roman" w:hAnsi="Times New Roman" w:cs="Times New Roman" w:hint="eastAsia"/>
          <w:b/>
          <w:sz w:val="16"/>
          <w:szCs w:val="16"/>
        </w:rPr>
        <w:t xml:space="preserve"> primary dysmenorrhea: A</w:t>
      </w:r>
      <w:r w:rsidR="00F368C3" w:rsidRPr="00F368C3">
        <w:rPr>
          <w:rFonts w:ascii="Times New Roman" w:hAnsi="Times New Roman" w:cs="Times New Roman"/>
          <w:b/>
          <w:sz w:val="16"/>
          <w:szCs w:val="16"/>
        </w:rPr>
        <w:t xml:space="preserve"> systematic review and meta-analysis</w:t>
      </w:r>
      <w:r w:rsidR="00F368C3" w:rsidRPr="00F368C3">
        <w:rPr>
          <w:rFonts w:ascii="Times New Roman" w:hAnsi="Times New Roman" w:cs="Times New Roman" w:hint="eastAsia"/>
          <w:b/>
          <w:sz w:val="16"/>
          <w:szCs w:val="16"/>
        </w:rPr>
        <w:t xml:space="preserve"> </w:t>
      </w:r>
    </w:p>
    <w:p w:rsidR="00F368C3" w:rsidRPr="00F368C3" w:rsidRDefault="00F368C3" w:rsidP="00F368C3">
      <w:pPr>
        <w:wordWrap/>
        <w:spacing w:line="360" w:lineRule="auto"/>
        <w:rPr>
          <w:rFonts w:ascii="Times New Roman" w:hAnsi="Times New Roman" w:cs="Times New Roman"/>
          <w:kern w:val="0"/>
          <w:sz w:val="16"/>
          <w:szCs w:val="16"/>
        </w:rPr>
      </w:pPr>
    </w:p>
    <w:p w:rsidR="00F368C3" w:rsidRPr="00F368C3" w:rsidRDefault="00F368C3" w:rsidP="00F368C3">
      <w:pPr>
        <w:wordWrap/>
        <w:spacing w:line="360" w:lineRule="auto"/>
        <w:rPr>
          <w:rFonts w:ascii="Times New Roman" w:hAnsi="Times New Roman" w:cs="Times New Roman"/>
          <w:kern w:val="0"/>
          <w:sz w:val="16"/>
          <w:szCs w:val="16"/>
        </w:rPr>
      </w:pPr>
      <w:r w:rsidRPr="00F368C3">
        <w:rPr>
          <w:rFonts w:ascii="Times New Roman" w:hAnsi="Times New Roman" w:cs="Times New Roman"/>
          <w:kern w:val="0"/>
          <w:sz w:val="16"/>
          <w:szCs w:val="16"/>
        </w:rPr>
        <w:t>Hae Ri Ji</w:t>
      </w:r>
      <w:r w:rsidRPr="00F368C3">
        <w:rPr>
          <w:rFonts w:ascii="Times New Roman" w:hAnsi="Times New Roman" w:cs="Times New Roman" w:hint="eastAsia"/>
          <w:kern w:val="0"/>
          <w:sz w:val="16"/>
          <w:szCs w:val="16"/>
        </w:rPr>
        <w:t>, K</w:t>
      </w:r>
      <w:r w:rsidRPr="00F368C3">
        <w:rPr>
          <w:rFonts w:ascii="Times New Roman" w:hAnsi="Times New Roman" w:cs="Times New Roman"/>
          <w:kern w:val="0"/>
          <w:sz w:val="16"/>
          <w:szCs w:val="16"/>
        </w:rPr>
        <w:t>young Sun Park</w:t>
      </w:r>
      <w:r w:rsidRPr="00F368C3">
        <w:rPr>
          <w:rFonts w:ascii="Times New Roman" w:hAnsi="Times New Roman" w:cs="Times New Roman" w:hint="eastAsia"/>
          <w:kern w:val="0"/>
          <w:sz w:val="16"/>
          <w:szCs w:val="16"/>
        </w:rPr>
        <w:t>, H</w:t>
      </w:r>
      <w:r w:rsidRPr="00F368C3">
        <w:rPr>
          <w:rFonts w:ascii="Times New Roman" w:hAnsi="Times New Roman" w:cs="Times New Roman"/>
          <w:kern w:val="0"/>
          <w:sz w:val="16"/>
          <w:szCs w:val="16"/>
        </w:rPr>
        <w:t>ye Lin Woo, Ho Jung Lee, Deok Sang Hwang</w:t>
      </w:r>
      <w:r w:rsidRPr="00F368C3">
        <w:rPr>
          <w:rFonts w:ascii="Times New Roman" w:hAnsi="Times New Roman" w:cs="Times New Roman" w:hint="eastAsia"/>
          <w:kern w:val="0"/>
          <w:sz w:val="16"/>
          <w:szCs w:val="16"/>
        </w:rPr>
        <w:t>, C</w:t>
      </w:r>
      <w:r w:rsidRPr="00F368C3">
        <w:rPr>
          <w:rFonts w:ascii="Times New Roman" w:hAnsi="Times New Roman" w:cs="Times New Roman"/>
          <w:kern w:val="0"/>
          <w:sz w:val="16"/>
          <w:szCs w:val="16"/>
        </w:rPr>
        <w:t>hang Hoon Lee,</w:t>
      </w:r>
      <w:r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</w:t>
      </w:r>
      <w:r w:rsidRPr="00F368C3">
        <w:rPr>
          <w:rFonts w:ascii="Times New Roman" w:hAnsi="Times New Roman" w:cs="Times New Roman"/>
          <w:kern w:val="0"/>
          <w:sz w:val="16"/>
          <w:szCs w:val="16"/>
        </w:rPr>
        <w:t>Jun Bock Jang</w:t>
      </w:r>
      <w:r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, </w:t>
      </w:r>
      <w:r w:rsidRPr="00F368C3">
        <w:rPr>
          <w:rFonts w:ascii="Times New Roman" w:hAnsi="Times New Roman" w:cs="Times New Roman"/>
          <w:kern w:val="0"/>
          <w:sz w:val="16"/>
          <w:szCs w:val="16"/>
        </w:rPr>
        <w:t>Jin Moo Lee</w:t>
      </w:r>
    </w:p>
    <w:p w:rsidR="00B867E1" w:rsidRDefault="00D242BE" w:rsidP="00D242BE">
      <w:pPr>
        <w:pStyle w:val="a3"/>
        <w:wordWrap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405B94">
        <w:rPr>
          <w:rFonts w:ascii="Times New Roman" w:hAnsi="Times New Roman" w:cs="Times New Roman" w:hint="eastAsia"/>
          <w:sz w:val="16"/>
          <w:szCs w:val="16"/>
        </w:rPr>
        <w:t>Professor</w:t>
      </w:r>
      <w:r w:rsidR="00B867E1">
        <w:rPr>
          <w:rFonts w:ascii="Times New Roman" w:hAnsi="Times New Roman" w:cs="Times New Roman" w:hint="eastAsia"/>
          <w:sz w:val="16"/>
          <w:szCs w:val="16"/>
        </w:rPr>
        <w:t>,</w:t>
      </w:r>
    </w:p>
    <w:p w:rsidR="00D242BE" w:rsidRPr="00973C61" w:rsidRDefault="00646165" w:rsidP="00D242BE">
      <w:pPr>
        <w:pStyle w:val="a3"/>
        <w:wordWrap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973C61">
        <w:rPr>
          <w:rFonts w:ascii="Times New Roman" w:eastAsia="맑은 고딕" w:hAnsi="Times New Roman" w:cs="Times New Roman"/>
          <w:color w:val="111111"/>
          <w:sz w:val="16"/>
          <w:szCs w:val="16"/>
        </w:rPr>
        <w:t>Kyung Hee University</w:t>
      </w:r>
    </w:p>
    <w:p w:rsidR="00973C61" w:rsidRDefault="00B867E1" w:rsidP="00973C61">
      <w:pPr>
        <w:pStyle w:val="a3"/>
        <w:wordWrap/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t xml:space="preserve">South </w:t>
      </w:r>
      <w:r w:rsidR="00447B87" w:rsidRPr="00973C61">
        <w:rPr>
          <w:rFonts w:ascii="Times New Roman" w:hAnsi="Times New Roman" w:cs="Times New Roman"/>
          <w:sz w:val="16"/>
          <w:szCs w:val="16"/>
        </w:rPr>
        <w:t>Korea</w:t>
      </w:r>
    </w:p>
    <w:p w:rsidR="00973C61" w:rsidRPr="00F368C3" w:rsidRDefault="00973C61" w:rsidP="00973C61">
      <w:pPr>
        <w:pStyle w:val="a3"/>
        <w:wordWrap/>
        <w:spacing w:line="360" w:lineRule="auto"/>
        <w:rPr>
          <w:rFonts w:ascii="Times New Roman" w:hAnsi="Times New Roman" w:cs="Times New Roman"/>
          <w:color w:val="auto"/>
        </w:rPr>
      </w:pPr>
    </w:p>
    <w:p w:rsidR="00973C61" w:rsidRPr="00F368C3" w:rsidRDefault="00973C61" w:rsidP="00973C61">
      <w:pPr>
        <w:pStyle w:val="a3"/>
        <w:wordWrap/>
        <w:spacing w:line="360" w:lineRule="auto"/>
        <w:rPr>
          <w:rFonts w:ascii="Times New Roman" w:hAnsi="Times New Roman" w:cs="Times New Roman"/>
          <w:b/>
          <w:i/>
          <w:color w:val="auto"/>
        </w:rPr>
      </w:pPr>
      <w:r w:rsidRPr="00F368C3">
        <w:rPr>
          <w:rFonts w:ascii="Times New Roman" w:hAnsi="Times New Roman" w:cs="Times New Roman" w:hint="eastAsia"/>
          <w:b/>
          <w:i/>
          <w:color w:val="auto"/>
        </w:rPr>
        <w:t>Abstract</w:t>
      </w:r>
    </w:p>
    <w:p w:rsidR="00973C61" w:rsidRPr="00F368C3" w:rsidRDefault="00973C61" w:rsidP="00973C61">
      <w:pPr>
        <w:pStyle w:val="a3"/>
        <w:wordWrap/>
        <w:spacing w:line="360" w:lineRule="auto"/>
        <w:rPr>
          <w:rFonts w:ascii="Times New Roman" w:hAnsi="Times New Roman" w:cs="Times New Roman"/>
          <w:color w:val="auto"/>
        </w:rPr>
      </w:pPr>
    </w:p>
    <w:p w:rsidR="00F368C3" w:rsidRPr="00F368C3" w:rsidRDefault="00447B87" w:rsidP="00F368C3">
      <w:pPr>
        <w:pStyle w:val="a3"/>
        <w:wordWrap/>
        <w:spacing w:line="360" w:lineRule="auto"/>
        <w:rPr>
          <w:rFonts w:ascii="Times New Roman" w:hAnsi="Times New Roman" w:cs="Times New Roman"/>
          <w:color w:val="auto"/>
          <w:sz w:val="16"/>
          <w:szCs w:val="16"/>
        </w:rPr>
      </w:pPr>
      <w:r w:rsidRPr="00F368C3">
        <w:rPr>
          <w:rFonts w:ascii="Times New Roman" w:eastAsia="함초롬바탕" w:hAnsi="Times New Roman" w:cs="Times New Roman"/>
          <w:b/>
          <w:bCs/>
          <w:color w:val="auto"/>
          <w:sz w:val="16"/>
          <w:szCs w:val="16"/>
        </w:rPr>
        <w:t>Objective</w:t>
      </w:r>
      <w:r w:rsidRPr="00F368C3">
        <w:rPr>
          <w:rFonts w:ascii="Times New Roman" w:eastAsia="함초롬바탕" w:hAnsi="Times New Roman" w:cs="Times New Roman"/>
          <w:color w:val="auto"/>
          <w:sz w:val="16"/>
          <w:szCs w:val="16"/>
        </w:rPr>
        <w:t xml:space="preserve">: 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This systematic review aimed to evaluate the 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efficacy and safety 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of 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>taohong siwu tang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>(TST)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 on primary dysmenorrhea.</w:t>
      </w:r>
    </w:p>
    <w:p w:rsidR="00F368C3" w:rsidRPr="00F368C3" w:rsidRDefault="00447B87" w:rsidP="00F368C3">
      <w:pPr>
        <w:pStyle w:val="a3"/>
        <w:wordWrap/>
        <w:spacing w:line="360" w:lineRule="auto"/>
        <w:rPr>
          <w:rFonts w:ascii="Times New Roman" w:hAnsi="Times New Roman" w:cs="Times New Roman"/>
          <w:color w:val="auto"/>
          <w:sz w:val="16"/>
          <w:szCs w:val="16"/>
        </w:rPr>
      </w:pPr>
      <w:r w:rsidRPr="00F368C3">
        <w:rPr>
          <w:rFonts w:ascii="Times New Roman" w:eastAsia="함초롬바탕" w:hAnsi="Times New Roman" w:cs="Times New Roman"/>
          <w:b/>
          <w:bCs/>
          <w:color w:val="auto"/>
          <w:sz w:val="16"/>
          <w:szCs w:val="16"/>
        </w:rPr>
        <w:t>Materials and Method</w:t>
      </w:r>
      <w:r w:rsidRPr="00F368C3">
        <w:rPr>
          <w:rFonts w:ascii="Times New Roman" w:eastAsia="함초롬바탕" w:hAnsi="Times New Roman" w:cs="Times New Roman"/>
          <w:color w:val="auto"/>
          <w:sz w:val="16"/>
          <w:szCs w:val="16"/>
        </w:rPr>
        <w:t xml:space="preserve">: 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We searched four English (MEDLINE, EMBASE, </w:t>
      </w:r>
      <w:r w:rsidR="00F368C3" w:rsidRPr="00F368C3">
        <w:rPr>
          <w:rFonts w:ascii="Times New Roman" w:hAnsi="Times New Roman"/>
          <w:color w:val="auto"/>
          <w:sz w:val="16"/>
          <w:szCs w:val="16"/>
          <w:shd w:val="clear" w:color="auto" w:fill="FFFFFF"/>
        </w:rPr>
        <w:t>Allied and Complementary Medicine Database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, 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and Cochrane Central Register of Controlled Trials 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[CENTRAL, 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Cochrane 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Library]), three 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>Chinese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 (China National Knowledge Infrastructure, Wanfang, 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and 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>Chinese Science and Technology Periodical Database), two Korean (Oriental Medicine Advanced Searching Integrated System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 and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 Korean traditional Knowledge Portal), and one Japanese (Citation Information by NII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) 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>databases. All randomized controlled trials (RCTs) using TST or modified TST were included. Three independent reviewers extracted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 the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 data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>,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 assessed the risk of bias according to the Cochrane criteria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>,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 and performed </w:t>
      </w:r>
      <w:r w:rsidR="00F368C3" w:rsidRPr="00F368C3">
        <w:rPr>
          <w:rFonts w:ascii="Times New Roman" w:hAnsi="Times New Roman" w:cs="Times New Roman"/>
          <w:color w:val="auto"/>
          <w:sz w:val="16"/>
          <w:szCs w:val="16"/>
        </w:rPr>
        <w:t xml:space="preserve">a </w:t>
      </w:r>
      <w:r w:rsidR="00F368C3" w:rsidRPr="00F368C3">
        <w:rPr>
          <w:rFonts w:ascii="Times New Roman" w:hAnsi="Times New Roman" w:cs="Times New Roman" w:hint="eastAsia"/>
          <w:color w:val="auto"/>
          <w:sz w:val="16"/>
          <w:szCs w:val="16"/>
        </w:rPr>
        <w:t xml:space="preserve">meta-analysis. </w:t>
      </w:r>
    </w:p>
    <w:p w:rsidR="00F368C3" w:rsidRDefault="00447B87" w:rsidP="00F368C3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F368C3">
        <w:rPr>
          <w:rFonts w:ascii="Times New Roman" w:eastAsia="함초롬바탕" w:hAnsi="Times New Roman" w:cs="Times New Roman"/>
          <w:b/>
          <w:bCs/>
          <w:sz w:val="16"/>
          <w:szCs w:val="16"/>
        </w:rPr>
        <w:t>Results</w:t>
      </w:r>
      <w:r w:rsidRPr="00F368C3">
        <w:rPr>
          <w:rFonts w:ascii="Times New Roman" w:eastAsia="함초롬바탕" w:hAnsi="Times New Roman" w:cs="Times New Roman"/>
          <w:sz w:val="16"/>
          <w:szCs w:val="16"/>
        </w:rPr>
        <w:t xml:space="preserve">: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A t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otal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of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85 possibly relevant articles were identified, and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five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trials met our inclusion criteria.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A m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eta-analysis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showed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a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favorable effect of modified TST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compared to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non-steroid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al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anti-inflammatory drugs (NSAIDs) (</w:t>
      </w:r>
      <w:r w:rsidR="00F368C3" w:rsidRPr="00F368C3">
        <w:rPr>
          <w:rFonts w:ascii="Times New Roman" w:hAnsi="Times New Roman"/>
          <w:i/>
          <w:kern w:val="0"/>
          <w:sz w:val="16"/>
          <w:szCs w:val="16"/>
        </w:rPr>
        <w:t>n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=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486,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risk ratio [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RR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] =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1.53, 95%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confidence interval [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95%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CI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] =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1.37-1.72, I</w:t>
      </w:r>
      <w:r w:rsidR="00F368C3" w:rsidRPr="00F368C3">
        <w:rPr>
          <w:rFonts w:ascii="Times New Roman" w:hAnsi="Times New Roman"/>
          <w:kern w:val="0"/>
          <w:sz w:val="16"/>
          <w:szCs w:val="16"/>
          <w:vertAlign w:val="superscript"/>
        </w:rPr>
        <w:t>2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= 39%).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Among them,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one RCT showed superior effects of modified TST on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the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recurrence rate compared to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NSAIDs 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>(</w:t>
      </w:r>
      <w:r w:rsidR="00F368C3" w:rsidRPr="00F368C3">
        <w:rPr>
          <w:rFonts w:ascii="Times New Roman" w:hAnsi="Times New Roman"/>
          <w:i/>
          <w:sz w:val="16"/>
          <w:szCs w:val="16"/>
        </w:rPr>
        <w:t>n</w:t>
      </w:r>
      <w:r w:rsidR="00F368C3" w:rsidRPr="00F368C3">
        <w:rPr>
          <w:rFonts w:ascii="Times New Roman" w:hAnsi="Times New Roman" w:cs="Times New Roman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>=</w:t>
      </w:r>
      <w:r w:rsidR="00F368C3" w:rsidRPr="00F368C3">
        <w:rPr>
          <w:rFonts w:ascii="Times New Roman" w:hAnsi="Times New Roman" w:cs="Times New Roman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>246, RR</w:t>
      </w:r>
      <w:r w:rsidR="00F368C3" w:rsidRPr="00F368C3">
        <w:rPr>
          <w:rFonts w:ascii="Times New Roman" w:hAnsi="Times New Roman" w:cs="Times New Roman"/>
          <w:sz w:val="16"/>
          <w:szCs w:val="16"/>
        </w:rPr>
        <w:t xml:space="preserve"> =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 xml:space="preserve"> 0.31, 95% CI</w:t>
      </w:r>
      <w:r w:rsidR="00F368C3" w:rsidRPr="00F368C3">
        <w:rPr>
          <w:rFonts w:ascii="Times New Roman" w:hAnsi="Times New Roman" w:cs="Times New Roman"/>
          <w:sz w:val="16"/>
          <w:szCs w:val="16"/>
        </w:rPr>
        <w:t xml:space="preserve"> =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 xml:space="preserve"> 0.15-0.63, </w:t>
      </w:r>
      <w:r w:rsidR="00F368C3" w:rsidRPr="00F368C3">
        <w:rPr>
          <w:rFonts w:ascii="Times New Roman" w:hAnsi="Times New Roman"/>
          <w:i/>
          <w:sz w:val="16"/>
          <w:szCs w:val="16"/>
        </w:rPr>
        <w:t>P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 xml:space="preserve"> = 0.001)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. Another RCT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revealed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favorable effect of TST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in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combin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ation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with oral contraceptives (OCs) compared to OCs alone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>(</w:t>
      </w:r>
      <w:r w:rsidR="00F368C3" w:rsidRPr="00F368C3">
        <w:rPr>
          <w:rFonts w:ascii="Times New Roman" w:hAnsi="Times New Roman"/>
          <w:i/>
          <w:sz w:val="16"/>
          <w:szCs w:val="16"/>
        </w:rPr>
        <w:t>n</w:t>
      </w:r>
      <w:r w:rsidR="00F368C3" w:rsidRPr="00F368C3">
        <w:rPr>
          <w:rFonts w:ascii="Times New Roman" w:hAnsi="Times New Roman" w:cs="Times New Roman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>=</w:t>
      </w:r>
      <w:r w:rsidR="00F368C3" w:rsidRPr="00F368C3">
        <w:rPr>
          <w:rFonts w:ascii="Times New Roman" w:hAnsi="Times New Roman" w:cs="Times New Roman"/>
          <w:sz w:val="16"/>
          <w:szCs w:val="16"/>
        </w:rPr>
        <w:t xml:space="preserve"> 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>60, RR</w:t>
      </w:r>
      <w:r w:rsidR="00F368C3" w:rsidRPr="00F368C3">
        <w:rPr>
          <w:rFonts w:ascii="Times New Roman" w:hAnsi="Times New Roman" w:cs="Times New Roman"/>
          <w:sz w:val="16"/>
          <w:szCs w:val="16"/>
        </w:rPr>
        <w:t xml:space="preserve"> =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 xml:space="preserve"> 1.35, 95% CI</w:t>
      </w:r>
      <w:r w:rsidR="00F368C3" w:rsidRPr="00F368C3">
        <w:rPr>
          <w:rFonts w:ascii="Times New Roman" w:hAnsi="Times New Roman" w:cs="Times New Roman"/>
          <w:sz w:val="16"/>
          <w:szCs w:val="16"/>
        </w:rPr>
        <w:t xml:space="preserve"> =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 xml:space="preserve"> 1.02-1.79, </w:t>
      </w:r>
      <w:r w:rsidR="00F368C3" w:rsidRPr="00F368C3">
        <w:rPr>
          <w:rFonts w:ascii="Times New Roman" w:hAnsi="Times New Roman"/>
          <w:i/>
          <w:sz w:val="16"/>
          <w:szCs w:val="16"/>
        </w:rPr>
        <w:t>P</w:t>
      </w:r>
      <w:r w:rsidR="00F368C3" w:rsidRPr="00F368C3">
        <w:rPr>
          <w:rFonts w:ascii="Times New Roman" w:hAnsi="Times New Roman" w:cs="Times New Roman" w:hint="eastAsia"/>
          <w:sz w:val="16"/>
          <w:szCs w:val="16"/>
        </w:rPr>
        <w:t xml:space="preserve"> = 0.04).</w:t>
      </w:r>
    </w:p>
    <w:p w:rsidR="00F368C3" w:rsidRPr="00F368C3" w:rsidRDefault="00447B87" w:rsidP="00F368C3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F368C3">
        <w:rPr>
          <w:rFonts w:ascii="Times New Roman" w:eastAsia="함초롬바탕" w:hAnsi="Times New Roman" w:cs="Times New Roman"/>
          <w:b/>
          <w:bCs/>
          <w:sz w:val="16"/>
          <w:szCs w:val="16"/>
        </w:rPr>
        <w:t>Conclusion</w:t>
      </w:r>
      <w:r w:rsidRPr="00F368C3">
        <w:rPr>
          <w:rFonts w:ascii="Times New Roman" w:eastAsia="함초롬바탕" w:hAnsi="Times New Roman" w:cs="Times New Roman"/>
          <w:sz w:val="16"/>
          <w:szCs w:val="16"/>
        </w:rPr>
        <w:t xml:space="preserve">: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This systematic review and meta-analysis provide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s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moderate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-quality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evidence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on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the superiority of modified TST over NSAIDs as well as TST plus OCs over OCs, 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 xml:space="preserve">in the 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>treat</w:t>
      </w:r>
      <w:r w:rsidR="00F368C3" w:rsidRPr="00F368C3">
        <w:rPr>
          <w:rFonts w:ascii="Times New Roman" w:hAnsi="Times New Roman" w:cs="Times New Roman"/>
          <w:kern w:val="0"/>
          <w:sz w:val="16"/>
          <w:szCs w:val="16"/>
        </w:rPr>
        <w:t>ment of</w:t>
      </w:r>
      <w:r w:rsidR="00F368C3" w:rsidRPr="00F368C3">
        <w:rPr>
          <w:rFonts w:ascii="Times New Roman" w:hAnsi="Times New Roman" w:cs="Times New Roman" w:hint="eastAsia"/>
          <w:kern w:val="0"/>
          <w:sz w:val="16"/>
          <w:szCs w:val="16"/>
        </w:rPr>
        <w:t xml:space="preserve"> primary dysmenorrhea. </w:t>
      </w:r>
    </w:p>
    <w:p w:rsidR="00DD66F1" w:rsidRPr="00F368C3" w:rsidRDefault="00DD66F1" w:rsidP="00F368C3">
      <w:pPr>
        <w:pStyle w:val="a3"/>
        <w:wordWrap/>
        <w:spacing w:line="360" w:lineRule="auto"/>
        <w:rPr>
          <w:rFonts w:ascii="Times New Roman" w:eastAsia="함초롬바탕" w:hAnsi="Times New Roman" w:cs="Times New Roman"/>
          <w:color w:val="auto"/>
        </w:rPr>
      </w:pPr>
    </w:p>
    <w:p w:rsidR="00DD66F1" w:rsidRPr="00F368C3" w:rsidRDefault="00DD66F1" w:rsidP="00725149">
      <w:pPr>
        <w:pStyle w:val="a3"/>
        <w:spacing w:line="360" w:lineRule="auto"/>
        <w:rPr>
          <w:rFonts w:ascii="Times New Roman" w:eastAsia="함초롬바탕" w:hAnsi="Times New Roman" w:cs="Times New Roman"/>
          <w:b/>
          <w:i/>
          <w:color w:val="auto"/>
        </w:rPr>
      </w:pPr>
      <w:r w:rsidRPr="00F368C3">
        <w:rPr>
          <w:rFonts w:ascii="Times New Roman" w:eastAsia="함초롬바탕" w:hAnsi="Times New Roman" w:cs="Times New Roman" w:hint="eastAsia"/>
          <w:b/>
          <w:i/>
          <w:color w:val="auto"/>
        </w:rPr>
        <w:t>Biography</w:t>
      </w:r>
    </w:p>
    <w:p w:rsidR="00FD4755" w:rsidRDefault="00FD4755" w:rsidP="00725149">
      <w:pPr>
        <w:pStyle w:val="a3"/>
        <w:spacing w:line="360" w:lineRule="auto"/>
        <w:rPr>
          <w:rFonts w:ascii="Times New Roman" w:eastAsia="함초롬바탕" w:hAnsi="Times New Roman" w:cs="Times New Roman"/>
          <w:b/>
          <w:i/>
        </w:rPr>
      </w:pPr>
    </w:p>
    <w:p w:rsidR="00CF2E90" w:rsidRPr="001E5D3E" w:rsidRDefault="00FD4755" w:rsidP="00CF2E90">
      <w:pPr>
        <w:pStyle w:val="a3"/>
        <w:spacing w:line="360" w:lineRule="auto"/>
        <w:rPr>
          <w:rFonts w:ascii="Times New Roman" w:hAnsi="Times New Roman" w:cs="Times New Roman"/>
          <w:color w:val="222222"/>
          <w:sz w:val="16"/>
          <w:szCs w:val="16"/>
          <w:lang w:val="en"/>
        </w:rPr>
      </w:pPr>
      <w:r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>Chang-Hoon Lee is a professor of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 xml:space="preserve"> Dept</w:t>
      </w:r>
      <w:r w:rsidR="00B867E1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>.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 xml:space="preserve"> of</w:t>
      </w:r>
      <w:r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 Korean Medicine</w:t>
      </w:r>
      <w:r w:rsidR="003D0163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 Obstetrics and Gynecology</w:t>
      </w:r>
      <w:r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>, Kyung</w:t>
      </w:r>
      <w:r w:rsidR="003D0163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 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>H</w:t>
      </w:r>
      <w:r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ee University, </w:t>
      </w:r>
      <w:r w:rsidR="00B867E1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 xml:space="preserve">Seoul, 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 xml:space="preserve">South </w:t>
      </w:r>
      <w:r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Korea. </w:t>
      </w:r>
      <w:r w:rsidR="00CF2E90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He graduated from College of Korean Medicine, Kyung 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>H</w:t>
      </w:r>
      <w:r w:rsidR="00CF2E90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>ee University in 1989 and worked as a Korean Medicine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 xml:space="preserve"> Doctor</w:t>
      </w:r>
      <w:r w:rsidR="00CF2E90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 at the military hospital for 3 years</w:t>
      </w:r>
      <w:r w:rsidR="00B867E1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>. H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>e</w:t>
      </w:r>
      <w:r w:rsidR="00B867E1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 received training </w:t>
      </w:r>
      <w:r w:rsidR="004E6C36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>at Kyung Hee University Hos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>p</w:t>
      </w:r>
      <w:r w:rsidR="004E6C36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>ital</w:t>
      </w:r>
      <w:r w:rsidR="00B867E1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 xml:space="preserve"> f</w:t>
      </w:r>
      <w:r w:rsidR="00B867E1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>rom 1992 to 1995</w:t>
      </w:r>
      <w:r w:rsidR="004E6C36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>.</w:t>
      </w:r>
      <w:r w:rsidR="001E5D3E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 In 2005, he received a Ph.D. in Dep</w:t>
      </w:r>
      <w:r w:rsidR="00B867E1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 xml:space="preserve">t. </w:t>
      </w:r>
      <w:r w:rsidR="001E5D3E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 of Clinical Korean Medicine</w:t>
      </w:r>
      <w:r w:rsidR="00B867E1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 xml:space="preserve">, </w:t>
      </w:r>
      <w:r w:rsidR="001E5D3E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Graduate School Kyung Hee University. He was appointed 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>P</w:t>
      </w:r>
      <w:r w:rsidR="001E5D3E" w:rsidRPr="001E5D3E">
        <w:rPr>
          <w:rFonts w:ascii="Times New Roman" w:hAnsi="Times New Roman" w:cs="Times New Roman"/>
          <w:color w:val="222222"/>
          <w:sz w:val="16"/>
          <w:szCs w:val="16"/>
          <w:lang w:val="en"/>
        </w:rPr>
        <w:t>rofessor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 xml:space="preserve"> at College of Korean Medicine at Kyung Hee University</w:t>
      </w:r>
      <w:r w:rsidR="00A20B94">
        <w:rPr>
          <w:rFonts w:ascii="Times New Roman" w:hAnsi="Times New Roman" w:cs="Times New Roman"/>
          <w:color w:val="222222"/>
          <w:sz w:val="16"/>
          <w:szCs w:val="16"/>
          <w:lang w:val="en"/>
        </w:rPr>
        <w:t xml:space="preserve"> in 201</w:t>
      </w:r>
      <w:r w:rsidR="00A20B94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>5</w:t>
      </w:r>
      <w:r w:rsidR="00B867E1">
        <w:rPr>
          <w:rFonts w:ascii="Times New Roman" w:hAnsi="Times New Roman" w:cs="Times New Roman" w:hint="eastAsia"/>
          <w:color w:val="222222"/>
          <w:sz w:val="16"/>
          <w:szCs w:val="16"/>
          <w:lang w:val="en"/>
        </w:rPr>
        <w:t>.</w:t>
      </w:r>
    </w:p>
    <w:sectPr w:rsidR="00CF2E90" w:rsidRPr="001E5D3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339" w:rsidRDefault="00697339" w:rsidP="004B1F7E">
      <w:pPr>
        <w:spacing w:after="0" w:line="240" w:lineRule="auto"/>
      </w:pPr>
      <w:r>
        <w:separator/>
      </w:r>
    </w:p>
  </w:endnote>
  <w:endnote w:type="continuationSeparator" w:id="0">
    <w:p w:rsidR="00697339" w:rsidRDefault="00697339" w:rsidP="004B1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339" w:rsidRDefault="00697339" w:rsidP="004B1F7E">
      <w:pPr>
        <w:spacing w:after="0" w:line="240" w:lineRule="auto"/>
      </w:pPr>
      <w:r>
        <w:separator/>
      </w:r>
    </w:p>
  </w:footnote>
  <w:footnote w:type="continuationSeparator" w:id="0">
    <w:p w:rsidR="00697339" w:rsidRDefault="00697339" w:rsidP="004B1F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1A1"/>
    <w:rsid w:val="001D0C0C"/>
    <w:rsid w:val="001E5D3E"/>
    <w:rsid w:val="0020121E"/>
    <w:rsid w:val="003063E7"/>
    <w:rsid w:val="00364F2C"/>
    <w:rsid w:val="003A24F3"/>
    <w:rsid w:val="003D0163"/>
    <w:rsid w:val="00405B94"/>
    <w:rsid w:val="00447B87"/>
    <w:rsid w:val="004B1F7E"/>
    <w:rsid w:val="004E6C36"/>
    <w:rsid w:val="005316CC"/>
    <w:rsid w:val="005914EC"/>
    <w:rsid w:val="00646165"/>
    <w:rsid w:val="00697339"/>
    <w:rsid w:val="00725149"/>
    <w:rsid w:val="007E1EAF"/>
    <w:rsid w:val="007F71A1"/>
    <w:rsid w:val="008A20FE"/>
    <w:rsid w:val="008B5B34"/>
    <w:rsid w:val="00973C61"/>
    <w:rsid w:val="00983028"/>
    <w:rsid w:val="00A20B94"/>
    <w:rsid w:val="00B867E1"/>
    <w:rsid w:val="00CF2E90"/>
    <w:rsid w:val="00CF43D6"/>
    <w:rsid w:val="00D242BE"/>
    <w:rsid w:val="00D7347F"/>
    <w:rsid w:val="00DD66F1"/>
    <w:rsid w:val="00F368C3"/>
    <w:rsid w:val="00F74BEF"/>
    <w:rsid w:val="00FD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23A8AF"/>
  <w15:docId w15:val="{3ED69E9C-5B0A-4BC1-AA80-40E60DE4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F71A1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4B1F7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B1F7E"/>
  </w:style>
  <w:style w:type="paragraph" w:styleId="a5">
    <w:name w:val="footer"/>
    <w:basedOn w:val="a"/>
    <w:link w:val="Char0"/>
    <w:uiPriority w:val="99"/>
    <w:unhideWhenUsed/>
    <w:rsid w:val="004B1F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B1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0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0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45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153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735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85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646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6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615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629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8320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7012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353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176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9200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096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2957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2594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7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A96AC-4F04-4C88-9354-C8B22D0C4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2019-02-26T07:28:00Z</dcterms:created>
  <dcterms:modified xsi:type="dcterms:W3CDTF">2019-02-26T07:28:00Z</dcterms:modified>
</cp:coreProperties>
</file>