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95F" w:rsidRPr="00010934" w:rsidRDefault="0054295F" w:rsidP="00010934">
      <w:pPr>
        <w:spacing w:line="480" w:lineRule="auto"/>
        <w:jc w:val="center"/>
        <w:rPr>
          <w:b/>
          <w:sz w:val="20"/>
          <w:szCs w:val="20"/>
        </w:rPr>
      </w:pPr>
      <w:r w:rsidRPr="0054295F">
        <w:rPr>
          <w:b/>
          <w:sz w:val="20"/>
          <w:szCs w:val="20"/>
        </w:rPr>
        <w:t>Abstract</w:t>
      </w:r>
    </w:p>
    <w:p w:rsidR="00C87DF7" w:rsidRPr="0054295F" w:rsidRDefault="0054295F" w:rsidP="00C87DF7">
      <w:pPr>
        <w:spacing w:line="360" w:lineRule="auto"/>
        <w:ind w:right="1440"/>
        <w:jc w:val="both"/>
        <w:rPr>
          <w:b/>
          <w:sz w:val="20"/>
          <w:szCs w:val="20"/>
        </w:rPr>
      </w:pPr>
      <w:r w:rsidRPr="0054295F">
        <w:rPr>
          <w:b/>
          <w:sz w:val="20"/>
          <w:szCs w:val="20"/>
        </w:rPr>
        <w:t xml:space="preserve">Title: </w:t>
      </w:r>
      <w:r w:rsidR="009141CB">
        <w:rPr>
          <w:b/>
          <w:sz w:val="20"/>
          <w:szCs w:val="20"/>
        </w:rPr>
        <w:t>Rational use of Traditional M</w:t>
      </w:r>
      <w:r w:rsidR="00C87DF7" w:rsidRPr="0054295F">
        <w:rPr>
          <w:b/>
          <w:sz w:val="20"/>
          <w:szCs w:val="20"/>
        </w:rPr>
        <w:t>edicine in a district in Ghana</w:t>
      </w:r>
    </w:p>
    <w:p w:rsidR="00C87DF7" w:rsidRPr="0054295F" w:rsidRDefault="00C87DF7" w:rsidP="00C87DF7">
      <w:pPr>
        <w:spacing w:line="360" w:lineRule="auto"/>
        <w:ind w:right="1440"/>
        <w:jc w:val="both"/>
        <w:rPr>
          <w:sz w:val="20"/>
          <w:szCs w:val="20"/>
        </w:rPr>
      </w:pPr>
      <w:r w:rsidRPr="0054295F">
        <w:rPr>
          <w:sz w:val="20"/>
          <w:szCs w:val="20"/>
        </w:rPr>
        <w:t>Bio FY</w:t>
      </w:r>
      <w:r w:rsidR="0054295F" w:rsidRPr="0054295F">
        <w:rPr>
          <w:sz w:val="20"/>
          <w:szCs w:val="20"/>
          <w:vertAlign w:val="superscript"/>
        </w:rPr>
        <w:t>1</w:t>
      </w:r>
      <w:r w:rsidRPr="0054295F">
        <w:rPr>
          <w:sz w:val="20"/>
          <w:szCs w:val="20"/>
        </w:rPr>
        <w:t xml:space="preserve">, </w:t>
      </w:r>
      <w:proofErr w:type="spellStart"/>
      <w:r w:rsidRPr="0054295F">
        <w:rPr>
          <w:sz w:val="20"/>
          <w:szCs w:val="20"/>
        </w:rPr>
        <w:t>Amoa</w:t>
      </w:r>
      <w:proofErr w:type="spellEnd"/>
      <w:r w:rsidRPr="0054295F">
        <w:rPr>
          <w:sz w:val="20"/>
          <w:szCs w:val="20"/>
        </w:rPr>
        <w:t xml:space="preserve"> – </w:t>
      </w:r>
      <w:proofErr w:type="spellStart"/>
      <w:r w:rsidRPr="0054295F">
        <w:rPr>
          <w:sz w:val="20"/>
          <w:szCs w:val="20"/>
        </w:rPr>
        <w:t>Gyarteng</w:t>
      </w:r>
      <w:proofErr w:type="spellEnd"/>
      <w:r w:rsidRPr="0054295F">
        <w:rPr>
          <w:sz w:val="20"/>
          <w:szCs w:val="20"/>
        </w:rPr>
        <w:t xml:space="preserve"> KG</w:t>
      </w:r>
      <w:r w:rsidR="0054295F">
        <w:rPr>
          <w:sz w:val="20"/>
          <w:szCs w:val="20"/>
          <w:vertAlign w:val="superscript"/>
        </w:rPr>
        <w:t>2</w:t>
      </w:r>
      <w:r w:rsidRPr="0054295F">
        <w:rPr>
          <w:sz w:val="20"/>
          <w:szCs w:val="20"/>
        </w:rPr>
        <w:t xml:space="preserve">, </w:t>
      </w:r>
    </w:p>
    <w:p w:rsidR="00C87DF7" w:rsidRPr="0054295F" w:rsidRDefault="0054295F" w:rsidP="00C87DF7">
      <w:pPr>
        <w:spacing w:line="360" w:lineRule="auto"/>
        <w:ind w:right="1440"/>
        <w:jc w:val="both"/>
        <w:rPr>
          <w:sz w:val="20"/>
          <w:szCs w:val="20"/>
        </w:rPr>
      </w:pPr>
      <w:proofErr w:type="gramStart"/>
      <w:r w:rsidRPr="0054295F">
        <w:rPr>
          <w:sz w:val="20"/>
          <w:szCs w:val="20"/>
          <w:vertAlign w:val="superscript"/>
        </w:rPr>
        <w:t>1</w:t>
      </w:r>
      <w:r w:rsidR="00C87DF7" w:rsidRPr="0054295F">
        <w:rPr>
          <w:sz w:val="20"/>
          <w:szCs w:val="20"/>
        </w:rPr>
        <w:t>Bramuo Medical Centre, Kumasi, Ghana.</w:t>
      </w:r>
      <w:proofErr w:type="gramEnd"/>
    </w:p>
    <w:p w:rsidR="00C87DF7" w:rsidRPr="0054295F" w:rsidRDefault="0054295F" w:rsidP="00C87DF7">
      <w:pPr>
        <w:spacing w:line="360" w:lineRule="auto"/>
        <w:ind w:right="1440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2</w:t>
      </w:r>
      <w:r w:rsidR="00C87DF7" w:rsidRPr="0054295F">
        <w:rPr>
          <w:sz w:val="20"/>
          <w:szCs w:val="20"/>
        </w:rPr>
        <w:t>School of Medical Sciences, Kwame Nkrumah University of Science and Technology, Kumasi, Ghana</w:t>
      </w:r>
    </w:p>
    <w:tbl>
      <w:tblPr>
        <w:tblStyle w:val="TableGrid"/>
        <w:tblW w:w="0" w:type="auto"/>
        <w:tblInd w:w="-72" w:type="dxa"/>
        <w:tblLook w:val="04A0"/>
      </w:tblPr>
      <w:tblGrid>
        <w:gridCol w:w="4950"/>
        <w:gridCol w:w="4698"/>
      </w:tblGrid>
      <w:tr w:rsidR="0054295F" w:rsidTr="009141CB">
        <w:tc>
          <w:tcPr>
            <w:tcW w:w="4950" w:type="dxa"/>
          </w:tcPr>
          <w:p w:rsidR="0054295F" w:rsidRPr="0054295F" w:rsidRDefault="0054295F" w:rsidP="0054295F">
            <w:pPr>
              <w:spacing w:line="480" w:lineRule="auto"/>
              <w:rPr>
                <w:sz w:val="20"/>
                <w:szCs w:val="20"/>
              </w:rPr>
            </w:pPr>
            <w:r w:rsidRPr="0054295F">
              <w:rPr>
                <w:b/>
                <w:sz w:val="20"/>
                <w:szCs w:val="20"/>
              </w:rPr>
              <w:t>Keywords</w:t>
            </w:r>
            <w:r w:rsidRPr="0054295F">
              <w:rPr>
                <w:sz w:val="20"/>
                <w:szCs w:val="20"/>
              </w:rPr>
              <w:t>: Traditional medicine, district, Ghana</w:t>
            </w:r>
          </w:p>
          <w:p w:rsidR="0054295F" w:rsidRPr="00833FF0" w:rsidRDefault="0054295F" w:rsidP="0054295F">
            <w:pPr>
              <w:pStyle w:val="ListParagraph"/>
              <w:numPr>
                <w:ilvl w:val="0"/>
                <w:numId w:val="1"/>
              </w:numPr>
              <w:rPr>
                <w:b/>
                <w:sz w:val="20"/>
                <w:szCs w:val="20"/>
              </w:rPr>
            </w:pPr>
            <w:r w:rsidRPr="00833FF0">
              <w:rPr>
                <w:b/>
                <w:sz w:val="20"/>
                <w:szCs w:val="20"/>
              </w:rPr>
              <w:t>Abstract Body</w:t>
            </w:r>
          </w:p>
          <w:p w:rsidR="0054295F" w:rsidRPr="00833FF0" w:rsidRDefault="009141CB" w:rsidP="0054295F">
            <w:pPr>
              <w:pStyle w:val="NoSpacing"/>
              <w:rPr>
                <w:sz w:val="20"/>
                <w:szCs w:val="20"/>
              </w:rPr>
            </w:pPr>
            <w:r w:rsidRPr="00833FF0">
              <w:rPr>
                <w:sz w:val="20"/>
                <w:szCs w:val="20"/>
              </w:rPr>
              <w:t>It is also estimated that from the cradle to the grave, about 80 % of Africans rely on traditional medicine for their health care needs</w:t>
            </w:r>
            <w:r w:rsidR="0054295F" w:rsidRPr="00833FF0">
              <w:rPr>
                <w:sz w:val="20"/>
                <w:szCs w:val="20"/>
              </w:rPr>
              <w:t>.</w:t>
            </w:r>
          </w:p>
          <w:p w:rsidR="0054295F" w:rsidRPr="00833FF0" w:rsidRDefault="0054295F" w:rsidP="0054295F">
            <w:pPr>
              <w:pStyle w:val="NoSpacing"/>
              <w:rPr>
                <w:sz w:val="20"/>
                <w:szCs w:val="20"/>
              </w:rPr>
            </w:pPr>
            <w:r w:rsidRPr="00833FF0">
              <w:rPr>
                <w:sz w:val="20"/>
                <w:szCs w:val="20"/>
              </w:rPr>
              <w:t>The objective of this study is to assess the extent of rational selection and use of traditional medicine in a district in the Eastern Region of Ghana.</w:t>
            </w:r>
            <w:r w:rsidR="009141CB" w:rsidRPr="00833FF0">
              <w:rPr>
                <w:sz w:val="20"/>
                <w:szCs w:val="20"/>
              </w:rPr>
              <w:t xml:space="preserve"> </w:t>
            </w:r>
            <w:r w:rsidRPr="00833FF0">
              <w:rPr>
                <w:sz w:val="20"/>
                <w:szCs w:val="20"/>
              </w:rPr>
              <w:t>This was a cross-sectional descriptive study carried out in a district in the Eastern Region in April/May, 2016. The questionnaire was administered by interview to respondents in their homes and workplaces. The majority of respondents, 161 (80.5%) had used at least one form of traditional medicine, while 39 (19.5%) had never used traditional medicine. As many as 123 (76.4%) of the users most commonly used oral preparations. There was however no gender difference statistically in the use of traditional medicine, 57 (80.3%) male and 104 (80.6%) female, but more predominantly used among the elderly than the younger population. In the opinion of the majority of respondents, 118 (59.0%), inaccessibility and lack of faith, 60 (30.0%), in orthodox medical care the main barriers to the use of orthodox medicine and therefore attract them to use traditional medicine rather than cost.</w:t>
            </w:r>
            <w:r w:rsidR="009141CB" w:rsidRPr="00833FF0">
              <w:rPr>
                <w:sz w:val="20"/>
                <w:szCs w:val="20"/>
              </w:rPr>
              <w:t xml:space="preserve"> </w:t>
            </w:r>
            <w:r w:rsidRPr="00833FF0">
              <w:rPr>
                <w:sz w:val="20"/>
                <w:szCs w:val="20"/>
              </w:rPr>
              <w:t xml:space="preserve">The use of traditional medicine is very predominant among the population. It is much more </w:t>
            </w:r>
            <w:proofErr w:type="spellStart"/>
            <w:r w:rsidRPr="00833FF0">
              <w:rPr>
                <w:sz w:val="20"/>
                <w:szCs w:val="20"/>
              </w:rPr>
              <w:t>patronised</w:t>
            </w:r>
            <w:proofErr w:type="spellEnd"/>
            <w:r w:rsidRPr="00833FF0">
              <w:rPr>
                <w:sz w:val="20"/>
                <w:szCs w:val="20"/>
              </w:rPr>
              <w:t xml:space="preserve"> by the elderly than the younger population, but there is no gend</w:t>
            </w:r>
            <w:r w:rsidR="009141CB" w:rsidRPr="00833FF0">
              <w:rPr>
                <w:sz w:val="20"/>
                <w:szCs w:val="20"/>
              </w:rPr>
              <w:t>er difference</w:t>
            </w:r>
            <w:r w:rsidRPr="00833FF0">
              <w:rPr>
                <w:sz w:val="20"/>
                <w:szCs w:val="20"/>
              </w:rPr>
              <w:t>. The most significant barriers to the use of orthodox medicine are inaccessibility and lack of faith in health facilities rather than cost</w:t>
            </w:r>
          </w:p>
          <w:p w:rsidR="0054295F" w:rsidRDefault="0054295F" w:rsidP="00C87DF7">
            <w:pPr>
              <w:rPr>
                <w:sz w:val="20"/>
                <w:szCs w:val="20"/>
              </w:rPr>
            </w:pPr>
          </w:p>
        </w:tc>
        <w:tc>
          <w:tcPr>
            <w:tcW w:w="4698" w:type="dxa"/>
          </w:tcPr>
          <w:p w:rsidR="0054295F" w:rsidRPr="00911DDE" w:rsidRDefault="00B22CB4" w:rsidP="00911DDE">
            <w:pPr>
              <w:pStyle w:val="ListParagraph"/>
              <w:numPr>
                <w:ilvl w:val="0"/>
                <w:numId w:val="1"/>
              </w:numPr>
              <w:rPr>
                <w:b/>
                <w:sz w:val="20"/>
                <w:szCs w:val="20"/>
              </w:rPr>
            </w:pPr>
            <w:r w:rsidRPr="00911DDE">
              <w:rPr>
                <w:b/>
                <w:sz w:val="20"/>
                <w:szCs w:val="20"/>
              </w:rPr>
              <w:t xml:space="preserve"> Reference</w:t>
            </w:r>
          </w:p>
          <w:p w:rsidR="00B22CB4" w:rsidRPr="00B22CB4" w:rsidRDefault="00B22CB4" w:rsidP="00B22CB4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B22CB4">
              <w:rPr>
                <w:sz w:val="20"/>
                <w:szCs w:val="20"/>
              </w:rPr>
              <w:t>Bagozzi</w:t>
            </w:r>
            <w:proofErr w:type="spellEnd"/>
            <w:r w:rsidRPr="00B22CB4">
              <w:rPr>
                <w:sz w:val="20"/>
                <w:szCs w:val="20"/>
              </w:rPr>
              <w:t>, D (2003).</w:t>
            </w:r>
            <w:r w:rsidRPr="00B22CB4">
              <w:rPr>
                <w:i/>
                <w:sz w:val="20"/>
                <w:szCs w:val="20"/>
              </w:rPr>
              <w:t xml:space="preserve"> </w:t>
            </w:r>
            <w:r w:rsidRPr="00B22CB4">
              <w:rPr>
                <w:sz w:val="20"/>
                <w:szCs w:val="20"/>
              </w:rPr>
              <w:t>Traditional medicine WHO Media Centre, Factsheet No 134, 2003.</w:t>
            </w:r>
          </w:p>
          <w:p w:rsidR="00B22CB4" w:rsidRPr="00B22CB4" w:rsidRDefault="00B22CB4" w:rsidP="00B22CB4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B22CB4">
              <w:rPr>
                <w:sz w:val="20"/>
                <w:szCs w:val="20"/>
              </w:rPr>
              <w:t>Chatora</w:t>
            </w:r>
            <w:proofErr w:type="spellEnd"/>
            <w:r w:rsidRPr="00B22CB4">
              <w:rPr>
                <w:sz w:val="20"/>
                <w:szCs w:val="20"/>
              </w:rPr>
              <w:t xml:space="preserve"> R (2003) An Overview of the Traditional Medicine situation in the African Region. </w:t>
            </w:r>
            <w:r w:rsidRPr="00B22CB4">
              <w:rPr>
                <w:i/>
                <w:sz w:val="20"/>
                <w:szCs w:val="20"/>
              </w:rPr>
              <w:t>African Health Monitor</w:t>
            </w:r>
            <w:r w:rsidRPr="00B22CB4">
              <w:rPr>
                <w:sz w:val="20"/>
                <w:szCs w:val="20"/>
              </w:rPr>
              <w:t>;4(1):4-7</w:t>
            </w:r>
          </w:p>
          <w:p w:rsidR="00B22CB4" w:rsidRPr="00B22CB4" w:rsidRDefault="00B22CB4" w:rsidP="00B22CB4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</w:rPr>
            </w:pPr>
            <w:proofErr w:type="spellStart"/>
            <w:r w:rsidRPr="00B22CB4">
              <w:rPr>
                <w:sz w:val="20"/>
                <w:szCs w:val="20"/>
              </w:rPr>
              <w:t>Gedif</w:t>
            </w:r>
            <w:proofErr w:type="spellEnd"/>
            <w:r w:rsidRPr="00B22CB4">
              <w:rPr>
                <w:sz w:val="20"/>
                <w:szCs w:val="20"/>
              </w:rPr>
              <w:t xml:space="preserve"> T and Hahn H-J (2003). The use of medicinal plants in self-care in rural central Ethiopia. </w:t>
            </w:r>
            <w:r w:rsidRPr="00B22CB4">
              <w:rPr>
                <w:i/>
                <w:sz w:val="20"/>
                <w:szCs w:val="20"/>
              </w:rPr>
              <w:t xml:space="preserve">J </w:t>
            </w:r>
            <w:proofErr w:type="spellStart"/>
            <w:r w:rsidRPr="00B22CB4">
              <w:rPr>
                <w:i/>
                <w:sz w:val="20"/>
                <w:szCs w:val="20"/>
              </w:rPr>
              <w:t>Ethnopharmacology</w:t>
            </w:r>
            <w:proofErr w:type="spellEnd"/>
            <w:r w:rsidRPr="00B22CB4">
              <w:rPr>
                <w:i/>
                <w:sz w:val="20"/>
                <w:szCs w:val="20"/>
              </w:rPr>
              <w:t>,</w:t>
            </w:r>
            <w:r w:rsidRPr="00B22CB4">
              <w:rPr>
                <w:sz w:val="20"/>
                <w:szCs w:val="20"/>
              </w:rPr>
              <w:t xml:space="preserve"> 87(2-3):155-161 </w:t>
            </w:r>
          </w:p>
          <w:p w:rsidR="00B22CB4" w:rsidRPr="00B22CB4" w:rsidRDefault="00B22CB4" w:rsidP="00B22CB4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22CB4">
              <w:rPr>
                <w:sz w:val="20"/>
                <w:szCs w:val="20"/>
              </w:rPr>
              <w:t>MOH (2001). Ministry of Health Annual Report, 2000-2001</w:t>
            </w:r>
          </w:p>
          <w:p w:rsidR="00B22CB4" w:rsidRPr="00B22CB4" w:rsidRDefault="00B22CB4" w:rsidP="00B22CB4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22CB4">
              <w:rPr>
                <w:sz w:val="20"/>
                <w:szCs w:val="20"/>
              </w:rPr>
              <w:t>MOH (2003). Ministry of Health Annual Report, 2002-2003</w:t>
            </w:r>
          </w:p>
          <w:p w:rsidR="00B22CB4" w:rsidRPr="00B22CB4" w:rsidRDefault="00B22CB4" w:rsidP="00B22CB4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22CB4">
              <w:rPr>
                <w:sz w:val="20"/>
                <w:szCs w:val="20"/>
              </w:rPr>
              <w:t>WHO (2003) Traditional medicine, WHO special report, Geneva, 2003, pp.45- 47</w:t>
            </w:r>
          </w:p>
          <w:p w:rsidR="00B22CB4" w:rsidRPr="00B22CB4" w:rsidRDefault="00B22CB4" w:rsidP="00B22CB4">
            <w:pPr>
              <w:pStyle w:val="NoSpacing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22CB4">
              <w:rPr>
                <w:sz w:val="20"/>
                <w:szCs w:val="20"/>
              </w:rPr>
              <w:t xml:space="preserve">WHO (2005). Traditional medicine strategy, WHO special report, Geneva 2002 – 2005, pp72 -76. </w:t>
            </w:r>
          </w:p>
          <w:p w:rsidR="00B22CB4" w:rsidRDefault="00B22CB4" w:rsidP="00C87DF7">
            <w:pPr>
              <w:rPr>
                <w:sz w:val="20"/>
                <w:szCs w:val="20"/>
              </w:rPr>
            </w:pPr>
          </w:p>
          <w:p w:rsidR="00B22CB4" w:rsidRPr="00911DDE" w:rsidRDefault="00B22CB4" w:rsidP="00911DDE">
            <w:pPr>
              <w:pStyle w:val="ListParagraph"/>
              <w:numPr>
                <w:ilvl w:val="0"/>
                <w:numId w:val="1"/>
              </w:numPr>
              <w:rPr>
                <w:b/>
                <w:sz w:val="20"/>
                <w:szCs w:val="20"/>
              </w:rPr>
            </w:pPr>
            <w:r w:rsidRPr="00911DDE">
              <w:rPr>
                <w:b/>
                <w:sz w:val="20"/>
                <w:szCs w:val="20"/>
              </w:rPr>
              <w:t>Biography</w:t>
            </w:r>
          </w:p>
          <w:p w:rsidR="00C67281" w:rsidRPr="00213D4E" w:rsidRDefault="00C67281" w:rsidP="00C67281">
            <w:pPr>
              <w:rPr>
                <w:sz w:val="20"/>
                <w:szCs w:val="20"/>
              </w:rPr>
            </w:pPr>
            <w:r w:rsidRPr="00213D4E">
              <w:rPr>
                <w:sz w:val="20"/>
                <w:szCs w:val="20"/>
              </w:rPr>
              <w:t xml:space="preserve">He is a Consultant Public/Occupational Health Physician, a Fellow of the Ghana College of Physicians and Surgeons and a member of the international Commission on Occupational Health (ICOH). He is an Adjunct Associate Professor at the Robert Wood Johnson Medical School, </w:t>
            </w:r>
            <w:proofErr w:type="spellStart"/>
            <w:r w:rsidRPr="00213D4E">
              <w:rPr>
                <w:sz w:val="20"/>
                <w:szCs w:val="20"/>
              </w:rPr>
              <w:t>Rutger’s</w:t>
            </w:r>
            <w:proofErr w:type="spellEnd"/>
            <w:r w:rsidRPr="00213D4E">
              <w:rPr>
                <w:sz w:val="20"/>
                <w:szCs w:val="20"/>
              </w:rPr>
              <w:t xml:space="preserve"> University, New Jersey, USA.</w:t>
            </w:r>
          </w:p>
          <w:p w:rsidR="00C67281" w:rsidRDefault="00C67281" w:rsidP="00C67281">
            <w:r w:rsidRPr="00213D4E">
              <w:rPr>
                <w:sz w:val="20"/>
                <w:szCs w:val="20"/>
              </w:rPr>
              <w:t xml:space="preserve">He studied at The Kwame Nkrumah University of Science and Technology (KNUST), Kumasi, Ghana for his Bachelor of Medicine and Surgery (MB </w:t>
            </w:r>
            <w:proofErr w:type="spellStart"/>
            <w:r w:rsidRPr="00213D4E">
              <w:rPr>
                <w:sz w:val="20"/>
                <w:szCs w:val="20"/>
              </w:rPr>
              <w:t>ChB</w:t>
            </w:r>
            <w:proofErr w:type="spellEnd"/>
            <w:r w:rsidRPr="00213D4E">
              <w:rPr>
                <w:sz w:val="20"/>
                <w:szCs w:val="20"/>
              </w:rPr>
              <w:t>), the University of Leeds, UK, for his Master of Public Health (MPH) and then to The University of Birmingham, UK for a PhD in Occupational Health. He is a former Director of the University Health Services of KNUST</w:t>
            </w:r>
            <w:r>
              <w:rPr>
                <w:sz w:val="24"/>
                <w:szCs w:val="24"/>
              </w:rPr>
              <w:t xml:space="preserve">. </w:t>
            </w:r>
          </w:p>
          <w:p w:rsidR="000650DA" w:rsidRDefault="000650DA" w:rsidP="000650DA">
            <w:pPr>
              <w:rPr>
                <w:sz w:val="20"/>
                <w:szCs w:val="20"/>
              </w:rPr>
            </w:pPr>
          </w:p>
          <w:p w:rsidR="00213D4E" w:rsidRDefault="00213D4E" w:rsidP="000650DA">
            <w:pPr>
              <w:rPr>
                <w:sz w:val="20"/>
                <w:szCs w:val="20"/>
              </w:rPr>
            </w:pPr>
          </w:p>
          <w:p w:rsidR="00213D4E" w:rsidRDefault="00213D4E" w:rsidP="000650DA">
            <w:pPr>
              <w:rPr>
                <w:sz w:val="20"/>
                <w:szCs w:val="20"/>
              </w:rPr>
            </w:pPr>
          </w:p>
          <w:p w:rsidR="00213D4E" w:rsidRDefault="00213D4E" w:rsidP="000650DA">
            <w:pPr>
              <w:rPr>
                <w:sz w:val="20"/>
                <w:szCs w:val="20"/>
              </w:rPr>
            </w:pPr>
          </w:p>
          <w:p w:rsidR="00213D4E" w:rsidRDefault="00213D4E" w:rsidP="000650DA">
            <w:pPr>
              <w:rPr>
                <w:sz w:val="20"/>
                <w:szCs w:val="20"/>
              </w:rPr>
            </w:pPr>
          </w:p>
          <w:p w:rsidR="00213D4E" w:rsidRDefault="00213D4E" w:rsidP="000650DA">
            <w:pPr>
              <w:rPr>
                <w:sz w:val="20"/>
                <w:szCs w:val="20"/>
              </w:rPr>
            </w:pPr>
          </w:p>
          <w:p w:rsidR="00213D4E" w:rsidRDefault="00213D4E" w:rsidP="000650DA">
            <w:pPr>
              <w:rPr>
                <w:sz w:val="20"/>
                <w:szCs w:val="20"/>
              </w:rPr>
            </w:pPr>
          </w:p>
          <w:p w:rsidR="00213D4E" w:rsidRDefault="00213D4E" w:rsidP="000650DA">
            <w:pPr>
              <w:rPr>
                <w:sz w:val="20"/>
                <w:szCs w:val="20"/>
              </w:rPr>
            </w:pPr>
          </w:p>
          <w:p w:rsidR="00213D4E" w:rsidRDefault="00213D4E" w:rsidP="000650DA">
            <w:pPr>
              <w:rPr>
                <w:sz w:val="20"/>
                <w:szCs w:val="20"/>
              </w:rPr>
            </w:pPr>
          </w:p>
          <w:p w:rsidR="00213D4E" w:rsidRPr="000650DA" w:rsidRDefault="00213D4E" w:rsidP="000650DA">
            <w:pPr>
              <w:rPr>
                <w:sz w:val="20"/>
                <w:szCs w:val="20"/>
              </w:rPr>
            </w:pPr>
          </w:p>
          <w:p w:rsidR="000650DA" w:rsidRDefault="000650DA" w:rsidP="00B22CB4">
            <w:pPr>
              <w:pStyle w:val="ListParagraph"/>
              <w:numPr>
                <w:ilvl w:val="0"/>
                <w:numId w:val="1"/>
              </w:numPr>
              <w:rPr>
                <w:b/>
                <w:sz w:val="20"/>
                <w:szCs w:val="20"/>
              </w:rPr>
            </w:pPr>
            <w:r w:rsidRPr="000650DA">
              <w:rPr>
                <w:b/>
                <w:sz w:val="20"/>
                <w:szCs w:val="20"/>
              </w:rPr>
              <w:lastRenderedPageBreak/>
              <w:t>Presenting Author Details</w:t>
            </w:r>
          </w:p>
          <w:p w:rsidR="000650DA" w:rsidRDefault="00731C6C" w:rsidP="000650DA">
            <w:pPr>
              <w:pStyle w:val="ListParagraph"/>
              <w:ind w:left="1080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9.25pt;margin-top:6.05pt;width:118.85pt;height:104.35pt;z-index:251660288;mso-width-relative:margin;mso-height-relative:margin">
                  <v:textbox style="mso-next-textbox:#_x0000_s1026">
                    <w:txbxContent>
                      <w:p w:rsidR="00911DDE" w:rsidRPr="0095467C" w:rsidRDefault="00213D4E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>
                              <wp:extent cx="1316990" cy="1755987"/>
                              <wp:effectExtent l="19050" t="0" r="0" b="0"/>
                              <wp:docPr id="1" name="Picture 1" descr="C:\Users\Yaw's\Pictures\iCloud Photos\Downloads\IMG_0144(Edited)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Yaw's\Pictures\iCloud Photos\Downloads\IMG_0144(Edited)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16990" cy="175598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  <w:p w:rsidR="000650DA" w:rsidRPr="00415C23" w:rsidRDefault="000650DA" w:rsidP="00415C23">
            <w:pPr>
              <w:rPr>
                <w:b/>
                <w:sz w:val="20"/>
                <w:szCs w:val="20"/>
              </w:rPr>
            </w:pPr>
          </w:p>
          <w:p w:rsidR="000650DA" w:rsidRDefault="000650DA" w:rsidP="00911DDE">
            <w:pPr>
              <w:rPr>
                <w:b/>
                <w:sz w:val="20"/>
                <w:szCs w:val="20"/>
              </w:rPr>
            </w:pPr>
          </w:p>
          <w:p w:rsidR="00911DDE" w:rsidRDefault="00911DDE" w:rsidP="00911DDE">
            <w:pPr>
              <w:rPr>
                <w:b/>
                <w:sz w:val="20"/>
                <w:szCs w:val="20"/>
              </w:rPr>
            </w:pPr>
          </w:p>
          <w:p w:rsidR="00911DDE" w:rsidRDefault="00911DDE" w:rsidP="00911DDE">
            <w:pPr>
              <w:rPr>
                <w:b/>
                <w:sz w:val="20"/>
                <w:szCs w:val="20"/>
              </w:rPr>
            </w:pPr>
          </w:p>
          <w:p w:rsidR="00911DDE" w:rsidRDefault="00911DDE" w:rsidP="00911DDE">
            <w:pPr>
              <w:rPr>
                <w:b/>
                <w:sz w:val="20"/>
                <w:szCs w:val="20"/>
              </w:rPr>
            </w:pPr>
          </w:p>
          <w:p w:rsidR="00911DDE" w:rsidRDefault="00911DDE" w:rsidP="00911DDE">
            <w:pPr>
              <w:rPr>
                <w:b/>
                <w:sz w:val="20"/>
                <w:szCs w:val="20"/>
              </w:rPr>
            </w:pPr>
          </w:p>
          <w:p w:rsidR="00911DDE" w:rsidRDefault="00911DDE" w:rsidP="00911DDE">
            <w:pPr>
              <w:rPr>
                <w:b/>
                <w:sz w:val="20"/>
                <w:szCs w:val="20"/>
              </w:rPr>
            </w:pPr>
          </w:p>
          <w:p w:rsidR="00911DDE" w:rsidRDefault="00911DDE" w:rsidP="00911DDE">
            <w:pPr>
              <w:rPr>
                <w:b/>
                <w:sz w:val="20"/>
                <w:szCs w:val="20"/>
              </w:rPr>
            </w:pPr>
          </w:p>
          <w:p w:rsidR="00213D4E" w:rsidRDefault="00213D4E" w:rsidP="00911DDE">
            <w:pPr>
              <w:rPr>
                <w:b/>
                <w:sz w:val="20"/>
                <w:szCs w:val="20"/>
              </w:rPr>
            </w:pPr>
          </w:p>
          <w:p w:rsidR="00213D4E" w:rsidRPr="00911DDE" w:rsidRDefault="00213D4E" w:rsidP="00911DDE">
            <w:pPr>
              <w:rPr>
                <w:b/>
                <w:sz w:val="20"/>
                <w:szCs w:val="20"/>
              </w:rPr>
            </w:pPr>
          </w:p>
          <w:p w:rsidR="000650DA" w:rsidRPr="0005164C" w:rsidRDefault="000650DA" w:rsidP="000650DA">
            <w:pPr>
              <w:autoSpaceDE w:val="0"/>
              <w:autoSpaceDN w:val="0"/>
              <w:adjustRightInd w:val="0"/>
              <w:rPr>
                <w:sz w:val="19"/>
                <w:szCs w:val="19"/>
                <w:lang w:val="en-NZ"/>
              </w:rPr>
            </w:pPr>
            <w:r w:rsidRPr="0005164C">
              <w:rPr>
                <w:sz w:val="19"/>
                <w:szCs w:val="19"/>
                <w:lang w:val="en-NZ"/>
              </w:rPr>
              <w:t>Full Name:</w:t>
            </w:r>
            <w:r>
              <w:rPr>
                <w:sz w:val="19"/>
                <w:szCs w:val="19"/>
                <w:lang w:val="en-NZ"/>
              </w:rPr>
              <w:t xml:space="preserve"> Fred Yaw Bio</w:t>
            </w:r>
          </w:p>
          <w:p w:rsidR="000650DA" w:rsidRPr="0005164C" w:rsidRDefault="000650DA" w:rsidP="000650DA">
            <w:pPr>
              <w:autoSpaceDE w:val="0"/>
              <w:autoSpaceDN w:val="0"/>
              <w:adjustRightInd w:val="0"/>
              <w:rPr>
                <w:b/>
                <w:sz w:val="19"/>
                <w:szCs w:val="19"/>
                <w:lang w:val="en-NZ"/>
              </w:rPr>
            </w:pPr>
            <w:r w:rsidRPr="0005164C">
              <w:rPr>
                <w:sz w:val="19"/>
                <w:szCs w:val="19"/>
                <w:lang w:val="en-NZ"/>
              </w:rPr>
              <w:t>Contact number:</w:t>
            </w:r>
            <w:r>
              <w:rPr>
                <w:sz w:val="19"/>
                <w:szCs w:val="19"/>
                <w:lang w:val="en-NZ"/>
              </w:rPr>
              <w:t xml:space="preserve"> +233 208 153302</w:t>
            </w:r>
            <w:r w:rsidRPr="0005164C">
              <w:rPr>
                <w:sz w:val="19"/>
                <w:szCs w:val="19"/>
                <w:lang w:val="en-NZ"/>
              </w:rPr>
              <w:br/>
              <w:t>Twitter account</w:t>
            </w:r>
            <w:r w:rsidRPr="00285404">
              <w:rPr>
                <w:rFonts w:ascii="Arial" w:hAnsi="Arial" w:cs="Arial"/>
                <w:sz w:val="20"/>
                <w:szCs w:val="20"/>
                <w:lang w:val="en-NZ"/>
              </w:rPr>
              <w:t>:</w:t>
            </w:r>
            <w:r w:rsidR="00285404" w:rsidRPr="00285404">
              <w:rPr>
                <w:rFonts w:ascii="Arial" w:hAnsi="Arial" w:cs="Arial"/>
                <w:sz w:val="20"/>
                <w:szCs w:val="20"/>
                <w:lang w:val="en-NZ"/>
              </w:rPr>
              <w:t xml:space="preserve"> </w:t>
            </w:r>
            <w:r w:rsidR="00285404" w:rsidRPr="00285404">
              <w:rPr>
                <w:rFonts w:ascii="Arial" w:hAnsi="Arial" w:cs="Arial"/>
                <w:color w:val="8899A6"/>
                <w:sz w:val="20"/>
                <w:szCs w:val="20"/>
                <w:shd w:val="clear" w:color="auto" w:fill="FFFFFF"/>
              </w:rPr>
              <w:t>@yawb97</w:t>
            </w:r>
            <w:r w:rsidRPr="0005164C">
              <w:rPr>
                <w:sz w:val="19"/>
                <w:szCs w:val="19"/>
                <w:lang w:val="en-NZ"/>
              </w:rPr>
              <w:br/>
              <w:t>Linked In account:</w:t>
            </w:r>
          </w:p>
          <w:p w:rsidR="000650DA" w:rsidRPr="0005164C" w:rsidRDefault="000650DA" w:rsidP="000650DA">
            <w:pPr>
              <w:autoSpaceDE w:val="0"/>
              <w:autoSpaceDN w:val="0"/>
              <w:adjustRightInd w:val="0"/>
              <w:rPr>
                <w:sz w:val="19"/>
                <w:szCs w:val="19"/>
                <w:lang w:val="en-NZ"/>
              </w:rPr>
            </w:pPr>
            <w:r w:rsidRPr="0005164C">
              <w:rPr>
                <w:sz w:val="19"/>
                <w:szCs w:val="19"/>
                <w:lang w:val="en-NZ"/>
              </w:rPr>
              <w:t>S</w:t>
            </w:r>
            <w:r>
              <w:rPr>
                <w:sz w:val="19"/>
                <w:szCs w:val="19"/>
                <w:lang w:val="en-NZ"/>
              </w:rPr>
              <w:t>ession name/ number:</w:t>
            </w:r>
            <w:r w:rsidR="000F77D2">
              <w:rPr>
                <w:sz w:val="19"/>
                <w:szCs w:val="19"/>
                <w:lang w:val="en-NZ"/>
              </w:rPr>
              <w:t xml:space="preserve"> Traditional Medicine</w:t>
            </w:r>
            <w:r>
              <w:rPr>
                <w:sz w:val="19"/>
                <w:szCs w:val="19"/>
                <w:lang w:val="en-NZ"/>
              </w:rPr>
              <w:br/>
              <w:t xml:space="preserve">Category: </w:t>
            </w:r>
            <w:r w:rsidRPr="0005164C">
              <w:rPr>
                <w:sz w:val="19"/>
                <w:szCs w:val="19"/>
                <w:lang w:val="en-NZ"/>
              </w:rPr>
              <w:t>Oral pr</w:t>
            </w:r>
            <w:r>
              <w:rPr>
                <w:sz w:val="19"/>
                <w:szCs w:val="19"/>
                <w:lang w:val="en-NZ"/>
              </w:rPr>
              <w:t>esentation</w:t>
            </w:r>
          </w:p>
          <w:p w:rsidR="000650DA" w:rsidRPr="0005164C" w:rsidRDefault="000650DA" w:rsidP="000650DA">
            <w:pPr>
              <w:autoSpaceDE w:val="0"/>
              <w:autoSpaceDN w:val="0"/>
              <w:adjustRightInd w:val="0"/>
              <w:rPr>
                <w:sz w:val="18"/>
                <w:szCs w:val="18"/>
                <w:lang w:val="en-NZ"/>
              </w:rPr>
            </w:pPr>
            <w:r w:rsidRPr="0005164C">
              <w:rPr>
                <w:sz w:val="19"/>
                <w:szCs w:val="19"/>
                <w:lang w:val="en-NZ"/>
              </w:rPr>
              <w:t>Passport Number</w:t>
            </w:r>
            <w:r w:rsidRPr="0005164C">
              <w:rPr>
                <w:sz w:val="18"/>
                <w:szCs w:val="18"/>
                <w:lang w:val="en-IN"/>
              </w:rPr>
              <w:t>:</w:t>
            </w:r>
            <w:r w:rsidR="000F77D2">
              <w:rPr>
                <w:sz w:val="18"/>
                <w:szCs w:val="18"/>
                <w:lang w:val="en-IN"/>
              </w:rPr>
              <w:t xml:space="preserve"> </w:t>
            </w:r>
          </w:p>
          <w:p w:rsidR="000650DA" w:rsidRPr="000650DA" w:rsidRDefault="000650DA" w:rsidP="000650DA">
            <w:pPr>
              <w:rPr>
                <w:sz w:val="20"/>
                <w:szCs w:val="20"/>
              </w:rPr>
            </w:pPr>
          </w:p>
        </w:tc>
      </w:tr>
    </w:tbl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spacing w:line="360" w:lineRule="auto"/>
        <w:ind w:right="1440"/>
        <w:rPr>
          <w:sz w:val="20"/>
          <w:szCs w:val="20"/>
        </w:rPr>
      </w:pPr>
      <w:r w:rsidRPr="0054295F">
        <w:rPr>
          <w:sz w:val="20"/>
          <w:szCs w:val="20"/>
        </w:rPr>
        <w:t xml:space="preserve"> </w:t>
      </w: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p w:rsidR="00C87DF7" w:rsidRPr="0054295F" w:rsidRDefault="00C87DF7" w:rsidP="00C87DF7">
      <w:pPr>
        <w:rPr>
          <w:sz w:val="20"/>
          <w:szCs w:val="20"/>
        </w:rPr>
      </w:pPr>
    </w:p>
    <w:sectPr w:rsidR="00C87DF7" w:rsidRPr="0054295F" w:rsidSect="00725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2BAF"/>
    <w:multiLevelType w:val="hybridMultilevel"/>
    <w:tmpl w:val="D88AAEFC"/>
    <w:lvl w:ilvl="0" w:tplc="8CFE935C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CD1371"/>
    <w:multiLevelType w:val="hybridMultilevel"/>
    <w:tmpl w:val="07BAB916"/>
    <w:lvl w:ilvl="0" w:tplc="425AEE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C76187"/>
    <w:multiLevelType w:val="hybridMultilevel"/>
    <w:tmpl w:val="962E0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526FE0"/>
    <w:multiLevelType w:val="hybridMultilevel"/>
    <w:tmpl w:val="17EE71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87DF7"/>
    <w:rsid w:val="00010934"/>
    <w:rsid w:val="000650DA"/>
    <w:rsid w:val="000F77D2"/>
    <w:rsid w:val="00112127"/>
    <w:rsid w:val="00213D4E"/>
    <w:rsid w:val="00285404"/>
    <w:rsid w:val="00415C23"/>
    <w:rsid w:val="0054295F"/>
    <w:rsid w:val="0072501D"/>
    <w:rsid w:val="00730AC7"/>
    <w:rsid w:val="00731C6C"/>
    <w:rsid w:val="007C36B7"/>
    <w:rsid w:val="00833FF0"/>
    <w:rsid w:val="00911DDE"/>
    <w:rsid w:val="009141CB"/>
    <w:rsid w:val="0095467C"/>
    <w:rsid w:val="00985B48"/>
    <w:rsid w:val="00B22CB4"/>
    <w:rsid w:val="00C67281"/>
    <w:rsid w:val="00C87DF7"/>
    <w:rsid w:val="00FB4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D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87DF7"/>
    <w:rPr>
      <w:color w:val="0000FF"/>
      <w:u w:val="single"/>
    </w:rPr>
  </w:style>
  <w:style w:type="table" w:styleId="TableGrid">
    <w:name w:val="Table Grid"/>
    <w:basedOn w:val="TableNormal"/>
    <w:uiPriority w:val="59"/>
    <w:rsid w:val="005429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295F"/>
    <w:pPr>
      <w:ind w:left="720"/>
      <w:contextualSpacing/>
    </w:pPr>
  </w:style>
  <w:style w:type="paragraph" w:styleId="NoSpacing">
    <w:name w:val="No Spacing"/>
    <w:uiPriority w:val="1"/>
    <w:qFormat/>
    <w:rsid w:val="00542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C2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Yaw's</dc:creator>
  <cp:lastModifiedBy>Yaw's</cp:lastModifiedBy>
  <cp:revision>10</cp:revision>
  <dcterms:created xsi:type="dcterms:W3CDTF">2018-11-01T11:29:00Z</dcterms:created>
  <dcterms:modified xsi:type="dcterms:W3CDTF">2018-12-03T16:05:00Z</dcterms:modified>
</cp:coreProperties>
</file>