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19B460" w14:textId="77777777" w:rsidR="00AE3E37" w:rsidRPr="00181476" w:rsidRDefault="00E274F5" w:rsidP="00494130">
      <w:pPr>
        <w:pStyle w:val="Heading1"/>
        <w:spacing w:before="170"/>
        <w:ind w:left="0"/>
        <w:rPr>
          <w:rFonts w:ascii="Tw Cen MT" w:hAnsi="Tw Cen MT"/>
        </w:rPr>
      </w:pPr>
      <w:r w:rsidRPr="00181476">
        <w:rPr>
          <w:rFonts w:ascii="Tw Cen MT" w:hAnsi="Tw Cen MT"/>
          <w:color w:val="337AB7"/>
        </w:rPr>
        <w:t>C</w:t>
      </w:r>
      <w:bookmarkStart w:id="0" w:name="_GoBack"/>
      <w:bookmarkEnd w:id="0"/>
      <w:r w:rsidRPr="00181476">
        <w:rPr>
          <w:rFonts w:ascii="Tw Cen MT" w:hAnsi="Tw Cen MT"/>
          <w:color w:val="337AB7"/>
        </w:rPr>
        <w:t>ommunication Gaps in Complementary Alternate Medicine Use Among Type 2 Diabetes Mellitus Patients and Their Attending Western Physicians</w:t>
      </w:r>
    </w:p>
    <w:p w14:paraId="0F29BD57" w14:textId="18268993" w:rsidR="00E274F5" w:rsidRPr="00181476" w:rsidRDefault="00E274F5" w:rsidP="005973B9">
      <w:pPr>
        <w:pStyle w:val="BodyText"/>
        <w:spacing w:before="73" w:line="198" w:lineRule="exact"/>
        <w:ind w:left="100" w:right="5987"/>
      </w:pPr>
      <w:r w:rsidRPr="00181476">
        <w:t xml:space="preserve">Cher Boon Piang, MPH, </w:t>
      </w:r>
      <w:r w:rsidR="00316739" w:rsidRPr="00181476">
        <w:t>Centre for Health Services and Policy Research</w:t>
      </w:r>
      <w:r w:rsidR="00316739">
        <w:t xml:space="preserve"> -</w:t>
      </w:r>
      <w:r w:rsidR="00316739" w:rsidRPr="00316739">
        <w:t xml:space="preserve"> </w:t>
      </w:r>
      <w:r w:rsidR="00316739" w:rsidRPr="00181476">
        <w:t>Saw Swee Hock School of Public Health, National University Health Systems</w:t>
      </w:r>
      <w:r w:rsidR="00316739">
        <w:t xml:space="preserve"> and National University of Singapore</w:t>
      </w:r>
      <w:r w:rsidR="00316739" w:rsidRPr="00181476">
        <w:t>, Singapore</w:t>
      </w:r>
    </w:p>
    <w:p w14:paraId="08EE6B76" w14:textId="77777777" w:rsidR="00316739" w:rsidRDefault="00E274F5" w:rsidP="00E274F5">
      <w:pPr>
        <w:pStyle w:val="BodyText"/>
        <w:spacing w:before="73" w:line="198" w:lineRule="exact"/>
        <w:ind w:left="100" w:right="5987"/>
      </w:pPr>
      <w:r w:rsidRPr="00181476">
        <w:t>Toh Kai Yee, MPH</w:t>
      </w:r>
      <w:r w:rsidR="00573AC3" w:rsidRPr="00181476">
        <w:t xml:space="preserve">, </w:t>
      </w:r>
      <w:r w:rsidR="00316739" w:rsidRPr="00181476">
        <w:t>Centre for Health Services and Policy Research</w:t>
      </w:r>
      <w:r w:rsidR="00316739">
        <w:t xml:space="preserve"> -</w:t>
      </w:r>
      <w:r w:rsidR="00316739" w:rsidRPr="00316739">
        <w:t xml:space="preserve"> </w:t>
      </w:r>
      <w:r w:rsidR="00316739" w:rsidRPr="00181476">
        <w:t>Saw Swee Hock School of Public Health, National University Health Systems</w:t>
      </w:r>
      <w:r w:rsidR="00316739">
        <w:t xml:space="preserve"> and National University of Singapore</w:t>
      </w:r>
      <w:r w:rsidR="00316739" w:rsidRPr="00181476">
        <w:t xml:space="preserve">, Singapore </w:t>
      </w:r>
    </w:p>
    <w:p w14:paraId="01C5D9CB" w14:textId="55FA51F7" w:rsidR="00E274F5" w:rsidRPr="00181476" w:rsidRDefault="00E274F5" w:rsidP="00E274F5">
      <w:pPr>
        <w:pStyle w:val="BodyText"/>
        <w:spacing w:before="73" w:line="198" w:lineRule="exact"/>
        <w:ind w:left="100" w:right="5987"/>
      </w:pPr>
      <w:r w:rsidRPr="00181476">
        <w:t xml:space="preserve">Joanne Yoong Su Yin, PhD, </w:t>
      </w:r>
      <w:r w:rsidR="00316739" w:rsidRPr="00181476">
        <w:t>Centre for Health Services and Policy Research</w:t>
      </w:r>
      <w:r w:rsidR="00316739">
        <w:t xml:space="preserve"> -</w:t>
      </w:r>
      <w:r w:rsidR="00316739" w:rsidRPr="00316739">
        <w:t xml:space="preserve"> </w:t>
      </w:r>
      <w:r w:rsidR="00316739" w:rsidRPr="00181476">
        <w:t>Saw Swee Hock School of Public Health, National University Health Systems</w:t>
      </w:r>
      <w:r w:rsidR="00316739">
        <w:t xml:space="preserve"> and National University of Singapore</w:t>
      </w:r>
      <w:r w:rsidR="00316739" w:rsidRPr="00181476">
        <w:t>, Singapore</w:t>
      </w:r>
    </w:p>
    <w:p w14:paraId="1E4104A2" w14:textId="77777777" w:rsidR="00AE3E37" w:rsidRPr="00181476" w:rsidRDefault="00AE3E37">
      <w:pPr>
        <w:rPr>
          <w:sz w:val="21"/>
        </w:rPr>
        <w:sectPr w:rsidR="00AE3E37" w:rsidRPr="00181476">
          <w:headerReference w:type="default" r:id="rId7"/>
          <w:footerReference w:type="default" r:id="rId8"/>
          <w:type w:val="continuous"/>
          <w:pgSz w:w="11910" w:h="16840"/>
          <w:pgMar w:top="1740" w:right="600" w:bottom="840" w:left="620" w:header="541" w:footer="642" w:gutter="0"/>
          <w:cols w:space="720"/>
        </w:sectPr>
      </w:pPr>
    </w:p>
    <w:p w14:paraId="3F5B840F" w14:textId="65BDF581" w:rsidR="00AE3E37" w:rsidRPr="00181476" w:rsidRDefault="00A9710C">
      <w:pPr>
        <w:pStyle w:val="Heading3"/>
        <w:spacing w:before="147"/>
        <w:jc w:val="both"/>
        <w:rPr>
          <w:rFonts w:ascii="Tw Cen MT" w:hAnsi="Tw Cen MT"/>
        </w:rPr>
      </w:pPr>
      <w:r w:rsidRPr="00181476">
        <w:rPr>
          <w:rFonts w:ascii="Tw Cen MT" w:hAnsi="Tw Cen MT"/>
          <w:color w:val="BF5A14"/>
        </w:rPr>
        <w:t>Abstract</w:t>
      </w:r>
      <w:r w:rsidR="00404E5B" w:rsidRPr="00181476">
        <w:rPr>
          <w:rFonts w:ascii="Tw Cen MT" w:hAnsi="Tw Cen MT"/>
          <w:color w:val="BF5A14"/>
        </w:rPr>
        <w:t xml:space="preserve"> </w:t>
      </w:r>
    </w:p>
    <w:p w14:paraId="34E60FB0" w14:textId="77777777" w:rsidR="00AE3E37" w:rsidRPr="00181476" w:rsidRDefault="00A9710C">
      <w:pPr>
        <w:pStyle w:val="BodyText"/>
        <w:spacing w:before="90" w:line="280" w:lineRule="auto"/>
        <w:ind w:left="100"/>
        <w:jc w:val="both"/>
      </w:pPr>
      <w:r w:rsidRPr="00181476">
        <w:t xml:space="preserve">Statement of the Problem: </w:t>
      </w:r>
      <w:r w:rsidR="00E274F5" w:rsidRPr="00181476">
        <w:rPr>
          <w:rFonts w:cs="Arial"/>
          <w:lang w:val="en-GB"/>
        </w:rPr>
        <w:t>As holistic concepts of wellness become more widely-accepted, global recognition of complementary and alternative medicines (CAM) is also increasing. In Singapore, CAM (such as traditional Chinese medicines) is gaining popularity, particularly for the treatment of increasingly-prevalent chronic illnesses such as diabetes</w:t>
      </w:r>
      <w:r w:rsidR="006D4E80" w:rsidRPr="00181476">
        <w:rPr>
          <w:rFonts w:cs="Arial"/>
          <w:vertAlign w:val="superscript"/>
          <w:lang w:val="en-GB"/>
        </w:rPr>
        <w:t>1</w:t>
      </w:r>
      <w:r w:rsidR="00E274F5" w:rsidRPr="00181476">
        <w:rPr>
          <w:rFonts w:cs="Arial"/>
          <w:lang w:val="en-GB"/>
        </w:rPr>
        <w:t xml:space="preserve"> (11.3% in 2010</w:t>
      </w:r>
      <w:r w:rsidR="006D4E80" w:rsidRPr="00181476">
        <w:rPr>
          <w:rFonts w:cs="Arial"/>
          <w:vertAlign w:val="superscript"/>
          <w:lang w:val="en-GB"/>
        </w:rPr>
        <w:t>2</w:t>
      </w:r>
      <w:r w:rsidR="00E274F5" w:rsidRPr="00181476">
        <w:rPr>
          <w:rFonts w:cs="Arial"/>
          <w:lang w:val="en-GB"/>
        </w:rPr>
        <w:t>, projected to be 15% in 2050</w:t>
      </w:r>
      <w:r w:rsidR="006D4E80" w:rsidRPr="00181476">
        <w:rPr>
          <w:rFonts w:cs="Arial"/>
          <w:vertAlign w:val="superscript"/>
          <w:lang w:val="en-GB"/>
        </w:rPr>
        <w:t>3</w:t>
      </w:r>
      <w:r w:rsidR="00E274F5" w:rsidRPr="00181476">
        <w:rPr>
          <w:rFonts w:cs="Arial"/>
          <w:lang w:val="en-GB"/>
        </w:rPr>
        <w:t xml:space="preserve">). However, little is known about how CAM currently interacts with biomedical practice, the positive or negative consequences of such interactions, and the nature of systemic barriers to potential integration. </w:t>
      </w:r>
      <w:r w:rsidR="00E274F5" w:rsidRPr="00181476">
        <w:rPr>
          <w:rFonts w:cs="Arial"/>
        </w:rPr>
        <w:t xml:space="preserve">Our study aims to understand CAM use among diabetic patients in Singapore, particularly their motivations, perceptions and willingness to engage with their Western healthcare providers. </w:t>
      </w:r>
      <w:r w:rsidRPr="00181476">
        <w:t>Methodolog</w:t>
      </w:r>
      <w:r w:rsidR="008756E6" w:rsidRPr="00181476">
        <w:t xml:space="preserve">y: </w:t>
      </w:r>
      <w:r w:rsidR="00E274F5" w:rsidRPr="00181476">
        <w:rPr>
          <w:rFonts w:cs="Arial"/>
          <w:lang w:val="en-GB"/>
        </w:rPr>
        <w:t xml:space="preserve">A mixed-method research study was conducted among 400 Type 2 diabetes mellitus patients, representative of the prevalence in local ethnic distribution, recruited from the Singapore Population Health Studies cohort. </w:t>
      </w:r>
      <w:r w:rsidRPr="00181476">
        <w:t xml:space="preserve">Findings: </w:t>
      </w:r>
      <w:r w:rsidR="00E274F5" w:rsidRPr="00181476">
        <w:rPr>
          <w:rFonts w:cs="Arial"/>
          <w:lang w:val="en-GB"/>
        </w:rPr>
        <w:t>Preliminary data suggested</w:t>
      </w:r>
      <w:r w:rsidR="006D4E80" w:rsidRPr="00181476">
        <w:rPr>
          <w:rFonts w:cs="Arial"/>
          <w:lang w:val="en-GB"/>
        </w:rPr>
        <w:t xml:space="preserve"> close to</w:t>
      </w:r>
      <w:r w:rsidR="00E274F5" w:rsidRPr="00181476">
        <w:rPr>
          <w:rFonts w:cs="Arial"/>
          <w:lang w:val="en-GB"/>
        </w:rPr>
        <w:t xml:space="preserve"> half (46.1%) of the patients from all ethnicities reported using some form of CAM for diabetes treatment (either from a formally-consulted traditional practitioner or informally self-administered). </w:t>
      </w:r>
      <w:r w:rsidR="0098392F" w:rsidRPr="00181476">
        <w:rPr>
          <w:rFonts w:cs="Arial"/>
          <w:lang w:val="en-GB"/>
        </w:rPr>
        <w:t xml:space="preserve">Top reasons for consuming CAM include: perceived improvements in general health, increase confidence and as a form of supplement (Figure 1).  </w:t>
      </w:r>
      <w:r w:rsidR="00E274F5" w:rsidRPr="00181476">
        <w:rPr>
          <w:rFonts w:cs="Arial"/>
          <w:lang w:val="en-GB"/>
        </w:rPr>
        <w:t xml:space="preserve">In addition, majority (82.9%) do not disclose CAM use to their regular healthcare providers, implying that 38.2% are taking alternative treatment without supervision. Patients did not reveal CAM use largely because they were not prompted, did not think it relevant or were afraid of being stigmatized by their physicians. </w:t>
      </w:r>
      <w:r w:rsidRPr="00181476">
        <w:t>Conclusion &amp; Significance:</w:t>
      </w:r>
      <w:r w:rsidR="00E274F5" w:rsidRPr="00181476">
        <w:t xml:space="preserve"> </w:t>
      </w:r>
      <w:r w:rsidR="00E274F5" w:rsidRPr="00181476">
        <w:rPr>
          <w:rFonts w:cs="Arial"/>
        </w:rPr>
        <w:t>CAM use is highly-prevalent among patients but not highly-visible to Western physicians. These findings point to the important role for Western physicians in resolving a large communication gap</w:t>
      </w:r>
      <w:r w:rsidR="001D54BE" w:rsidRPr="00181476">
        <w:rPr>
          <w:rFonts w:cs="Arial"/>
          <w:vertAlign w:val="superscript"/>
        </w:rPr>
        <w:t>4</w:t>
      </w:r>
      <w:r w:rsidR="00E274F5" w:rsidRPr="00181476">
        <w:rPr>
          <w:rFonts w:cs="Arial"/>
        </w:rPr>
        <w:t xml:space="preserve"> that at best, results in wasted resources and at worst, may actively harm patients through conflicting care recommendations</w:t>
      </w:r>
      <w:r w:rsidR="00573AC3" w:rsidRPr="00181476">
        <w:rPr>
          <w:rFonts w:cs="Arial"/>
          <w:vertAlign w:val="superscript"/>
        </w:rPr>
        <w:t>5</w:t>
      </w:r>
      <w:r w:rsidR="00E274F5" w:rsidRPr="00181476">
        <w:rPr>
          <w:rFonts w:cs="Arial"/>
        </w:rPr>
        <w:t>.</w:t>
      </w:r>
    </w:p>
    <w:p w14:paraId="78F49D6A" w14:textId="0EEE1ACB" w:rsidR="00AE3E37" w:rsidRPr="00181476" w:rsidRDefault="00A9710C">
      <w:pPr>
        <w:pStyle w:val="Heading3"/>
        <w:spacing w:before="74"/>
        <w:rPr>
          <w:rFonts w:ascii="Tw Cen MT" w:hAnsi="Tw Cen MT"/>
          <w:color w:val="BF5A14"/>
        </w:rPr>
      </w:pPr>
      <w:r w:rsidRPr="00181476">
        <w:rPr>
          <w:rFonts w:ascii="Tw Cen MT" w:hAnsi="Tw Cen MT"/>
          <w:b w:val="0"/>
        </w:rPr>
        <w:br w:type="column"/>
      </w:r>
      <w:r w:rsidR="00316739">
        <w:rPr>
          <w:rFonts w:ascii="Tw Cen MT" w:hAnsi="Tw Cen MT"/>
          <w:color w:val="BF5A14"/>
        </w:rPr>
        <w:t>Image</w:t>
      </w:r>
    </w:p>
    <w:p w14:paraId="5B47DA7A" w14:textId="77777777" w:rsidR="0098392F" w:rsidRPr="00181476" w:rsidRDefault="00E617B3" w:rsidP="00E617B3">
      <w:pPr>
        <w:pStyle w:val="Heading3"/>
        <w:spacing w:before="74"/>
        <w:rPr>
          <w:rFonts w:ascii="Tw Cen MT" w:hAnsi="Tw Cen MT"/>
        </w:rPr>
      </w:pPr>
      <w:r w:rsidRPr="00181476">
        <w:rPr>
          <w:rFonts w:ascii="Tw Cen MT" w:hAnsi="Tw Cen MT"/>
          <w:noProof/>
          <w:lang w:val="en-SG" w:eastAsia="zh-CN"/>
        </w:rPr>
        <w:drawing>
          <wp:inline distT="0" distB="0" distL="0" distR="0" wp14:anchorId="3ACE6652" wp14:editId="02FAEF8D">
            <wp:extent cx="3016885" cy="1780540"/>
            <wp:effectExtent l="0" t="0" r="12065"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95549B" w14:textId="4CFB74D5" w:rsidR="005973B9" w:rsidRPr="00181476" w:rsidRDefault="005973B9" w:rsidP="005973B9">
      <w:pPr>
        <w:spacing w:line="204" w:lineRule="exact"/>
        <w:rPr>
          <w:b/>
          <w:sz w:val="20"/>
        </w:rPr>
      </w:pPr>
      <w:r w:rsidRPr="00181476">
        <w:rPr>
          <w:b/>
          <w:color w:val="BF5A14"/>
          <w:sz w:val="20"/>
        </w:rPr>
        <w:br/>
        <w:t>Recent Publications</w:t>
      </w:r>
    </w:p>
    <w:p w14:paraId="7A0FFFAE" w14:textId="77777777" w:rsidR="00316739" w:rsidRPr="00316739" w:rsidRDefault="006D4E80" w:rsidP="00316739">
      <w:pPr>
        <w:pStyle w:val="ListParagraph"/>
        <w:numPr>
          <w:ilvl w:val="0"/>
          <w:numId w:val="3"/>
        </w:numPr>
        <w:tabs>
          <w:tab w:val="left" w:pos="384"/>
        </w:tabs>
        <w:spacing w:before="0" w:line="216" w:lineRule="exact"/>
        <w:ind w:left="386" w:right="136"/>
        <w:rPr>
          <w:rFonts w:ascii="Tw Cen MT" w:hAnsi="Tw Cen MT"/>
          <w:sz w:val="14"/>
          <w:szCs w:val="18"/>
        </w:rPr>
      </w:pPr>
      <w:r w:rsidRPr="00316739">
        <w:rPr>
          <w:rFonts w:ascii="Tw Cen MT" w:hAnsi="Tw Cen MT"/>
          <w:sz w:val="18"/>
          <w:szCs w:val="18"/>
        </w:rPr>
        <w:t xml:space="preserve">Fan PE, Chan MF, Chan YL, </w:t>
      </w:r>
      <w:r w:rsidR="001D54BE" w:rsidRPr="00316739">
        <w:rPr>
          <w:rFonts w:ascii="Tw Cen MT" w:hAnsi="Tw Cen MT"/>
          <w:sz w:val="18"/>
          <w:szCs w:val="18"/>
        </w:rPr>
        <w:t>Koh SL</w:t>
      </w:r>
      <w:r w:rsidRPr="00316739">
        <w:rPr>
          <w:rFonts w:ascii="Tw Cen MT" w:hAnsi="Tw Cen MT"/>
          <w:sz w:val="18"/>
          <w:szCs w:val="18"/>
        </w:rPr>
        <w:t xml:space="preserve"> (2013) Patterns of complementary and alternative medicine use among </w:t>
      </w:r>
      <w:r w:rsidR="00573AC3" w:rsidRPr="00316739">
        <w:rPr>
          <w:rFonts w:ascii="Tw Cen MT" w:hAnsi="Tw Cen MT"/>
          <w:sz w:val="18"/>
          <w:szCs w:val="18"/>
        </w:rPr>
        <w:t>a group of patients with T</w:t>
      </w:r>
      <w:r w:rsidRPr="00316739">
        <w:rPr>
          <w:rFonts w:ascii="Tw Cen MT" w:hAnsi="Tw Cen MT"/>
          <w:sz w:val="18"/>
          <w:szCs w:val="18"/>
        </w:rPr>
        <w:t xml:space="preserve">ype 2 diabetes receiving outpatient care in Singapore. </w:t>
      </w:r>
      <w:proofErr w:type="spellStart"/>
      <w:r w:rsidRPr="00316739">
        <w:rPr>
          <w:rFonts w:ascii="Tw Cen MT" w:hAnsi="Tw Cen MT"/>
          <w:sz w:val="18"/>
          <w:szCs w:val="18"/>
        </w:rPr>
        <w:t>Int</w:t>
      </w:r>
      <w:proofErr w:type="spellEnd"/>
      <w:r w:rsidRPr="00316739">
        <w:rPr>
          <w:rFonts w:ascii="Tw Cen MT" w:hAnsi="Tw Cen MT"/>
          <w:sz w:val="18"/>
          <w:szCs w:val="18"/>
        </w:rPr>
        <w:t xml:space="preserve"> J </w:t>
      </w:r>
      <w:proofErr w:type="spellStart"/>
      <w:r w:rsidRPr="00316739">
        <w:rPr>
          <w:rFonts w:ascii="Tw Cen MT" w:hAnsi="Tw Cen MT"/>
          <w:sz w:val="18"/>
          <w:szCs w:val="18"/>
        </w:rPr>
        <w:t>Nurs</w:t>
      </w:r>
      <w:proofErr w:type="spellEnd"/>
      <w:r w:rsidRPr="00316739">
        <w:rPr>
          <w:rFonts w:ascii="Tw Cen MT" w:hAnsi="Tw Cen MT"/>
          <w:sz w:val="18"/>
          <w:szCs w:val="18"/>
        </w:rPr>
        <w:t xml:space="preserve"> </w:t>
      </w:r>
      <w:proofErr w:type="spellStart"/>
      <w:r w:rsidRPr="00316739">
        <w:rPr>
          <w:rFonts w:ascii="Tw Cen MT" w:hAnsi="Tw Cen MT"/>
          <w:sz w:val="18"/>
          <w:szCs w:val="18"/>
        </w:rPr>
        <w:t>Pract</w:t>
      </w:r>
      <w:proofErr w:type="spellEnd"/>
      <w:r w:rsidRPr="00316739">
        <w:rPr>
          <w:rFonts w:ascii="Tw Cen MT" w:hAnsi="Tw Cen MT"/>
          <w:sz w:val="18"/>
          <w:szCs w:val="18"/>
        </w:rPr>
        <w:t xml:space="preserve"> 19 </w:t>
      </w:r>
      <w:proofErr w:type="spellStart"/>
      <w:r w:rsidRPr="00316739">
        <w:rPr>
          <w:rFonts w:ascii="Tw Cen MT" w:hAnsi="Tw Cen MT"/>
          <w:sz w:val="18"/>
          <w:szCs w:val="18"/>
        </w:rPr>
        <w:t>Suppl</w:t>
      </w:r>
      <w:proofErr w:type="spellEnd"/>
      <w:r w:rsidRPr="00316739">
        <w:rPr>
          <w:rFonts w:ascii="Tw Cen MT" w:hAnsi="Tw Cen MT"/>
          <w:sz w:val="18"/>
          <w:szCs w:val="18"/>
        </w:rPr>
        <w:t xml:space="preserve"> 3:44-55.</w:t>
      </w:r>
    </w:p>
    <w:p w14:paraId="1573616A" w14:textId="7E89730F" w:rsidR="006D4E80" w:rsidRPr="00316739" w:rsidRDefault="006059B0" w:rsidP="00316739">
      <w:pPr>
        <w:pStyle w:val="ListParagraph"/>
        <w:numPr>
          <w:ilvl w:val="0"/>
          <w:numId w:val="3"/>
        </w:numPr>
        <w:tabs>
          <w:tab w:val="left" w:pos="384"/>
        </w:tabs>
        <w:spacing w:before="0" w:line="216" w:lineRule="exact"/>
        <w:ind w:left="386" w:right="136"/>
        <w:rPr>
          <w:rFonts w:ascii="Tw Cen MT" w:hAnsi="Tw Cen MT"/>
          <w:sz w:val="14"/>
          <w:szCs w:val="18"/>
        </w:rPr>
      </w:pPr>
      <w:r w:rsidRPr="00316739">
        <w:rPr>
          <w:rFonts w:ascii="Tw Cen MT" w:hAnsi="Tw Cen MT" w:cs="Arial"/>
          <w:noProof/>
          <w:sz w:val="18"/>
          <w:szCs w:val="24"/>
        </w:rPr>
        <w:t>Epidemiology &amp; Disease Control Division-Ministry of Health, Singapore (2011) Diabetes Mellitus. National Health Survey 3-8</w:t>
      </w:r>
    </w:p>
    <w:p w14:paraId="066CC9B2" w14:textId="77777777" w:rsidR="006D4E80" w:rsidRPr="00181476" w:rsidRDefault="006D4E80" w:rsidP="00316739">
      <w:pPr>
        <w:pStyle w:val="ListParagraph"/>
        <w:numPr>
          <w:ilvl w:val="0"/>
          <w:numId w:val="3"/>
        </w:numPr>
        <w:tabs>
          <w:tab w:val="left" w:pos="384"/>
        </w:tabs>
        <w:spacing w:before="0" w:line="216" w:lineRule="exact"/>
        <w:ind w:left="386" w:right="136"/>
        <w:rPr>
          <w:rFonts w:ascii="Tw Cen MT" w:hAnsi="Tw Cen MT"/>
          <w:sz w:val="18"/>
          <w:szCs w:val="18"/>
        </w:rPr>
      </w:pPr>
      <w:r w:rsidRPr="00181476">
        <w:rPr>
          <w:rFonts w:ascii="Tw Cen MT" w:hAnsi="Tw Cen MT"/>
          <w:sz w:val="18"/>
          <w:szCs w:val="18"/>
        </w:rPr>
        <w:t>P</w:t>
      </w:r>
      <w:r w:rsidR="00573AC3" w:rsidRPr="00181476">
        <w:rPr>
          <w:rFonts w:ascii="Tw Cen MT" w:hAnsi="Tw Cen MT"/>
          <w:sz w:val="18"/>
          <w:szCs w:val="18"/>
        </w:rPr>
        <w:t xml:space="preserve">han TP, Alkema L, Tai ES, Tan </w:t>
      </w:r>
      <w:proofErr w:type="spellStart"/>
      <w:r w:rsidR="00573AC3" w:rsidRPr="00181476">
        <w:rPr>
          <w:rFonts w:ascii="Tw Cen MT" w:hAnsi="Tw Cen MT"/>
          <w:sz w:val="18"/>
          <w:szCs w:val="18"/>
        </w:rPr>
        <w:t>Kh</w:t>
      </w:r>
      <w:proofErr w:type="spellEnd"/>
      <w:r w:rsidR="00573AC3" w:rsidRPr="00181476">
        <w:rPr>
          <w:rFonts w:ascii="Tw Cen MT" w:hAnsi="Tw Cen MT"/>
          <w:sz w:val="18"/>
          <w:szCs w:val="18"/>
        </w:rPr>
        <w:t>, Yang Q, Lim WY, Teo YY, Cheng CY, Wang X, Wong TY, Chia KS, Cook AR</w:t>
      </w:r>
      <w:r w:rsidRPr="00181476">
        <w:rPr>
          <w:rFonts w:ascii="Tw Cen MT" w:hAnsi="Tw Cen MT"/>
          <w:sz w:val="18"/>
          <w:szCs w:val="18"/>
        </w:rPr>
        <w:t xml:space="preserve"> (2014) Forecasting the burden of type 2 diabetes in Singapore using a demographic epidemiological model of Singapore. BMJ Open Diabetes Res Care 2(1</w:t>
      </w:r>
      <w:proofErr w:type="gramStart"/>
      <w:r w:rsidRPr="00181476">
        <w:rPr>
          <w:rFonts w:ascii="Tw Cen MT" w:hAnsi="Tw Cen MT"/>
          <w:sz w:val="18"/>
          <w:szCs w:val="18"/>
        </w:rPr>
        <w:t>) :</w:t>
      </w:r>
      <w:proofErr w:type="gramEnd"/>
      <w:r w:rsidRPr="00181476">
        <w:rPr>
          <w:rFonts w:ascii="Tw Cen MT" w:hAnsi="Tw Cen MT"/>
          <w:sz w:val="18"/>
          <w:szCs w:val="18"/>
        </w:rPr>
        <w:t>e000012.</w:t>
      </w:r>
    </w:p>
    <w:p w14:paraId="16826F42" w14:textId="77777777" w:rsidR="005973B9" w:rsidRPr="00181476" w:rsidRDefault="001D54BE" w:rsidP="00316739">
      <w:pPr>
        <w:pStyle w:val="ListParagraph"/>
        <w:numPr>
          <w:ilvl w:val="0"/>
          <w:numId w:val="3"/>
        </w:numPr>
        <w:tabs>
          <w:tab w:val="left" w:pos="384"/>
        </w:tabs>
        <w:spacing w:before="0" w:line="216" w:lineRule="exact"/>
        <w:ind w:left="386" w:right="136" w:hanging="283"/>
        <w:rPr>
          <w:rFonts w:ascii="Tw Cen MT" w:hAnsi="Tw Cen MT"/>
          <w:sz w:val="18"/>
        </w:rPr>
      </w:pPr>
      <w:r w:rsidRPr="00181476">
        <w:rPr>
          <w:rFonts w:ascii="Tw Cen MT" w:hAnsi="Tw Cen MT"/>
          <w:sz w:val="18"/>
        </w:rPr>
        <w:t xml:space="preserve">Tasaki K, </w:t>
      </w:r>
      <w:proofErr w:type="spellStart"/>
      <w:r w:rsidRPr="00181476">
        <w:rPr>
          <w:rFonts w:ascii="Tw Cen MT" w:hAnsi="Tw Cen MT"/>
          <w:sz w:val="18"/>
        </w:rPr>
        <w:t>Maskarinec</w:t>
      </w:r>
      <w:proofErr w:type="spellEnd"/>
      <w:r w:rsidRPr="00181476">
        <w:rPr>
          <w:rFonts w:ascii="Tw Cen MT" w:hAnsi="Tw Cen MT"/>
          <w:sz w:val="18"/>
        </w:rPr>
        <w:t xml:space="preserve"> G, </w:t>
      </w:r>
      <w:proofErr w:type="spellStart"/>
      <w:r w:rsidRPr="00181476">
        <w:rPr>
          <w:rFonts w:ascii="Tw Cen MT" w:hAnsi="Tw Cen MT"/>
          <w:sz w:val="18"/>
        </w:rPr>
        <w:t>Shumay</w:t>
      </w:r>
      <w:proofErr w:type="spellEnd"/>
      <w:r w:rsidRPr="00181476">
        <w:rPr>
          <w:rFonts w:ascii="Tw Cen MT" w:hAnsi="Tw Cen MT"/>
          <w:sz w:val="18"/>
        </w:rPr>
        <w:t xml:space="preserve"> D M, </w:t>
      </w:r>
      <w:proofErr w:type="spellStart"/>
      <w:r w:rsidRPr="00181476">
        <w:rPr>
          <w:rFonts w:ascii="Tw Cen MT" w:hAnsi="Tw Cen MT"/>
          <w:sz w:val="18"/>
        </w:rPr>
        <w:t>Tatsumura</w:t>
      </w:r>
      <w:proofErr w:type="spellEnd"/>
      <w:r w:rsidRPr="00181476">
        <w:rPr>
          <w:rFonts w:ascii="Tw Cen MT" w:hAnsi="Tw Cen MT"/>
          <w:sz w:val="18"/>
        </w:rPr>
        <w:t xml:space="preserve"> Y, </w:t>
      </w:r>
      <w:proofErr w:type="spellStart"/>
      <w:r w:rsidRPr="00181476">
        <w:rPr>
          <w:rFonts w:ascii="Tw Cen MT" w:hAnsi="Tw Cen MT"/>
          <w:sz w:val="18"/>
        </w:rPr>
        <w:t>Kakai</w:t>
      </w:r>
      <w:proofErr w:type="spellEnd"/>
      <w:r w:rsidRPr="00181476">
        <w:rPr>
          <w:rFonts w:ascii="Tw Cen MT" w:hAnsi="Tw Cen MT"/>
          <w:sz w:val="18"/>
        </w:rPr>
        <w:t xml:space="preserve"> H (2002) Communication between physicians and cancer patients about complementary and alternative medicine: exploring patients’ perspectives. Journal of the Psychological Social and Behavioral Dimensions of Cancer 11(3): 212-220</w:t>
      </w:r>
    </w:p>
    <w:p w14:paraId="24F2F64B" w14:textId="77777777" w:rsidR="00AE3E37" w:rsidRPr="00181476" w:rsidRDefault="00573AC3" w:rsidP="00316739">
      <w:pPr>
        <w:pStyle w:val="ListParagraph"/>
        <w:numPr>
          <w:ilvl w:val="0"/>
          <w:numId w:val="3"/>
        </w:numPr>
        <w:tabs>
          <w:tab w:val="left" w:pos="384"/>
        </w:tabs>
        <w:spacing w:before="0" w:line="216" w:lineRule="exact"/>
        <w:ind w:left="386" w:right="136" w:hanging="283"/>
        <w:rPr>
          <w:rFonts w:ascii="Tw Cen MT" w:hAnsi="Tw Cen MT"/>
          <w:sz w:val="18"/>
        </w:rPr>
      </w:pPr>
      <w:r w:rsidRPr="00181476">
        <w:rPr>
          <w:rFonts w:ascii="Tw Cen MT" w:hAnsi="Tw Cen MT"/>
          <w:sz w:val="18"/>
        </w:rPr>
        <w:t xml:space="preserve">Chang HY, Wallis M, </w:t>
      </w:r>
      <w:proofErr w:type="spellStart"/>
      <w:r w:rsidRPr="00181476">
        <w:rPr>
          <w:rFonts w:ascii="Tw Cen MT" w:hAnsi="Tw Cen MT"/>
          <w:sz w:val="18"/>
        </w:rPr>
        <w:t>Tiralongo</w:t>
      </w:r>
      <w:proofErr w:type="spellEnd"/>
      <w:r w:rsidRPr="00181476">
        <w:rPr>
          <w:rFonts w:ascii="Tw Cen MT" w:hAnsi="Tw Cen MT"/>
          <w:sz w:val="18"/>
        </w:rPr>
        <w:t xml:space="preserve"> E, Wang HL (2012) Decision-making related to complementary and alternative medicine use by people with Type 2 diabetes: a qualitative study. Journal of Cl</w:t>
      </w:r>
      <w:r w:rsidR="00E617B3" w:rsidRPr="00181476">
        <w:rPr>
          <w:rFonts w:ascii="Tw Cen MT" w:hAnsi="Tw Cen MT"/>
          <w:sz w:val="18"/>
        </w:rPr>
        <w:t>inical Nursing 21(21-22):3205-1</w:t>
      </w:r>
    </w:p>
    <w:p w14:paraId="17DF6162" w14:textId="77777777" w:rsidR="00AE3E37" w:rsidRPr="00181476" w:rsidRDefault="008756E6">
      <w:pPr>
        <w:spacing w:line="200" w:lineRule="exact"/>
        <w:jc w:val="both"/>
        <w:sectPr w:rsidR="00AE3E37" w:rsidRPr="00181476">
          <w:type w:val="continuous"/>
          <w:pgSz w:w="11910" w:h="16840"/>
          <w:pgMar w:top="1740" w:right="600" w:bottom="840" w:left="620" w:header="720" w:footer="720" w:gutter="0"/>
          <w:cols w:num="2" w:space="720" w:equalWidth="0">
            <w:col w:w="5214" w:space="138"/>
            <w:col w:w="5338"/>
          </w:cols>
        </w:sectPr>
      </w:pPr>
      <w:r w:rsidRPr="00181476">
        <w:t xml:space="preserve">   </w:t>
      </w:r>
    </w:p>
    <w:p w14:paraId="6FA7A0AD" w14:textId="77777777" w:rsidR="00AE3E37" w:rsidRPr="00181476" w:rsidRDefault="00AE3E37">
      <w:pPr>
        <w:pStyle w:val="BodyText"/>
        <w:rPr>
          <w:sz w:val="20"/>
        </w:rPr>
      </w:pPr>
    </w:p>
    <w:p w14:paraId="0CCBEFE8" w14:textId="77777777" w:rsidR="00AE3E37" w:rsidRPr="00181476" w:rsidRDefault="00F03258">
      <w:pPr>
        <w:pStyle w:val="BodyText"/>
        <w:spacing w:line="40" w:lineRule="exact"/>
        <w:ind w:left="2202"/>
        <w:rPr>
          <w:sz w:val="4"/>
        </w:rPr>
      </w:pPr>
      <w:r w:rsidRPr="00181476">
        <w:rPr>
          <w:noProof/>
          <w:lang w:val="en-SG" w:eastAsia="zh-CN"/>
        </w:rPr>
        <w:drawing>
          <wp:anchor distT="0" distB="0" distL="114300" distR="114300" simplePos="0" relativeHeight="251658240" behindDoc="0" locked="0" layoutInCell="1" allowOverlap="1" wp14:anchorId="29BA19DA" wp14:editId="637E831B">
            <wp:simplePos x="0" y="0"/>
            <wp:positionH relativeFrom="column">
              <wp:posOffset>547370</wp:posOffset>
            </wp:positionH>
            <wp:positionV relativeFrom="paragraph">
              <wp:posOffset>31750</wp:posOffset>
            </wp:positionV>
            <wp:extent cx="525488" cy="622800"/>
            <wp:effectExtent l="0" t="0" r="8255" b="12700"/>
            <wp:wrapNone/>
            <wp:docPr id="2" name="Picture 2" descr="/Users/nus/Google Drive/RA/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us/Google Drive/RA/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488" cy="62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sidRPr="00181476">
        <w:rPr>
          <w:noProof/>
          <w:sz w:val="4"/>
          <w:lang w:val="en-SG" w:eastAsia="zh-CN"/>
        </w:rPr>
        <mc:AlternateContent>
          <mc:Choice Requires="wpg">
            <w:drawing>
              <wp:inline distT="0" distB="0" distL="0" distR="0" wp14:anchorId="0D5E8F0F" wp14:editId="7FA2F5B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v="urn:schemas-microsoft-com:mac:vml" xmlns:mo="http://schemas.microsoft.com/office/mac/office/2008/main">
            <w:pict>
              <v:group w14:anchorId="7B656E85"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6BF4FDB" w14:textId="77777777" w:rsidR="00E617B3" w:rsidRPr="00181476" w:rsidRDefault="00F03258" w:rsidP="00E617B3">
      <w:pPr>
        <w:spacing w:before="92"/>
        <w:ind w:right="4234" w:firstLine="840"/>
        <w:rPr>
          <w:color w:val="BF5A14"/>
        </w:rPr>
      </w:pPr>
      <w:r w:rsidRPr="00181476">
        <w:rPr>
          <w:color w:val="BF5A14"/>
        </w:rPr>
        <w:t xml:space="preserve">               </w:t>
      </w:r>
      <w:r w:rsidR="00A9710C" w:rsidRPr="00181476">
        <w:rPr>
          <w:color w:val="BF5A14"/>
        </w:rPr>
        <w:t>Biography</w:t>
      </w:r>
    </w:p>
    <w:p w14:paraId="74673D5A" w14:textId="49541088" w:rsidR="00AE3E37" w:rsidRPr="00181476" w:rsidRDefault="00E617B3" w:rsidP="00E74C17">
      <w:pPr>
        <w:spacing w:before="92"/>
        <w:ind w:left="2160" w:right="4234"/>
        <w:jc w:val="both"/>
        <w:rPr>
          <w:color w:val="BF5A14"/>
        </w:rPr>
      </w:pPr>
      <w:r w:rsidRPr="00316739">
        <w:rPr>
          <w:sz w:val="14"/>
        </w:rPr>
        <w:t xml:space="preserve">Cher is a recent Masters of Public Health graduate and is passionate </w:t>
      </w:r>
      <w:r w:rsidR="00F03258" w:rsidRPr="00316739">
        <w:rPr>
          <w:sz w:val="14"/>
        </w:rPr>
        <w:t>about health</w:t>
      </w:r>
      <w:r w:rsidRPr="00316739">
        <w:rPr>
          <w:sz w:val="14"/>
        </w:rPr>
        <w:t xml:space="preserve"> economics and health services research. Apart </w:t>
      </w:r>
      <w:r w:rsidRPr="00316739">
        <w:rPr>
          <w:sz w:val="14"/>
        </w:rPr>
        <w:lastRenderedPageBreak/>
        <w:t xml:space="preserve">from CAM, she current works on a range of projects focusing on mixed-methods and cost-effectiveness methodology in areas such </w:t>
      </w:r>
      <w:r w:rsidR="00F03258" w:rsidRPr="00316739">
        <w:rPr>
          <w:sz w:val="14"/>
        </w:rPr>
        <w:t>as atrial</w:t>
      </w:r>
      <w:r w:rsidR="00E74C17" w:rsidRPr="00316739">
        <w:rPr>
          <w:sz w:val="14"/>
        </w:rPr>
        <w:t xml:space="preserve"> </w:t>
      </w:r>
      <w:r w:rsidRPr="00316739">
        <w:rPr>
          <w:sz w:val="14"/>
        </w:rPr>
        <w:t>fibrillation and elderly care</w:t>
      </w:r>
      <w:r w:rsidR="00E74C17" w:rsidRPr="00316739">
        <w:rPr>
          <w:sz w:val="14"/>
        </w:rPr>
        <w:t>.</w:t>
      </w:r>
    </w:p>
    <w:p w14:paraId="37A999C3" w14:textId="77777777" w:rsidR="00AE3E37" w:rsidRPr="00181476" w:rsidRDefault="00A9710C">
      <w:pPr>
        <w:spacing w:before="62"/>
        <w:ind w:left="4217" w:right="4235"/>
        <w:jc w:val="center"/>
        <w:rPr>
          <w:sz w:val="14"/>
        </w:rPr>
      </w:pPr>
      <w:r w:rsidRPr="00181476">
        <w:rPr>
          <w:sz w:val="14"/>
        </w:rPr>
        <w:t xml:space="preserve">Email: </w:t>
      </w:r>
      <w:hyperlink r:id="rId11" w:history="1">
        <w:r w:rsidR="00556AE9" w:rsidRPr="00181476">
          <w:rPr>
            <w:rStyle w:val="Hyperlink"/>
            <w:sz w:val="14"/>
          </w:rPr>
          <w:t>ephcbp@nus.edu.sg</w:t>
        </w:r>
      </w:hyperlink>
    </w:p>
    <w:p w14:paraId="007C8F42" w14:textId="77777777" w:rsidR="00AE3E37" w:rsidRPr="00181476" w:rsidRDefault="00292ED9">
      <w:pPr>
        <w:pStyle w:val="BodyText"/>
        <w:spacing w:before="2"/>
        <w:rPr>
          <w:sz w:val="19"/>
        </w:rPr>
      </w:pPr>
      <w:r w:rsidRPr="00181476">
        <w:rPr>
          <w:noProof/>
          <w:lang w:val="en-SG" w:eastAsia="zh-CN"/>
        </w:rPr>
        <mc:AlternateContent>
          <mc:Choice Requires="wps">
            <w:drawing>
              <wp:anchor distT="0" distB="0" distL="0" distR="0" simplePos="0" relativeHeight="1072" behindDoc="0" locked="0" layoutInCell="1" allowOverlap="1" wp14:anchorId="304894D3" wp14:editId="6B823E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0B9C4E6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B35BFAC" w14:textId="667BA125" w:rsidR="00AE3E37" w:rsidRPr="00316739" w:rsidRDefault="00A9710C" w:rsidP="00316739">
      <w:pPr>
        <w:spacing w:before="39"/>
        <w:ind w:left="100"/>
        <w:rPr>
          <w:b/>
          <w:sz w:val="20"/>
        </w:rPr>
        <w:sectPr w:rsidR="00AE3E37" w:rsidRPr="00316739">
          <w:type w:val="continuous"/>
          <w:pgSz w:w="11910" w:h="16840"/>
          <w:pgMar w:top="1740" w:right="600" w:bottom="840" w:left="620" w:header="720" w:footer="720" w:gutter="0"/>
          <w:cols w:space="720"/>
        </w:sectPr>
      </w:pPr>
      <w:r w:rsidRPr="00181476">
        <w:rPr>
          <w:b/>
          <w:sz w:val="20"/>
        </w:rPr>
        <w:t>Notes/Comments:</w:t>
      </w:r>
    </w:p>
    <w:p w14:paraId="38070EDD" w14:textId="77777777" w:rsidR="00AE3E37" w:rsidRPr="00181476" w:rsidRDefault="00AE3E37">
      <w:pPr>
        <w:pStyle w:val="BodyText"/>
        <w:spacing w:before="3"/>
        <w:rPr>
          <w:sz w:val="26"/>
        </w:rPr>
      </w:pPr>
    </w:p>
    <w:sectPr w:rsidR="00AE3E37" w:rsidRPr="001814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1B366" w14:textId="77777777" w:rsidR="00B54BDC" w:rsidRDefault="00B54BDC">
      <w:r>
        <w:separator/>
      </w:r>
    </w:p>
  </w:endnote>
  <w:endnote w:type="continuationSeparator" w:id="0">
    <w:p w14:paraId="169BF953" w14:textId="77777777" w:rsidR="00B54BDC" w:rsidRDefault="00B5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F7E92" w14:textId="77777777"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928" behindDoc="1" locked="0" layoutInCell="1" allowOverlap="1" wp14:anchorId="3F2DB1FB" wp14:editId="5711BE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C260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DBD34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52" behindDoc="1" locked="0" layoutInCell="1" allowOverlap="1" wp14:anchorId="5ED394C6" wp14:editId="75FF59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1F2C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FB650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76" behindDoc="1" locked="0" layoutInCell="1" allowOverlap="1" wp14:anchorId="600B21BA" wp14:editId="2619B5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9992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26857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B5A52" w14:textId="77777777" w:rsidR="00B54BDC" w:rsidRDefault="00B54BDC">
      <w:r>
        <w:separator/>
      </w:r>
    </w:p>
  </w:footnote>
  <w:footnote w:type="continuationSeparator" w:id="0">
    <w:p w14:paraId="3A6DCA93" w14:textId="77777777" w:rsidR="00B54BDC" w:rsidRDefault="00B54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D7998" w14:textId="6D35D7B1"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904" behindDoc="1" locked="0" layoutInCell="1" allowOverlap="1" wp14:anchorId="6C86F37B" wp14:editId="45A090D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5D06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903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6F37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AF5D06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903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1476"/>
    <w:rsid w:val="001D54BE"/>
    <w:rsid w:val="002455EC"/>
    <w:rsid w:val="00292ED9"/>
    <w:rsid w:val="00316739"/>
    <w:rsid w:val="00404E5B"/>
    <w:rsid w:val="004107E7"/>
    <w:rsid w:val="00414F7B"/>
    <w:rsid w:val="004355DC"/>
    <w:rsid w:val="004749B4"/>
    <w:rsid w:val="00494130"/>
    <w:rsid w:val="004F3523"/>
    <w:rsid w:val="00556AE9"/>
    <w:rsid w:val="00573AC3"/>
    <w:rsid w:val="005973B9"/>
    <w:rsid w:val="005B3A56"/>
    <w:rsid w:val="006059B0"/>
    <w:rsid w:val="006060CE"/>
    <w:rsid w:val="0063497F"/>
    <w:rsid w:val="006D4E80"/>
    <w:rsid w:val="00873DF0"/>
    <w:rsid w:val="008756E6"/>
    <w:rsid w:val="008A08B6"/>
    <w:rsid w:val="0098392F"/>
    <w:rsid w:val="009B2D44"/>
    <w:rsid w:val="009D3A8C"/>
    <w:rsid w:val="00A07E82"/>
    <w:rsid w:val="00A151B6"/>
    <w:rsid w:val="00A9710C"/>
    <w:rsid w:val="00AE3E37"/>
    <w:rsid w:val="00B21A57"/>
    <w:rsid w:val="00B54BDC"/>
    <w:rsid w:val="00B94D44"/>
    <w:rsid w:val="00C33602"/>
    <w:rsid w:val="00C65253"/>
    <w:rsid w:val="00CD6F55"/>
    <w:rsid w:val="00DA36D6"/>
    <w:rsid w:val="00DE3104"/>
    <w:rsid w:val="00E26B10"/>
    <w:rsid w:val="00E274F5"/>
    <w:rsid w:val="00E617B3"/>
    <w:rsid w:val="00E74C17"/>
    <w:rsid w:val="00F0325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538302"/>
  <w15:docId w15:val="{5E7EB43C-EE3B-4CBD-BFCF-EC75B29D1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phcbp@nus.edu.sg"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Work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900"/>
              <a:t>Figure 1: Participants' CAM Usage and If They Inform Western Healthcare Providers about the Use </a:t>
            </a: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2.7691807940972198E-2"/>
          <c:y val="0.29277578712076102"/>
          <c:w val="0.93937576101956299"/>
          <c:h val="0.62962726135743097"/>
        </c:manualLayout>
      </c:layout>
      <c:ofPieChart>
        <c:ofPieType val="pie"/>
        <c:varyColors val="1"/>
        <c:ser>
          <c:idx val="0"/>
          <c:order val="0"/>
          <c:dPt>
            <c:idx val="0"/>
            <c:bubble3D val="0"/>
            <c:spPr>
              <a:solidFill>
                <a:schemeClr val="accent2">
                  <a:lumMod val="40000"/>
                  <a:lumOff val="60000"/>
                </a:schemeClr>
              </a:solidFill>
              <a:ln>
                <a:noFill/>
              </a:ln>
              <a:effectLst/>
            </c:spPr>
            <c:extLst>
              <c:ext xmlns:c16="http://schemas.microsoft.com/office/drawing/2014/chart" uri="{C3380CC4-5D6E-409C-BE32-E72D297353CC}">
                <c16:uniqueId val="{00000001-874A-48E8-A1CA-E8C13293F14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874A-48E8-A1CA-E8C13293F14F}"/>
              </c:ext>
            </c:extLst>
          </c:dPt>
          <c:dPt>
            <c:idx val="2"/>
            <c:bubble3D val="0"/>
            <c:spPr>
              <a:solidFill>
                <a:schemeClr val="accent1">
                  <a:lumMod val="60000"/>
                  <a:lumOff val="40000"/>
                </a:schemeClr>
              </a:solidFill>
              <a:ln>
                <a:noFill/>
              </a:ln>
              <a:effectLst/>
            </c:spPr>
            <c:extLst>
              <c:ext xmlns:c16="http://schemas.microsoft.com/office/drawing/2014/chart" uri="{C3380CC4-5D6E-409C-BE32-E72D297353CC}">
                <c16:uniqueId val="{00000005-874A-48E8-A1CA-E8C13293F14F}"/>
              </c:ext>
            </c:extLst>
          </c:dPt>
          <c:dPt>
            <c:idx val="3"/>
            <c:bubble3D val="0"/>
            <c:spPr>
              <a:solidFill>
                <a:schemeClr val="accent1">
                  <a:lumMod val="60000"/>
                  <a:lumOff val="40000"/>
                </a:schemeClr>
              </a:solidFill>
              <a:ln>
                <a:noFill/>
              </a:ln>
              <a:effectLst/>
            </c:spPr>
            <c:extLst>
              <c:ext xmlns:c16="http://schemas.microsoft.com/office/drawing/2014/chart" uri="{C3380CC4-5D6E-409C-BE32-E72D297353CC}">
                <c16:uniqueId val="{00000007-874A-48E8-A1CA-E8C13293F14F}"/>
              </c:ext>
            </c:extLst>
          </c:dPt>
          <c:dPt>
            <c:idx val="4"/>
            <c:bubble3D val="0"/>
            <c:explosion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874A-48E8-A1CA-E8C13293F14F}"/>
              </c:ext>
            </c:extLst>
          </c:dPt>
          <c:dLbls>
            <c:dLbl>
              <c:idx val="0"/>
              <c:layout/>
              <c:tx>
                <c:rich>
                  <a:bodyPr/>
                  <a:lstStyle/>
                  <a:p>
                    <a:r>
                      <a:rPr lang="en-US" baseline="0"/>
                      <a:t>Do not use CAM: </a:t>
                    </a:r>
                    <a:fld id="{0AC44132-48C8-824A-857E-4BB54B99E72F}" type="VALUE">
                      <a:rPr lang="en-US" baseline="0"/>
                      <a:pPr/>
                      <a:t>[VALUE]</a:t>
                    </a:fld>
                    <a:endParaRPr lang="en-US" baseline="0"/>
                  </a:p>
                </c:rich>
              </c:tx>
              <c:dLblPos val="ctr"/>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874A-48E8-A1CA-E8C13293F14F}"/>
                </c:ext>
              </c:extLst>
            </c:dLbl>
            <c:dLbl>
              <c:idx val="1"/>
              <c:layout>
                <c:manualLayout>
                  <c:x val="-3.11402144009107E-2"/>
                  <c:y val="-5.1521754644717699E-2"/>
                </c:manualLayout>
              </c:layout>
              <c:tx>
                <c:rich>
                  <a:bodyPr/>
                  <a:lstStyle/>
                  <a:p>
                    <a:r>
                      <a:rPr lang="en-US" baseline="0"/>
                      <a:t>Inform: </a:t>
                    </a:r>
                    <a:fld id="{8360E0B8-FF60-5645-8260-3A069D966590}"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874A-48E8-A1CA-E8C13293F14F}"/>
                </c:ext>
              </c:extLst>
            </c:dLbl>
            <c:dLbl>
              <c:idx val="2"/>
              <c:layout>
                <c:manualLayout>
                  <c:x val="-7.5436087222416501E-2"/>
                  <c:y val="0.246216878025767"/>
                </c:manualLayout>
              </c:layout>
              <c:tx>
                <c:rich>
                  <a:bodyPr/>
                  <a:lstStyle/>
                  <a:p>
                    <a:fld id="{CCC75074-B167-FC42-9BDC-C9B11DF55421}" type="CATEGORYNAME">
                      <a:rPr lang="en-US"/>
                      <a:pPr/>
                      <a:t>[CATEGORY NAME]</a:t>
                    </a:fld>
                    <a:r>
                      <a:rPr lang="en-US" baseline="0"/>
                      <a:t>Do not inform: </a:t>
                    </a:r>
                    <a:fld id="{E83D7A0F-60AC-7441-AFEF-4200A45D56F1}"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layout>
                    <c:manualLayout>
                      <c:w val="0.18111992999401699"/>
                      <c:h val="0.25645534500769401"/>
                    </c:manualLayout>
                  </c15:layout>
                  <c15:dlblFieldTable/>
                  <c15:showDataLabelsRange val="0"/>
                </c:ext>
                <c:ext xmlns:c16="http://schemas.microsoft.com/office/drawing/2014/chart" uri="{C3380CC4-5D6E-409C-BE32-E72D297353CC}">
                  <c16:uniqueId val="{00000005-874A-48E8-A1CA-E8C13293F14F}"/>
                </c:ext>
              </c:extLst>
            </c:dLbl>
            <c:dLbl>
              <c:idx val="3"/>
              <c:layout/>
              <c:tx>
                <c:rich>
                  <a:bodyPr/>
                  <a:lstStyle/>
                  <a:p>
                    <a:r>
                      <a:rPr lang="en-US" baseline="0"/>
                      <a:t>Use CAM: </a:t>
                    </a:r>
                    <a:fld id="{8D83A8BF-05CA-F940-B5E5-273EB0739B56}" type="VALUE">
                      <a:rPr lang="en-US" baseline="0"/>
                      <a:pPr/>
                      <a:t>[VALUE]</a:t>
                    </a:fld>
                    <a:endParaRPr lang="en-US" baseline="0"/>
                  </a:p>
                </c:rich>
              </c:tx>
              <c:dLblPos val="ctr"/>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7-874A-48E8-A1CA-E8C13293F14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1"/>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Sheet1!$C$8:$C$9</c:f>
              <c:strCache>
                <c:ptCount val="2"/>
                <c:pt idx="0">
                  <c:v>Yes</c:v>
                </c:pt>
                <c:pt idx="1">
                  <c:v>No</c:v>
                </c:pt>
              </c:strCache>
            </c:strRef>
          </c:cat>
          <c:val>
            <c:numRef>
              <c:f>Sheet1!$D$9:$D$11</c:f>
              <c:numCache>
                <c:formatCode>General</c:formatCode>
                <c:ptCount val="3"/>
                <c:pt idx="0">
                  <c:v>171</c:v>
                </c:pt>
                <c:pt idx="1">
                  <c:v>28</c:v>
                </c:pt>
                <c:pt idx="2">
                  <c:v>118</c:v>
                </c:pt>
              </c:numCache>
            </c:numRef>
          </c:val>
          <c:extLst>
            <c:ext xmlns:c16="http://schemas.microsoft.com/office/drawing/2014/chart" uri="{C3380CC4-5D6E-409C-BE32-E72D297353CC}">
              <c16:uniqueId val="{0000000A-874A-48E8-A1CA-E8C13293F14F}"/>
            </c:ext>
          </c:extLst>
        </c:ser>
        <c:dLbls>
          <c:dLblPos val="ctr"/>
          <c:showLegendKey val="0"/>
          <c:showVal val="0"/>
          <c:showCatName val="0"/>
          <c:showSerName val="0"/>
          <c:showPercent val="1"/>
          <c:showBubbleSize val="0"/>
          <c:showLeaderLines val="1"/>
        </c:dLbls>
        <c:gapWidth val="100"/>
        <c:splitType val="pos"/>
        <c:splitPos val="2"/>
        <c:secondPieSize val="75"/>
        <c:serLines>
          <c:spPr>
            <a:ln w="9525">
              <a:solidFill>
                <a:schemeClr val="tx2">
                  <a:lumMod val="60000"/>
                  <a:lumOff val="40000"/>
                </a:schemeClr>
              </a:solidFill>
              <a:prstDash val="dash"/>
            </a:ln>
            <a:effectLst/>
          </c:spPr>
        </c:serLines>
      </c:ofPieChart>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9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Toh Kai Yee</cp:lastModifiedBy>
  <cp:revision>2</cp:revision>
  <dcterms:created xsi:type="dcterms:W3CDTF">2017-07-05T09:31:00Z</dcterms:created>
  <dcterms:modified xsi:type="dcterms:W3CDTF">2017-07-05T09:31:00Z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