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A38" w:rsidRPr="00DA1330" w:rsidRDefault="00D46A38" w:rsidP="00D46A38">
      <w:pPr>
        <w:pStyle w:val="Heading1"/>
        <w:shd w:val="clear" w:color="auto" w:fill="FCFCFC"/>
        <w:spacing w:before="0" w:after="92"/>
        <w:rPr>
          <w:rFonts w:ascii="Tw Cen MT" w:eastAsia="Tw Cen MT" w:hAnsi="Tw Cen MT" w:cs="Tw Cen MT"/>
          <w:b w:val="0"/>
          <w:bCs w:val="0"/>
          <w:sz w:val="32"/>
          <w:szCs w:val="32"/>
        </w:rPr>
      </w:pPr>
      <w:r w:rsidRPr="00DA1330">
        <w:rPr>
          <w:rFonts w:ascii="Tw Cen MT" w:eastAsia="Tw Cen MT" w:hAnsi="Tw Cen MT" w:cs="Tw Cen MT"/>
          <w:b w:val="0"/>
          <w:bCs w:val="0"/>
          <w:sz w:val="32"/>
          <w:szCs w:val="32"/>
        </w:rPr>
        <w:t>Prenatal Stress+Morphine and Postnatal Re-exposure to Stress Alter Pentylenetetrazol-Induced Epileptic Manifestations in Rats</w:t>
      </w:r>
    </w:p>
    <w:p w:rsidR="00D46A38" w:rsidRPr="00D46A38" w:rsidRDefault="00D46A38" w:rsidP="002739FB">
      <w:pPr>
        <w:widowControl/>
        <w:shd w:val="clear" w:color="auto" w:fill="FCFCFC"/>
        <w:spacing w:after="23"/>
        <w:ind w:left="100"/>
        <w:textAlignment w:val="center"/>
        <w:rPr>
          <w:rFonts w:ascii="Helvetica" w:hAnsi="Helvetica"/>
          <w:color w:val="333333"/>
          <w:sz w:val="16"/>
          <w:szCs w:val="16"/>
        </w:rPr>
      </w:pPr>
      <w:r w:rsidRPr="00D46A38">
        <w:rPr>
          <w:rStyle w:val="authorsname"/>
          <w:rFonts w:ascii="Helvetica" w:hAnsi="Helvetica"/>
          <w:color w:val="333333"/>
          <w:sz w:val="16"/>
          <w:szCs w:val="16"/>
        </w:rPr>
        <w:t>E</w:t>
      </w:r>
      <w:r>
        <w:rPr>
          <w:rStyle w:val="authorsname"/>
          <w:rFonts w:ascii="Helvetica" w:hAnsi="Helvetica"/>
          <w:color w:val="333333"/>
          <w:sz w:val="16"/>
          <w:szCs w:val="16"/>
        </w:rPr>
        <w:t>h</w:t>
      </w:r>
      <w:r w:rsidRPr="00D46A38">
        <w:rPr>
          <w:rStyle w:val="authorsname"/>
          <w:rFonts w:ascii="Helvetica" w:hAnsi="Helvetica"/>
          <w:color w:val="333333"/>
          <w:sz w:val="16"/>
          <w:szCs w:val="16"/>
        </w:rPr>
        <w:t>san Saboory</w:t>
      </w:r>
      <w:r w:rsidRPr="00D46A38">
        <w:rPr>
          <w:rStyle w:val="authorsname"/>
          <w:rFonts w:ascii="Helvetica" w:hAnsi="Helvetica"/>
          <w:color w:val="333333"/>
          <w:sz w:val="16"/>
          <w:szCs w:val="16"/>
          <w:vertAlign w:val="superscript"/>
        </w:rPr>
        <w:t>1</w:t>
      </w:r>
      <w:r>
        <w:rPr>
          <w:rStyle w:val="authorsname"/>
          <w:rFonts w:ascii="Helvetica" w:hAnsi="Helvetica"/>
          <w:color w:val="333333"/>
          <w:sz w:val="16"/>
          <w:szCs w:val="16"/>
        </w:rPr>
        <w:t>,</w:t>
      </w:r>
      <w:r w:rsidRPr="00D46A38">
        <w:rPr>
          <w:rStyle w:val="authorsname"/>
          <w:rFonts w:ascii="Helvetica" w:hAnsi="Helvetica"/>
          <w:color w:val="333333"/>
          <w:sz w:val="16"/>
          <w:szCs w:val="16"/>
        </w:rPr>
        <w:t xml:space="preserve"> Elnaz Nakhjiri</w:t>
      </w:r>
      <w:r w:rsidRPr="00D46A38">
        <w:rPr>
          <w:rStyle w:val="authorsname"/>
          <w:rFonts w:ascii="Helvetica" w:hAnsi="Helvetica"/>
          <w:color w:val="333333"/>
          <w:sz w:val="16"/>
          <w:szCs w:val="16"/>
          <w:vertAlign w:val="superscript"/>
        </w:rPr>
        <w:t>1</w:t>
      </w:r>
      <w:r w:rsidRPr="00D46A38">
        <w:rPr>
          <w:rStyle w:val="authorsname"/>
          <w:rFonts w:ascii="Helvetica" w:hAnsi="Helvetica"/>
          <w:color w:val="333333"/>
          <w:sz w:val="16"/>
          <w:szCs w:val="16"/>
        </w:rPr>
        <w:t>, Shiva Roshan-Milani</w:t>
      </w:r>
      <w:r w:rsidRPr="00D46A38">
        <w:rPr>
          <w:rStyle w:val="authorsname"/>
          <w:rFonts w:ascii="Helvetica" w:hAnsi="Helvetica"/>
          <w:color w:val="333333"/>
          <w:sz w:val="16"/>
          <w:szCs w:val="16"/>
          <w:vertAlign w:val="superscript"/>
        </w:rPr>
        <w:t>1</w:t>
      </w:r>
      <w:r w:rsidRPr="00D46A38">
        <w:rPr>
          <w:rStyle w:val="authorsname"/>
          <w:rFonts w:ascii="Helvetica" w:hAnsi="Helvetica"/>
          <w:color w:val="333333"/>
          <w:sz w:val="16"/>
          <w:szCs w:val="16"/>
        </w:rPr>
        <w:t>, Y</w:t>
      </w:r>
      <w:r>
        <w:rPr>
          <w:rStyle w:val="authorsname"/>
          <w:rFonts w:ascii="Helvetica" w:hAnsi="Helvetica"/>
          <w:color w:val="333333"/>
          <w:sz w:val="16"/>
          <w:szCs w:val="16"/>
        </w:rPr>
        <w:t>ousef</w:t>
      </w:r>
      <w:r w:rsidRPr="00D46A38">
        <w:rPr>
          <w:rStyle w:val="authorsname"/>
          <w:rFonts w:ascii="Helvetica" w:hAnsi="Helvetica"/>
          <w:color w:val="333333"/>
          <w:sz w:val="16"/>
          <w:szCs w:val="16"/>
        </w:rPr>
        <w:t> Rasmi</w:t>
      </w:r>
      <w:r w:rsidRPr="00D46A38">
        <w:rPr>
          <w:rStyle w:val="authorsname"/>
          <w:rFonts w:ascii="Helvetica" w:hAnsi="Helvetica"/>
          <w:color w:val="333333"/>
          <w:sz w:val="16"/>
          <w:szCs w:val="16"/>
          <w:vertAlign w:val="superscript"/>
        </w:rPr>
        <w:t>2</w:t>
      </w:r>
    </w:p>
    <w:p w:rsidR="00AE3E37" w:rsidRDefault="00D46A38" w:rsidP="00D46A38">
      <w:pPr>
        <w:pStyle w:val="BodyText"/>
        <w:rPr>
          <w:rFonts w:ascii="Arial"/>
          <w:sz w:val="20"/>
        </w:rPr>
      </w:pPr>
      <w:r w:rsidRPr="00D46A38">
        <w:rPr>
          <w:rFonts w:ascii="Arial"/>
          <w:sz w:val="20"/>
          <w:vertAlign w:val="superscript"/>
        </w:rPr>
        <w:t>1</w:t>
      </w:r>
      <w:r>
        <w:rPr>
          <w:rFonts w:ascii="Arial"/>
          <w:sz w:val="20"/>
        </w:rPr>
        <w:t>neurophysiology research center, Urmia University of Medical Sciences, Urmia, Iran</w:t>
      </w:r>
    </w:p>
    <w:p w:rsidR="00D46A38" w:rsidRDefault="00D46A38" w:rsidP="00D46A38">
      <w:pPr>
        <w:pStyle w:val="BodyText"/>
        <w:rPr>
          <w:rFonts w:ascii="Arial"/>
          <w:sz w:val="20"/>
        </w:rPr>
      </w:pPr>
      <w:r w:rsidRPr="004324C2">
        <w:rPr>
          <w:rFonts w:ascii="Arial"/>
          <w:sz w:val="20"/>
          <w:vertAlign w:val="superscript"/>
        </w:rPr>
        <w:t>2</w:t>
      </w:r>
      <w:r>
        <w:rPr>
          <w:rFonts w:ascii="Arial"/>
          <w:sz w:val="20"/>
        </w:rPr>
        <w:t>cellular and molecular research center,</w:t>
      </w:r>
      <w:r w:rsidRPr="00D46A38">
        <w:rPr>
          <w:rFonts w:ascii="Arial"/>
          <w:sz w:val="20"/>
        </w:rPr>
        <w:t xml:space="preserve"> </w:t>
      </w:r>
      <w:r>
        <w:rPr>
          <w:rFonts w:ascii="Arial"/>
          <w:sz w:val="20"/>
        </w:rPr>
        <w:t>Urmia University of Medical Sciences, Urmia,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4324C2" w:rsidRDefault="00A9710C" w:rsidP="004A45FB">
      <w:pPr>
        <w:pStyle w:val="BodyText"/>
        <w:spacing w:before="90" w:line="280" w:lineRule="auto"/>
        <w:ind w:left="100"/>
        <w:jc w:val="both"/>
      </w:pPr>
      <w:r w:rsidRPr="004324C2">
        <w:rPr>
          <w:b/>
          <w:bCs/>
        </w:rPr>
        <w:lastRenderedPageBreak/>
        <w:t>Statement of the Problem:</w:t>
      </w:r>
      <w:r>
        <w:t xml:space="preserve"> </w:t>
      </w:r>
      <w:r w:rsidR="004324C2">
        <w:t>Prenatal environmental factors exert severe and profound influences on the offspring postnatal development</w:t>
      </w:r>
      <w:r w:rsidR="004A45FB">
        <w:t>.</w:t>
      </w:r>
      <w:r w:rsidR="004324C2">
        <w:t xml:space="preserve"> Prenatal stress can affect the susceptibility to seizures in rats during postnatal development, which can persist until adulthood. </w:t>
      </w:r>
      <w:r w:rsidR="004324C2" w:rsidRPr="004324C2">
        <w:t>We studied effects of restraint-induced stress and morphine co-administration within the prenatal period and of re-exposure to stress at the end of infancy on the body mass and pentylenetetrazol-induced epileptic manifestations in rats.</w:t>
      </w:r>
    </w:p>
    <w:p w:rsidR="004324C2" w:rsidRDefault="00A9710C" w:rsidP="004324C2">
      <w:pPr>
        <w:pStyle w:val="BodyText"/>
        <w:spacing w:before="90" w:line="280" w:lineRule="auto"/>
        <w:ind w:left="100"/>
        <w:jc w:val="both"/>
      </w:pPr>
      <w:r w:rsidRPr="004A45FB">
        <w:rPr>
          <w:b/>
          <w:bCs/>
        </w:rPr>
        <w:t>Methodolog</w:t>
      </w:r>
      <w:r w:rsidR="008756E6" w:rsidRPr="004A45FB">
        <w:rPr>
          <w:b/>
          <w:bCs/>
        </w:rPr>
        <w:t>y &amp; Theoretical Orientation:</w:t>
      </w:r>
      <w:r w:rsidR="008756E6">
        <w:t xml:space="preserve"> </w:t>
      </w:r>
      <w:r w:rsidR="004324C2" w:rsidRPr="004324C2">
        <w:t>Pregnant rats were divided into six groups (control, restraint stressed, saline, morphine, stress+saline, and stress+morphine). In the stressed groups, pregnant rats were subjected to restraint stressing twice per day for three consecutive days (starting on pregnancy day 15). Rats in saline and morphine groups received saline and morphine subcutaneously on the same days. In the morphine/saline+stressed groups, rats were exposed to stress and received morphine/saline simultaneously. Control rats were used intact. The pups were weighed at postnatal days (PD) 1, 15, and 22. On P22, half of the pups were re-exposed to stress; then, pentylenetetrazol (PTZ)-induced seizures were recorded. </w:t>
      </w:r>
    </w:p>
    <w:p w:rsidR="004324C2" w:rsidRDefault="00A9710C" w:rsidP="00D954DD">
      <w:pPr>
        <w:pStyle w:val="BodyText"/>
        <w:spacing w:before="90" w:line="280" w:lineRule="auto"/>
        <w:ind w:left="100"/>
        <w:jc w:val="both"/>
      </w:pPr>
      <w:r w:rsidRPr="004A45FB">
        <w:rPr>
          <w:b/>
          <w:bCs/>
        </w:rPr>
        <w:t>Findings</w:t>
      </w:r>
      <w:r>
        <w:t xml:space="preserve">: </w:t>
      </w:r>
      <w:r w:rsidR="004324C2" w:rsidRPr="004324C2">
        <w:t xml:space="preserve">The offspring body mass was significantly smaller in stressed, morphine, and stressed+morphine groups compared to the control. The time to onset of the first tonic-clonic seizure was shorter, while the duration and number of tonic-clonic attacks were significantly greater in the stressed+morphine group compared to other groups. Re-exposure to stress decreased the number of clonic seizures. The number of leg-opening and tail rigidity episodes was smaller in female offspring compared to male ones.  </w:t>
      </w:r>
    </w:p>
    <w:p w:rsidR="00AE3E37" w:rsidRDefault="00A9710C" w:rsidP="004324C2">
      <w:pPr>
        <w:pStyle w:val="BodyText"/>
        <w:spacing w:before="90" w:line="280" w:lineRule="auto"/>
        <w:ind w:left="100"/>
        <w:jc w:val="both"/>
      </w:pPr>
      <w:r w:rsidRPr="004A45FB">
        <w:rPr>
          <w:b/>
          <w:bCs/>
        </w:rPr>
        <w:t>Conclusion &amp; Significance:</w:t>
      </w:r>
      <w:r>
        <w:t xml:space="preserve"> </w:t>
      </w:r>
      <w:r w:rsidR="004324C2" w:rsidRPr="004324C2">
        <w:t>Co-administration of restraint stress and morphine within the prenatal period reduces the offspring body mass and increases the seizure vulnerability more severely compared to the respective individual effects In addition, prenatal stress exerts stronger effects on the neural development and epileptic behaviors of the offspring than postnatal stress.</w:t>
      </w:r>
    </w:p>
    <w:p w:rsidR="00AE3E37" w:rsidRDefault="00492871">
      <w:pPr>
        <w:pStyle w:val="BodyText"/>
        <w:spacing w:before="2"/>
        <w:rPr>
          <w:rFonts w:ascii="Arial"/>
          <w:b/>
          <w:sz w:val="16"/>
        </w:rPr>
      </w:pPr>
      <w:r>
        <w:rPr>
          <w:noProof/>
        </w:rPr>
        <w:lastRenderedPageBreak/>
        <w:drawing>
          <wp:inline distT="0" distB="0" distL="0" distR="0">
            <wp:extent cx="3225581" cy="2501798"/>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225800" cy="2501968"/>
                    </a:xfrm>
                    <a:prstGeom prst="rect">
                      <a:avLst/>
                    </a:prstGeom>
                    <a:noFill/>
                    <a:ln w="9525">
                      <a:noFill/>
                      <a:miter lim="800000"/>
                      <a:headEnd/>
                      <a:tailEnd/>
                    </a:ln>
                  </pic:spPr>
                </pic:pic>
              </a:graphicData>
            </a:graphic>
          </wp:inline>
        </w:drawing>
      </w:r>
      <w:r w:rsidRPr="00492871">
        <w:rPr>
          <w:noProof/>
        </w:rPr>
        <w:t xml:space="preserve"> </w:t>
      </w:r>
    </w:p>
    <w:p w:rsidR="005973B9" w:rsidRDefault="005973B9" w:rsidP="00DA1330">
      <w:pPr>
        <w:spacing w:line="204" w:lineRule="exact"/>
        <w:ind w:left="383"/>
        <w:rPr>
          <w:rFonts w:ascii="Arial"/>
          <w:b/>
          <w:sz w:val="20"/>
        </w:rPr>
      </w:pPr>
      <w:r>
        <w:rPr>
          <w:rFonts w:ascii="Arial"/>
          <w:b/>
          <w:color w:val="BF5A14"/>
          <w:sz w:val="20"/>
        </w:rPr>
        <w:br/>
        <w:t>Recent Publications (minimum 5)</w:t>
      </w:r>
    </w:p>
    <w:p w:rsidR="005973B9" w:rsidRDefault="00492871" w:rsidP="00492871">
      <w:pPr>
        <w:pStyle w:val="ListParagraph"/>
        <w:numPr>
          <w:ilvl w:val="0"/>
          <w:numId w:val="3"/>
        </w:numPr>
        <w:tabs>
          <w:tab w:val="left" w:pos="384"/>
        </w:tabs>
        <w:spacing w:before="103" w:line="216" w:lineRule="exact"/>
        <w:ind w:right="138" w:hanging="283"/>
        <w:rPr>
          <w:sz w:val="18"/>
        </w:rPr>
      </w:pPr>
      <w:r w:rsidRPr="00492871">
        <w:rPr>
          <w:sz w:val="18"/>
        </w:rPr>
        <w:t>Gholipoor P, Saboory E, et al</w:t>
      </w:r>
      <w:r w:rsidR="005973B9">
        <w:rPr>
          <w:sz w:val="18"/>
        </w:rPr>
        <w:t xml:space="preserve"> (2</w:t>
      </w:r>
      <w:r>
        <w:rPr>
          <w:sz w:val="18"/>
        </w:rPr>
        <w:t>017</w:t>
      </w:r>
      <w:r w:rsidR="005973B9">
        <w:rPr>
          <w:sz w:val="18"/>
        </w:rPr>
        <w:t xml:space="preserve">) </w:t>
      </w:r>
      <w:hyperlink r:id="rId10" w:history="1">
        <w:r w:rsidRPr="00492871">
          <w:rPr>
            <w:sz w:val="18"/>
          </w:rPr>
          <w:t>Prenatal stress potentiates febrile seizure and leads to long-lasting increase in cortisol blood levels in children under 2</w:t>
        </w:r>
        <w:r>
          <w:rPr>
            <w:sz w:val="18"/>
          </w:rPr>
          <w:t xml:space="preserve"> </w:t>
        </w:r>
        <w:r w:rsidRPr="00492871">
          <w:rPr>
            <w:sz w:val="18"/>
          </w:rPr>
          <w:t>years old.</w:t>
        </w:r>
      </w:hyperlink>
      <w:r w:rsidR="005973B9" w:rsidRPr="005973B9">
        <w:rPr>
          <w:sz w:val="18"/>
        </w:rPr>
        <w:t xml:space="preserve"> </w:t>
      </w:r>
      <w:r w:rsidRPr="00492871">
        <w:rPr>
          <w:sz w:val="18"/>
        </w:rPr>
        <w:t>Epilepsy Behav.72:22-27</w:t>
      </w:r>
      <w:r w:rsidR="005973B9" w:rsidRPr="005973B9">
        <w:rPr>
          <w:sz w:val="18"/>
        </w:rPr>
        <w:t>.</w:t>
      </w:r>
    </w:p>
    <w:p w:rsidR="005973B9" w:rsidRPr="000D69D6" w:rsidRDefault="000D69D6" w:rsidP="000D69D6">
      <w:pPr>
        <w:pStyle w:val="ListParagraph"/>
        <w:numPr>
          <w:ilvl w:val="0"/>
          <w:numId w:val="3"/>
        </w:numPr>
        <w:tabs>
          <w:tab w:val="left" w:pos="384"/>
        </w:tabs>
        <w:spacing w:line="216" w:lineRule="exact"/>
        <w:ind w:right="137" w:hanging="283"/>
        <w:rPr>
          <w:sz w:val="18"/>
        </w:rPr>
      </w:pPr>
      <w:r w:rsidRPr="000D69D6">
        <w:rPr>
          <w:sz w:val="18"/>
        </w:rPr>
        <w:t>Panahi Y, Saboory E, et al (2017)</w:t>
      </w:r>
      <w:proofErr w:type="gramStart"/>
      <w:r w:rsidRPr="000D69D6">
        <w:rPr>
          <w:sz w:val="18"/>
        </w:rPr>
        <w:t>)The</w:t>
      </w:r>
      <w:proofErr w:type="gramEnd"/>
      <w:r w:rsidRPr="000D69D6">
        <w:rPr>
          <w:sz w:val="18"/>
        </w:rPr>
        <w:t xml:space="preserve"> effect of selective opioid receptor agonists and antagonists on epileptiform activity in morphine-dependent infant mice hippocampal slices.</w:t>
      </w:r>
      <w:r>
        <w:rPr>
          <w:sz w:val="18"/>
        </w:rPr>
        <w:t xml:space="preserve"> </w:t>
      </w:r>
      <w:r w:rsidRPr="000D69D6">
        <w:rPr>
          <w:sz w:val="18"/>
        </w:rPr>
        <w:t>Int J Dev Neurosci.</w:t>
      </w:r>
      <w:r>
        <w:rPr>
          <w:sz w:val="18"/>
        </w:rPr>
        <w:t xml:space="preserve"> </w:t>
      </w:r>
      <w:r w:rsidRPr="000D69D6">
        <w:rPr>
          <w:sz w:val="18"/>
        </w:rPr>
        <w:t>60:</w:t>
      </w:r>
      <w:r>
        <w:rPr>
          <w:sz w:val="18"/>
        </w:rPr>
        <w:t xml:space="preserve"> </w:t>
      </w:r>
      <w:r w:rsidRPr="000D69D6">
        <w:rPr>
          <w:sz w:val="18"/>
        </w:rPr>
        <w:t xml:space="preserve">56-62. </w:t>
      </w:r>
    </w:p>
    <w:p w:rsidR="005973B9" w:rsidRDefault="00243946" w:rsidP="00243946">
      <w:pPr>
        <w:pStyle w:val="ListParagraph"/>
        <w:numPr>
          <w:ilvl w:val="0"/>
          <w:numId w:val="3"/>
        </w:numPr>
        <w:tabs>
          <w:tab w:val="left" w:pos="384"/>
        </w:tabs>
        <w:spacing w:line="216" w:lineRule="exact"/>
        <w:ind w:right="138" w:hanging="283"/>
        <w:rPr>
          <w:sz w:val="18"/>
        </w:rPr>
      </w:pPr>
      <w:r w:rsidRPr="00243946">
        <w:rPr>
          <w:sz w:val="18"/>
        </w:rPr>
        <w:t>Nakhjiri E, Saboory E, et al (2017) Effect of prenatal restraint stress and morphine co-administration on plasma vasopressin concentration and anxiety behaviors in adult rat offspring.</w:t>
      </w:r>
      <w:r>
        <w:rPr>
          <w:sz w:val="18"/>
        </w:rPr>
        <w:t xml:space="preserve"> </w:t>
      </w:r>
      <w:r w:rsidRPr="00243946">
        <w:rPr>
          <w:sz w:val="18"/>
        </w:rPr>
        <w:t>Stress.</w:t>
      </w:r>
      <w:r>
        <w:rPr>
          <w:sz w:val="18"/>
        </w:rPr>
        <w:t xml:space="preserve"> </w:t>
      </w:r>
      <w:r w:rsidRPr="00243946">
        <w:rPr>
          <w:sz w:val="18"/>
        </w:rPr>
        <w:t>20</w:t>
      </w:r>
      <w:r>
        <w:rPr>
          <w:sz w:val="18"/>
        </w:rPr>
        <w:t xml:space="preserve"> </w:t>
      </w:r>
      <w:r w:rsidRPr="00243946">
        <w:rPr>
          <w:sz w:val="18"/>
        </w:rPr>
        <w:t>(2):205-211</w:t>
      </w:r>
      <w:r w:rsidR="005973B9" w:rsidRPr="00243946">
        <w:rPr>
          <w:sz w:val="18"/>
        </w:rPr>
        <w:t>.</w:t>
      </w:r>
    </w:p>
    <w:p w:rsidR="005973B9" w:rsidRPr="00DA1330" w:rsidRDefault="00DA1330" w:rsidP="00DA1330">
      <w:pPr>
        <w:pStyle w:val="BodyText"/>
        <w:numPr>
          <w:ilvl w:val="0"/>
          <w:numId w:val="3"/>
        </w:numPr>
        <w:spacing w:before="85" w:line="216" w:lineRule="exact"/>
        <w:ind w:right="138"/>
        <w:jc w:val="both"/>
        <w:rPr>
          <w:rFonts w:ascii="Calibri" w:hAnsi="Calibri"/>
        </w:rPr>
      </w:pPr>
      <w:r w:rsidRPr="00DA1330">
        <w:rPr>
          <w:rFonts w:ascii="Calibri" w:eastAsia="Calibri" w:hAnsi="Calibri" w:cs="Calibri"/>
          <w:szCs w:val="22"/>
        </w:rPr>
        <w:t xml:space="preserve">Ghadimkhani M, Saboory E, </w:t>
      </w:r>
      <w:r>
        <w:rPr>
          <w:rFonts w:ascii="Calibri" w:eastAsia="Calibri" w:hAnsi="Calibri" w:cs="Calibri"/>
          <w:szCs w:val="22"/>
        </w:rPr>
        <w:t>et al (2016)</w:t>
      </w:r>
      <w:r w:rsidRPr="00DA1330">
        <w:rPr>
          <w:rFonts w:ascii="Calibri" w:eastAsia="Calibri" w:hAnsi="Calibri" w:cs="Calibri"/>
          <w:szCs w:val="22"/>
        </w:rPr>
        <w:t xml:space="preserve"> Effect of magnesium sulfate on hyperthermia and pentylen-tetrazol-induced seizure in developing rats.Iran J Basic Med Sci.;19(6):608-14.</w:t>
      </w:r>
    </w:p>
    <w:p w:rsidR="00AE3E37" w:rsidRPr="00DA1330" w:rsidRDefault="00DA1330" w:rsidP="00DA1330">
      <w:pPr>
        <w:pStyle w:val="BodyText"/>
        <w:numPr>
          <w:ilvl w:val="0"/>
          <w:numId w:val="3"/>
        </w:numPr>
        <w:tabs>
          <w:tab w:val="left" w:pos="384"/>
        </w:tabs>
        <w:spacing w:before="85" w:line="200" w:lineRule="exact"/>
        <w:ind w:right="117"/>
        <w:rPr>
          <w:rFonts w:ascii="Calibri" w:hAnsi="Calibri"/>
        </w:rPr>
        <w:sectPr w:rsidR="00AE3E37" w:rsidRPr="00DA1330">
          <w:type w:val="continuous"/>
          <w:pgSz w:w="11910" w:h="16840"/>
          <w:pgMar w:top="1740" w:right="600" w:bottom="840" w:left="620" w:header="720" w:footer="720" w:gutter="0"/>
          <w:cols w:num="2" w:space="720" w:equalWidth="0">
            <w:col w:w="5214" w:space="138"/>
            <w:col w:w="5338"/>
          </w:cols>
        </w:sectPr>
      </w:pPr>
      <w:r w:rsidRPr="00DA1330">
        <w:rPr>
          <w:rFonts w:ascii="Calibri" w:eastAsia="Calibri" w:hAnsi="Calibri" w:cs="Calibri"/>
          <w:szCs w:val="22"/>
        </w:rPr>
        <w:t xml:space="preserve"> Saboory E, Ebrahimi L, et al </w:t>
      </w:r>
      <w:r w:rsidRPr="00DA1330">
        <w:t xml:space="preserve">(2015) </w:t>
      </w:r>
      <w:r w:rsidRPr="00DA1330">
        <w:rPr>
          <w:rFonts w:ascii="Calibri" w:eastAsia="Calibri" w:hAnsi="Calibri" w:cs="Calibri"/>
          <w:szCs w:val="22"/>
        </w:rPr>
        <w:t>Interaction of prenatal stress and morphine alters prolactin and seizure in rat pups.</w:t>
      </w:r>
      <w:r w:rsidRPr="00DA1330">
        <w:t xml:space="preserve"> Physiol Behav.2015</w:t>
      </w:r>
      <w:r w:rsidRPr="00DA1330">
        <w:rPr>
          <w:rFonts w:ascii="Calibri" w:eastAsia="Calibri" w:hAnsi="Calibri" w:cs="Calibri"/>
          <w:szCs w:val="22"/>
        </w:rPr>
        <w:t>;</w:t>
      </w:r>
      <w:r w:rsidRPr="00DA1330">
        <w:t xml:space="preserve"> </w:t>
      </w:r>
      <w:r w:rsidRPr="00DA1330">
        <w:rPr>
          <w:rFonts w:ascii="Calibri" w:eastAsia="Calibri" w:hAnsi="Calibri" w:cs="Calibri"/>
          <w:szCs w:val="22"/>
        </w:rPr>
        <w:t>149: 181-6.</w:t>
      </w:r>
      <w:r w:rsidR="008756E6" w:rsidRPr="00DA1330">
        <w:rPr>
          <w:rFonts w:ascii="Calibri" w:hAnsi="Calibri"/>
        </w:rPr>
        <w:t xml:space="preserve">   </w:t>
      </w:r>
    </w:p>
    <w:p w:rsidR="00AE3E37" w:rsidRDefault="00AE3E37">
      <w:pPr>
        <w:pStyle w:val="BodyText"/>
        <w:rPr>
          <w:rFonts w:ascii="Calibri"/>
          <w:sz w:val="20"/>
        </w:rPr>
      </w:pPr>
    </w:p>
    <w:p w:rsidR="00AE3E37" w:rsidRDefault="00392BBB">
      <w:pPr>
        <w:pStyle w:val="BodyText"/>
        <w:spacing w:line="40" w:lineRule="exact"/>
        <w:ind w:left="2202"/>
        <w:rPr>
          <w:rFonts w:ascii="Calibri"/>
          <w:sz w:val="4"/>
        </w:rPr>
      </w:pPr>
      <w:r w:rsidRPr="00392BBB">
        <w:rPr>
          <w:rFonts w:ascii="Calibri"/>
          <w:noProof/>
          <w:sz w:val="4"/>
          <w:lang w:val="en-IN" w:eastAsia="en-IN"/>
        </w:rPr>
      </w:r>
      <w:r w:rsidRPr="00392BB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2C2236">
      <w:pPr>
        <w:spacing w:before="92"/>
        <w:ind w:right="4234"/>
        <w:rPr>
          <w:rFonts w:ascii="Arial"/>
        </w:rPr>
      </w:pPr>
      <w:r>
        <w:rPr>
          <w:noProof/>
        </w:rPr>
        <w:t xml:space="preserve">              </w:t>
      </w:r>
      <w:r w:rsidR="00D954DD">
        <w:rPr>
          <w:rFonts w:ascii="Minion Pro"/>
          <w:noProof/>
          <w:sz w:val="26"/>
        </w:rPr>
        <w:drawing>
          <wp:inline distT="0" distB="0" distL="0" distR="0">
            <wp:extent cx="734415" cy="775412"/>
            <wp:effectExtent l="19050" t="0" r="8535" b="0"/>
            <wp:docPr id="4" name="Picture 2" descr="C:\Users\pc\Downloads\DSC_0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DSC_0245.JPG"/>
                    <pic:cNvPicPr>
                      <a:picLocks noChangeAspect="1" noChangeArrowheads="1"/>
                    </pic:cNvPicPr>
                  </pic:nvPicPr>
                  <pic:blipFill>
                    <a:blip r:embed="rId11" cstate="print"/>
                    <a:srcRect l="21433" t="22315" r="22572" b="23781"/>
                    <a:stretch>
                      <a:fillRect/>
                    </a:stretch>
                  </pic:blipFill>
                  <pic:spPr bwMode="auto">
                    <a:xfrm>
                      <a:off x="0" y="0"/>
                      <a:ext cx="733330" cy="774266"/>
                    </a:xfrm>
                    <a:prstGeom prst="rect">
                      <a:avLst/>
                    </a:prstGeom>
                    <a:noFill/>
                    <a:ln w="9525">
                      <a:noFill/>
                      <a:miter lim="800000"/>
                      <a:headEnd/>
                      <a:tailEnd/>
                    </a:ln>
                  </pic:spPr>
                </pic:pic>
              </a:graphicData>
            </a:graphic>
          </wp:inline>
        </w:drawing>
      </w:r>
    </w:p>
    <w:p w:rsidR="00AE3E37" w:rsidRPr="002C2236" w:rsidRDefault="002C2236" w:rsidP="00D954DD">
      <w:pPr>
        <w:pStyle w:val="BodyText"/>
        <w:spacing w:before="3" w:line="360" w:lineRule="auto"/>
        <w:rPr>
          <w:sz w:val="22"/>
        </w:rPr>
      </w:pPr>
      <w:r w:rsidRPr="00286869">
        <w:rPr>
          <w:rFonts w:ascii="Arial" w:hAnsi="Arial" w:cs="Arial"/>
          <w:color w:val="333333"/>
          <w:sz w:val="16"/>
          <w:szCs w:val="16"/>
          <w:shd w:val="clear" w:color="auto" w:fill="FFFFFF"/>
        </w:rPr>
        <w:t xml:space="preserve">Ehsan Saboory </w:t>
      </w:r>
      <w:r>
        <w:rPr>
          <w:rFonts w:ascii="Arial" w:hAnsi="Arial" w:cs="Arial"/>
          <w:color w:val="333333"/>
          <w:sz w:val="16"/>
          <w:szCs w:val="16"/>
          <w:shd w:val="clear" w:color="auto" w:fill="FFFFFF"/>
        </w:rPr>
        <w:t>has received his PhD in 2004 from Isfahan Universsity of Medical sciences, Iran.</w:t>
      </w:r>
      <w:r w:rsidRPr="00286869">
        <w:rPr>
          <w:rFonts w:ascii="Arial" w:hAnsi="Arial" w:cs="Arial"/>
          <w:color w:val="333333"/>
          <w:sz w:val="16"/>
          <w:szCs w:val="16"/>
          <w:shd w:val="clear" w:color="auto" w:fill="FFFFFF"/>
        </w:rPr>
        <w:t xml:space="preserve"> Ehsan was awarded a one-year scholarship from the Ministry of health of Iran and completed PhD in electrophysiology of epilepsy in University of Toronto, Canada.He was appointed as an assistant professor in physiology in Urmia University of medical sciences in </w:t>
      </w:r>
      <w:r>
        <w:rPr>
          <w:rFonts w:ascii="Arial" w:hAnsi="Arial" w:cs="Arial"/>
          <w:color w:val="333333"/>
          <w:sz w:val="16"/>
          <w:szCs w:val="16"/>
          <w:shd w:val="clear" w:color="auto" w:fill="FFFFFF"/>
        </w:rPr>
        <w:t>2004</w:t>
      </w:r>
      <w:r w:rsidRPr="00286869">
        <w:rPr>
          <w:rFonts w:ascii="Arial" w:hAnsi="Arial" w:cs="Arial"/>
          <w:color w:val="333333"/>
          <w:sz w:val="16"/>
          <w:szCs w:val="16"/>
          <w:shd w:val="clear" w:color="auto" w:fill="FFFFFF"/>
        </w:rPr>
        <w:t>.</w:t>
      </w:r>
      <w:r>
        <w:rPr>
          <w:rFonts w:ascii="Arial" w:hAnsi="Arial" w:cs="Arial"/>
          <w:color w:val="333333"/>
          <w:sz w:val="16"/>
          <w:szCs w:val="16"/>
          <w:shd w:val="clear" w:color="auto" w:fill="FFFFFF"/>
        </w:rPr>
        <w:t xml:space="preserve"> He was head of the department of physiology for 5 years in two separate period of time in 2007 to 2015.Dr</w:t>
      </w:r>
      <w:r w:rsidRPr="009E158B">
        <w:rPr>
          <w:rFonts w:ascii="Arial" w:hAnsi="Arial" w:cs="Arial"/>
          <w:color w:val="333333"/>
          <w:sz w:val="16"/>
          <w:szCs w:val="16"/>
          <w:shd w:val="clear" w:color="auto" w:fill="FFFFFF"/>
        </w:rPr>
        <w:t xml:space="preserve"> Saboory was promoted to associate professor and full professor of physiology in 2010 and 2014, respectively. He has been director of neurophysiology research center since 2012 untill now which established by </w:t>
      </w:r>
      <w:r>
        <w:rPr>
          <w:rFonts w:ascii="Arial" w:hAnsi="Arial" w:cs="Arial"/>
          <w:color w:val="333333"/>
          <w:sz w:val="16"/>
          <w:szCs w:val="16"/>
          <w:shd w:val="clear" w:color="auto" w:fill="FFFFFF"/>
        </w:rPr>
        <w:t>prof. Saboory</w:t>
      </w:r>
      <w:r w:rsidRPr="009E158B">
        <w:rPr>
          <w:rFonts w:ascii="Arial" w:hAnsi="Arial" w:cs="Arial"/>
          <w:color w:val="333333"/>
          <w:sz w:val="16"/>
          <w:szCs w:val="16"/>
          <w:shd w:val="clear" w:color="auto" w:fill="FFFFFF"/>
        </w:rPr>
        <w:t xml:space="preserve"> and colleagues in 2010. His main research area is effect of prenatal stress on developing brain. He supervised more than 20 theses for MSc, MD, and PhD. Prof</w:t>
      </w:r>
      <w:r>
        <w:rPr>
          <w:rFonts w:ascii="Arial" w:hAnsi="Arial" w:cs="Arial"/>
          <w:color w:val="333333"/>
          <w:sz w:val="16"/>
          <w:szCs w:val="16"/>
          <w:shd w:val="clear" w:color="auto" w:fill="FFFFFF"/>
        </w:rPr>
        <w:t>essor</w:t>
      </w:r>
      <w:r w:rsidRPr="009E158B">
        <w:rPr>
          <w:rFonts w:ascii="Arial" w:hAnsi="Arial" w:cs="Arial"/>
          <w:color w:val="333333"/>
          <w:sz w:val="16"/>
          <w:szCs w:val="16"/>
          <w:shd w:val="clear" w:color="auto" w:fill="FFFFFF"/>
        </w:rPr>
        <w:t xml:space="preserve"> Saboory is the author of one book</w:t>
      </w:r>
      <w:r>
        <w:rPr>
          <w:rFonts w:ascii="Arial" w:hAnsi="Arial" w:cs="Arial"/>
          <w:color w:val="333333"/>
          <w:sz w:val="16"/>
          <w:szCs w:val="16"/>
          <w:shd w:val="clear" w:color="auto" w:fill="FFFFFF"/>
        </w:rPr>
        <w:t>,</w:t>
      </w:r>
      <w:r w:rsidRPr="009E158B">
        <w:rPr>
          <w:rFonts w:ascii="Arial" w:hAnsi="Arial" w:cs="Arial"/>
          <w:color w:val="333333"/>
          <w:sz w:val="16"/>
          <w:szCs w:val="16"/>
          <w:shd w:val="clear" w:color="auto" w:fill="FFFFFF"/>
        </w:rPr>
        <w:t xml:space="preserve"> 61 articles and 75 abstracts. </w:t>
      </w:r>
      <w:r>
        <w:rPr>
          <w:rFonts w:ascii="Arial" w:hAnsi="Arial" w:cs="Arial"/>
          <w:color w:val="333333"/>
          <w:sz w:val="16"/>
          <w:szCs w:val="16"/>
          <w:shd w:val="clear" w:color="auto" w:fill="FFFFFF"/>
        </w:rPr>
        <w:t xml:space="preserve"> </w:t>
      </w:r>
      <w:r w:rsidR="00A9710C" w:rsidRPr="002C2236">
        <w:rPr>
          <w:sz w:val="22"/>
        </w:rPr>
        <w:t>Email:</w:t>
      </w:r>
      <w:r w:rsidRPr="002C2236">
        <w:rPr>
          <w:sz w:val="22"/>
        </w:rPr>
        <w:t xml:space="preserve"> aboory@</w:t>
      </w:r>
      <w:hyperlink r:id="rId12" w:history="1">
        <w:r w:rsidRPr="002C2236">
          <w:rPr>
            <w:sz w:val="22"/>
          </w:rPr>
          <w:t>umsu.a.ir</w:t>
        </w:r>
      </w:hyperlink>
    </w:p>
    <w:p w:rsidR="00AE3E37" w:rsidRDefault="00392BBB">
      <w:pPr>
        <w:pStyle w:val="BodyText"/>
        <w:spacing w:before="2"/>
        <w:rPr>
          <w:rFonts w:ascii="Arial"/>
          <w:sz w:val="19"/>
        </w:rPr>
      </w:pPr>
      <w:r w:rsidRPr="00392BB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C220B6" w:rsidRPr="00660723" w:rsidRDefault="00C220B6" w:rsidP="00660723">
      <w:pPr>
        <w:spacing w:before="39"/>
        <w:rPr>
          <w:rFonts w:ascii="Minion Pro"/>
          <w:b/>
          <w:sz w:val="20"/>
        </w:rPr>
      </w:pPr>
      <w:r w:rsidRPr="00660723">
        <w:rPr>
          <w:rFonts w:ascii="Minion Pro"/>
          <w:b/>
          <w:sz w:val="20"/>
        </w:rPr>
        <w:t xml:space="preserve">Presenting author details </w:t>
      </w:r>
      <w:r w:rsidRPr="00660723">
        <w:rPr>
          <w:rFonts w:ascii="Minion Pro"/>
          <w:b/>
          <w:sz w:val="20"/>
        </w:rPr>
        <w:br/>
      </w:r>
      <w:r w:rsidRPr="005C613A">
        <w:rPr>
          <w:rFonts w:ascii="Minion Pro"/>
          <w:sz w:val="18"/>
        </w:rPr>
        <w:t xml:space="preserve">Full name: </w:t>
      </w:r>
      <w:r w:rsidR="00AA7467">
        <w:rPr>
          <w:rFonts w:ascii="Minion Pro"/>
          <w:sz w:val="18"/>
        </w:rPr>
        <w:t>Ehsan Saboory</w:t>
      </w:r>
      <w:r w:rsidRPr="005C613A">
        <w:rPr>
          <w:rFonts w:ascii="Minion Pro"/>
          <w:sz w:val="18"/>
        </w:rPr>
        <w:br/>
        <w:t>Contact number:</w:t>
      </w:r>
      <w:r w:rsidR="00AA7467">
        <w:rPr>
          <w:rFonts w:ascii="Minion Pro"/>
          <w:sz w:val="18"/>
        </w:rPr>
        <w:t xml:space="preserve"> +98 914 1875946</w:t>
      </w:r>
      <w:r w:rsidRPr="005C613A">
        <w:rPr>
          <w:rFonts w:ascii="Minion Pro"/>
          <w:sz w:val="18"/>
        </w:rPr>
        <w:br/>
        <w:t>Linked In account</w:t>
      </w:r>
      <w:proofErr w:type="gramStart"/>
      <w:r w:rsidRPr="005C613A">
        <w:rPr>
          <w:rFonts w:ascii="Minion Pro"/>
          <w:sz w:val="18"/>
        </w:rPr>
        <w:t>:</w:t>
      </w:r>
      <w:proofErr w:type="gramEnd"/>
      <w:r w:rsidRPr="005C613A">
        <w:rPr>
          <w:rFonts w:ascii="Minion Pro"/>
          <w:sz w:val="18"/>
        </w:rPr>
        <w:br/>
        <w:t>Session name/ number:</w:t>
      </w:r>
      <w:r w:rsidRPr="005C613A">
        <w:rPr>
          <w:rFonts w:ascii="Minion Pro"/>
          <w:sz w:val="18"/>
        </w:rPr>
        <w:br/>
        <w:t>Category: (Oral presentation/ Poster presentation)</w:t>
      </w:r>
    </w:p>
    <w:p w:rsidR="00AE3E37" w:rsidRPr="00660723" w:rsidRDefault="00A9710C" w:rsidP="00660723">
      <w:pPr>
        <w:spacing w:before="39"/>
        <w:rPr>
          <w:rFonts w:ascii="Minion Pro"/>
          <w:b/>
          <w:sz w:val="20"/>
        </w:rPr>
        <w:sectPr w:rsidR="00AE3E37" w:rsidRPr="00660723">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5C613A">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34B0" w:rsidRDefault="00AF34B0">
      <w:r>
        <w:separator/>
      </w:r>
    </w:p>
  </w:endnote>
  <w:endnote w:type="continuationSeparator" w:id="0">
    <w:p w:rsidR="00AF34B0" w:rsidRDefault="00AF34B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92BBB">
    <w:pPr>
      <w:pStyle w:val="BodyText"/>
      <w:spacing w:line="14" w:lineRule="auto"/>
      <w:rPr>
        <w:sz w:val="20"/>
      </w:rPr>
    </w:pPr>
    <w:r w:rsidRPr="00392BB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92BB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92BB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34B0" w:rsidRDefault="00AF34B0">
      <w:r>
        <w:separator/>
      </w:r>
    </w:p>
  </w:footnote>
  <w:footnote w:type="continuationSeparator" w:id="0">
    <w:p w:rsidR="00AF34B0" w:rsidRDefault="00AF34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92BBB">
    <w:pPr>
      <w:pStyle w:val="BodyText"/>
      <w:spacing w:line="14" w:lineRule="auto"/>
      <w:rPr>
        <w:sz w:val="20"/>
      </w:rPr>
    </w:pPr>
    <w:r w:rsidRPr="00392BB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92BB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7394E"/>
    <w:multiLevelType w:val="multilevel"/>
    <w:tmpl w:val="43A0A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40AFE"/>
    <w:rsid w:val="000D69D6"/>
    <w:rsid w:val="000E2911"/>
    <w:rsid w:val="001263DF"/>
    <w:rsid w:val="00243946"/>
    <w:rsid w:val="002739FB"/>
    <w:rsid w:val="00286869"/>
    <w:rsid w:val="00292ED9"/>
    <w:rsid w:val="002C2236"/>
    <w:rsid w:val="00392BBB"/>
    <w:rsid w:val="0040233D"/>
    <w:rsid w:val="00404E5B"/>
    <w:rsid w:val="00414F7B"/>
    <w:rsid w:val="004324C2"/>
    <w:rsid w:val="004355DC"/>
    <w:rsid w:val="004749B4"/>
    <w:rsid w:val="00492871"/>
    <w:rsid w:val="00494130"/>
    <w:rsid w:val="0049450C"/>
    <w:rsid w:val="004A45FB"/>
    <w:rsid w:val="004F3523"/>
    <w:rsid w:val="005973B9"/>
    <w:rsid w:val="005B3A56"/>
    <w:rsid w:val="005C613A"/>
    <w:rsid w:val="006060CE"/>
    <w:rsid w:val="0063497F"/>
    <w:rsid w:val="00660723"/>
    <w:rsid w:val="00873DF0"/>
    <w:rsid w:val="008756E6"/>
    <w:rsid w:val="009B02E5"/>
    <w:rsid w:val="009B2D44"/>
    <w:rsid w:val="009E158B"/>
    <w:rsid w:val="009E1D93"/>
    <w:rsid w:val="00A07E82"/>
    <w:rsid w:val="00A9710C"/>
    <w:rsid w:val="00AA7467"/>
    <w:rsid w:val="00AE3E37"/>
    <w:rsid w:val="00AF34B0"/>
    <w:rsid w:val="00B21A57"/>
    <w:rsid w:val="00B53CA8"/>
    <w:rsid w:val="00B567C8"/>
    <w:rsid w:val="00C12B87"/>
    <w:rsid w:val="00C220B6"/>
    <w:rsid w:val="00C33602"/>
    <w:rsid w:val="00CD6F55"/>
    <w:rsid w:val="00D46A38"/>
    <w:rsid w:val="00D954DD"/>
    <w:rsid w:val="00DA1330"/>
    <w:rsid w:val="00DE3104"/>
    <w:rsid w:val="00E22F07"/>
    <w:rsid w:val="00F72EEA"/>
    <w:rsid w:val="00F77A91"/>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uthorsname">
    <w:name w:val="authors__name"/>
    <w:basedOn w:val="DefaultParagraphFont"/>
    <w:rsid w:val="00D46A38"/>
  </w:style>
  <w:style w:type="character" w:customStyle="1" w:styleId="authorscontact">
    <w:name w:val="authors__contact"/>
    <w:basedOn w:val="DefaultParagraphFont"/>
    <w:rsid w:val="00D46A38"/>
  </w:style>
  <w:style w:type="character" w:customStyle="1" w:styleId="jrnl">
    <w:name w:val="jrnl"/>
    <w:basedOn w:val="DefaultParagraphFont"/>
    <w:rsid w:val="004928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44950228">
      <w:bodyDiv w:val="1"/>
      <w:marLeft w:val="0"/>
      <w:marRight w:val="0"/>
      <w:marTop w:val="0"/>
      <w:marBottom w:val="0"/>
      <w:divBdr>
        <w:top w:val="none" w:sz="0" w:space="0" w:color="auto"/>
        <w:left w:val="none" w:sz="0" w:space="0" w:color="auto"/>
        <w:bottom w:val="none" w:sz="0" w:space="0" w:color="auto"/>
        <w:right w:val="none" w:sz="0" w:space="0" w:color="auto"/>
      </w:divBdr>
      <w:divsChild>
        <w:div w:id="607349619">
          <w:marLeft w:val="0"/>
          <w:marRight w:val="0"/>
          <w:marTop w:val="34"/>
          <w:marBottom w:val="34"/>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17773078">
      <w:bodyDiv w:val="1"/>
      <w:marLeft w:val="0"/>
      <w:marRight w:val="0"/>
      <w:marTop w:val="0"/>
      <w:marBottom w:val="0"/>
      <w:divBdr>
        <w:top w:val="none" w:sz="0" w:space="0" w:color="auto"/>
        <w:left w:val="none" w:sz="0" w:space="0" w:color="auto"/>
        <w:bottom w:val="none" w:sz="0" w:space="0" w:color="auto"/>
        <w:right w:val="none" w:sz="0" w:space="0" w:color="auto"/>
      </w:divBdr>
    </w:div>
    <w:div w:id="1968974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www.ncbi.nlm.nih.gov/pubmed/28570964"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NPSoft</cp:lastModifiedBy>
  <cp:revision>8</cp:revision>
  <dcterms:created xsi:type="dcterms:W3CDTF">2017-10-25T06:15:00Z</dcterms:created>
  <dcterms:modified xsi:type="dcterms:W3CDTF">2017-10-25T07:59:00Z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