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F35" w:rsidRDefault="00E84F35" w:rsidP="00E84F35">
      <w:pPr>
        <w:spacing w:after="0" w:line="240" w:lineRule="auto"/>
        <w:jc w:val="both"/>
        <w:rPr>
          <w:rFonts w:ascii="Times New Roman" w:hAnsi="Times New Roman"/>
          <w:b/>
          <w:sz w:val="28"/>
          <w:szCs w:val="28"/>
        </w:rPr>
      </w:pPr>
      <w:bookmarkStart w:id="0" w:name="_Toc471013227"/>
      <w:r w:rsidRPr="00E84F35">
        <w:rPr>
          <w:rFonts w:ascii="Times New Roman" w:hAnsi="Times New Roman"/>
          <w:b/>
          <w:sz w:val="28"/>
          <w:szCs w:val="28"/>
        </w:rPr>
        <w:t>Assessment of Dioxin and Furan Emission Levels and Management Practices in Addis Ababa, Ethiopia</w:t>
      </w:r>
    </w:p>
    <w:p w:rsidR="005F35F6" w:rsidRDefault="005F35F6" w:rsidP="00E84F35">
      <w:pPr>
        <w:spacing w:after="0" w:line="240" w:lineRule="auto"/>
        <w:jc w:val="both"/>
        <w:rPr>
          <w:rFonts w:ascii="Times New Roman" w:hAnsi="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68"/>
        <w:gridCol w:w="8208"/>
      </w:tblGrid>
      <w:tr w:rsidR="005F35F6" w:rsidTr="005F35F6">
        <w:tc>
          <w:tcPr>
            <w:tcW w:w="1368" w:type="dxa"/>
          </w:tcPr>
          <w:p w:rsidR="005F35F6" w:rsidRDefault="005F35F6" w:rsidP="005F35F6">
            <w:pPr>
              <w:jc w:val="right"/>
              <w:rPr>
                <w:rFonts w:ascii="Times New Roman" w:hAnsi="Times New Roman"/>
                <w:b/>
                <w:sz w:val="28"/>
                <w:szCs w:val="28"/>
              </w:rPr>
            </w:pPr>
            <w:r>
              <w:rPr>
                <w:rFonts w:ascii="Times New Roman" w:eastAsia="Calibri" w:hAnsi="Times New Roman" w:cs="Times New Roman"/>
                <w:b/>
                <w:sz w:val="24"/>
                <w:szCs w:val="24"/>
                <w:lang w:val="de-DE"/>
              </w:rPr>
              <w:t>Authors</w:t>
            </w:r>
          </w:p>
        </w:tc>
        <w:tc>
          <w:tcPr>
            <w:tcW w:w="8208" w:type="dxa"/>
          </w:tcPr>
          <w:p w:rsidR="005F35F6" w:rsidRPr="005F35F6" w:rsidRDefault="005F35F6" w:rsidP="005F35F6">
            <w:pPr>
              <w:tabs>
                <w:tab w:val="left" w:pos="2835"/>
              </w:tabs>
              <w:jc w:val="both"/>
              <w:rPr>
                <w:rFonts w:ascii="Times New Roman" w:hAnsi="Times New Roman"/>
                <w:sz w:val="24"/>
                <w:szCs w:val="24"/>
                <w:lang w:val="en-CA"/>
              </w:rPr>
            </w:pPr>
            <w:r w:rsidRPr="005F35F6">
              <w:rPr>
                <w:rFonts w:ascii="Times New Roman" w:eastAsia="Calibri" w:hAnsi="Times New Roman" w:cs="Times New Roman"/>
                <w:sz w:val="24"/>
                <w:szCs w:val="24"/>
                <w:lang w:val="de-DE"/>
              </w:rPr>
              <w:t>Mekonnen Maschal Tarekegn (BSc., MSc., MA), Addis Ababa, Ethiopia</w:t>
            </w:r>
            <w:r w:rsidRPr="005F35F6">
              <w:rPr>
                <w:rFonts w:ascii="Times New Roman" w:hAnsi="Times New Roman"/>
                <w:sz w:val="24"/>
                <w:szCs w:val="24"/>
                <w:lang w:val="en-CA"/>
              </w:rPr>
              <w:t xml:space="preserve"> </w:t>
            </w:r>
          </w:p>
          <w:p w:rsidR="005F35F6" w:rsidRPr="005F35F6" w:rsidRDefault="005F35F6" w:rsidP="005F35F6">
            <w:pPr>
              <w:rPr>
                <w:rFonts w:ascii="Times New Roman" w:hAnsi="Times New Roman"/>
                <w:sz w:val="20"/>
                <w:lang w:val="en-CA"/>
              </w:rPr>
            </w:pPr>
            <w:r w:rsidRPr="005F35F6">
              <w:rPr>
                <w:rFonts w:ascii="Times New Roman" w:eastAsia="Calibri" w:hAnsi="Times New Roman" w:cs="Times New Roman"/>
                <w:sz w:val="24"/>
                <w:szCs w:val="24"/>
                <w:lang w:val="de-DE"/>
              </w:rPr>
              <w:t xml:space="preserve">Ephrem Sisay Akele (BSC., MSc.), </w:t>
            </w:r>
            <w:r w:rsidRPr="005F35F6">
              <w:rPr>
                <w:rFonts w:ascii="Times New Roman" w:hAnsi="Times New Roman"/>
                <w:sz w:val="24"/>
                <w:szCs w:val="24"/>
                <w:lang w:val="en-CA"/>
              </w:rPr>
              <w:t>Addis Ababa, Ethiopia</w:t>
            </w:r>
          </w:p>
        </w:tc>
      </w:tr>
    </w:tbl>
    <w:p w:rsidR="00E84F35" w:rsidRPr="00E84F35" w:rsidRDefault="00E84F35" w:rsidP="005F35F6">
      <w:pPr>
        <w:pStyle w:val="Heading1"/>
        <w:spacing w:before="0" w:line="240" w:lineRule="auto"/>
        <w:rPr>
          <w:rFonts w:eastAsia="Calibri"/>
        </w:rPr>
      </w:pPr>
      <w:r w:rsidRPr="00E84F35">
        <w:rPr>
          <w:rFonts w:eastAsia="Calibri"/>
        </w:rPr>
        <w:t>Abstract</w:t>
      </w:r>
      <w:bookmarkEnd w:id="0"/>
    </w:p>
    <w:p w:rsidR="005E7DCE" w:rsidRDefault="00E84F35" w:rsidP="005F35F6">
      <w:pPr>
        <w:spacing w:line="240" w:lineRule="auto"/>
        <w:jc w:val="both"/>
        <w:rPr>
          <w:rFonts w:ascii="Times New Roman" w:eastAsia="Calibri" w:hAnsi="Times New Roman" w:cs="Times New Roman"/>
          <w:sz w:val="24"/>
          <w:szCs w:val="24"/>
          <w:lang w:val="en-CA"/>
        </w:rPr>
      </w:pPr>
      <w:r w:rsidRPr="00E84F35">
        <w:rPr>
          <w:rFonts w:ascii="Times New Roman" w:eastAsia="Calibri" w:hAnsi="Times New Roman" w:cs="Times New Roman"/>
          <w:sz w:val="24"/>
          <w:szCs w:val="24"/>
          <w:lang w:val="en-CA"/>
        </w:rPr>
        <w:t xml:space="preserve">An increase in </w:t>
      </w:r>
      <w:r w:rsidRPr="00E84F35">
        <w:rPr>
          <w:rFonts w:ascii="Times New Roman" w:eastAsia="Calibri" w:hAnsi="Times New Roman" w:cs="Times New Roman"/>
          <w:noProof/>
          <w:sz w:val="24"/>
          <w:szCs w:val="24"/>
          <w:lang w:val="en-CA"/>
        </w:rPr>
        <w:t>population</w:t>
      </w:r>
      <w:r w:rsidRPr="00E84F35">
        <w:rPr>
          <w:rFonts w:ascii="Times New Roman" w:eastAsia="Calibri" w:hAnsi="Times New Roman" w:cs="Times New Roman"/>
          <w:sz w:val="24"/>
          <w:szCs w:val="24"/>
          <w:lang w:val="en-CA"/>
        </w:rPr>
        <w:t xml:space="preserve"> and related increased demand for health services, expansion of industries, and increasing transportation demands have increased the emission of dioxin and furan persistent organic pollutants (POPs) in Addis Ababa, Ethiopia.</w:t>
      </w:r>
      <w:r w:rsidR="005F35F6">
        <w:rPr>
          <w:rFonts w:ascii="Times New Roman" w:eastAsia="Calibri" w:hAnsi="Times New Roman" w:cs="Times New Roman"/>
          <w:sz w:val="24"/>
          <w:szCs w:val="24"/>
          <w:lang w:val="en-CA"/>
        </w:rPr>
        <w:t xml:space="preserve"> Th</w:t>
      </w:r>
      <w:r w:rsidRPr="00E84F35">
        <w:rPr>
          <w:rFonts w:ascii="Times New Roman" w:eastAsia="Calibri" w:hAnsi="Times New Roman" w:cs="Times New Roman"/>
          <w:sz w:val="24"/>
          <w:szCs w:val="24"/>
          <w:lang w:val="en-CA"/>
        </w:rPr>
        <w:t xml:space="preserve">is study aimed to identify sources of dioxin and furan emissions, quantify their release into various environmental </w:t>
      </w:r>
      <w:proofErr w:type="gramStart"/>
      <w:r w:rsidRPr="00E84F35">
        <w:rPr>
          <w:rFonts w:ascii="Times New Roman" w:eastAsia="Calibri" w:hAnsi="Times New Roman" w:cs="Times New Roman"/>
          <w:sz w:val="24"/>
          <w:szCs w:val="24"/>
          <w:lang w:val="en-CA"/>
        </w:rPr>
        <w:t>medias</w:t>
      </w:r>
      <w:proofErr w:type="gramEnd"/>
      <w:r w:rsidRPr="00E84F35">
        <w:rPr>
          <w:rFonts w:ascii="Times New Roman" w:eastAsia="Calibri" w:hAnsi="Times New Roman" w:cs="Times New Roman"/>
          <w:sz w:val="24"/>
          <w:szCs w:val="24"/>
          <w:lang w:val="en-CA"/>
        </w:rPr>
        <w:t xml:space="preserve"> and assess related management practices.</w:t>
      </w:r>
      <w:r w:rsidR="005F35F6">
        <w:rPr>
          <w:rFonts w:ascii="Times New Roman" w:eastAsia="Calibri" w:hAnsi="Times New Roman" w:cs="Times New Roman"/>
          <w:sz w:val="24"/>
          <w:szCs w:val="24"/>
          <w:lang w:val="en-CA"/>
        </w:rPr>
        <w:t xml:space="preserve"> </w:t>
      </w:r>
      <w:r w:rsidRPr="00E84F35">
        <w:rPr>
          <w:rFonts w:ascii="Times New Roman" w:eastAsia="Calibri" w:hAnsi="Times New Roman" w:cs="Times New Roman"/>
          <w:sz w:val="24"/>
          <w:szCs w:val="24"/>
          <w:lang w:val="en-CA"/>
        </w:rPr>
        <w:t xml:space="preserve">The standard United Nations Environmental Programme (UNEP) (2005) toolkit guide and default emission factor were used to identify the main anthropogenic sources and to quantify the amount of released dioxin and furan. Stratified random sampling techniques were applied to assess current management practices. Nine main groups of dioxin and furan emission sources were identified. The emission amount of each source group was calculated by the activity rate data multiplied by an emission factor. The results found that about 138.85 </w:t>
      </w:r>
      <w:proofErr w:type="spellStart"/>
      <w:r w:rsidRPr="00E84F35">
        <w:rPr>
          <w:rFonts w:ascii="Times New Roman" w:eastAsia="Calibri" w:hAnsi="Times New Roman" w:cs="Times New Roman"/>
          <w:sz w:val="24"/>
          <w:szCs w:val="24"/>
          <w:lang w:val="en-CA"/>
        </w:rPr>
        <w:t>g</w:t>
      </w:r>
      <w:r w:rsidRPr="00E84F35">
        <w:rPr>
          <w:rFonts w:ascii="Times New Roman" w:eastAsia="Calibri" w:hAnsi="Times New Roman" w:cs="Times New Roman"/>
          <w:bCs/>
          <w:lang w:val="en-CA"/>
        </w:rPr>
        <w:t>t</w:t>
      </w:r>
      <w:r w:rsidRPr="00E84F35">
        <w:rPr>
          <w:rFonts w:ascii="Times New Roman" w:eastAsia="Calibri" w:hAnsi="Times New Roman" w:cs="Times New Roman"/>
          <w:bCs/>
          <w:sz w:val="24"/>
          <w:szCs w:val="24"/>
          <w:lang w:val="en-CA"/>
        </w:rPr>
        <w:t>oxic</w:t>
      </w:r>
      <w:proofErr w:type="spellEnd"/>
      <w:r w:rsidRPr="00E84F35">
        <w:rPr>
          <w:rFonts w:ascii="Times New Roman" w:eastAsia="Calibri" w:hAnsi="Times New Roman" w:cs="Times New Roman"/>
          <w:bCs/>
          <w:sz w:val="24"/>
          <w:szCs w:val="24"/>
          <w:lang w:val="en-CA"/>
        </w:rPr>
        <w:t xml:space="preserve"> equivalent </w:t>
      </w:r>
      <w:r w:rsidRPr="00E84F35">
        <w:rPr>
          <w:rFonts w:ascii="Times New Roman" w:eastAsia="Calibri" w:hAnsi="Times New Roman" w:cs="Times New Roman"/>
          <w:sz w:val="24"/>
          <w:szCs w:val="24"/>
          <w:lang w:val="en-CA"/>
        </w:rPr>
        <w:t>(TEQ)/</w:t>
      </w:r>
      <w:proofErr w:type="gramStart"/>
      <w:r w:rsidRPr="00E84F35">
        <w:rPr>
          <w:rFonts w:ascii="Times New Roman" w:eastAsia="Calibri" w:hAnsi="Times New Roman" w:cs="Times New Roman"/>
          <w:sz w:val="24"/>
          <w:szCs w:val="24"/>
          <w:lang w:val="en-CA"/>
        </w:rPr>
        <w:t>a of</w:t>
      </w:r>
      <w:proofErr w:type="gramEnd"/>
      <w:r w:rsidRPr="00E84F35">
        <w:rPr>
          <w:rFonts w:ascii="Times New Roman" w:eastAsia="Calibri" w:hAnsi="Times New Roman" w:cs="Times New Roman"/>
          <w:sz w:val="24"/>
          <w:szCs w:val="24"/>
          <w:lang w:val="en-CA"/>
        </w:rPr>
        <w:t xml:space="preserve"> dioxin and furan were released to air, water, residue and soil. Waste disposal activities recorded at the largest release of dioxin and furan, accounting for 68.30 g TEQ/a of dioxin and furan to water and residue, 34.00gTEQ/a to the air and 0.64 </w:t>
      </w:r>
      <w:proofErr w:type="spellStart"/>
      <w:r w:rsidRPr="00E84F35">
        <w:rPr>
          <w:rFonts w:ascii="Times New Roman" w:eastAsia="Calibri" w:hAnsi="Times New Roman" w:cs="Times New Roman"/>
          <w:sz w:val="24"/>
          <w:szCs w:val="24"/>
          <w:lang w:val="en-CA"/>
        </w:rPr>
        <w:t>gTEQ</w:t>
      </w:r>
      <w:proofErr w:type="spellEnd"/>
      <w:r w:rsidRPr="00E84F35">
        <w:rPr>
          <w:rFonts w:ascii="Times New Roman" w:eastAsia="Calibri" w:hAnsi="Times New Roman" w:cs="Times New Roman"/>
          <w:sz w:val="24"/>
          <w:szCs w:val="24"/>
          <w:lang w:val="en-CA"/>
        </w:rPr>
        <w:t>/</w:t>
      </w:r>
      <w:proofErr w:type="gramStart"/>
      <w:r w:rsidRPr="00E84F35">
        <w:rPr>
          <w:rFonts w:ascii="Times New Roman" w:eastAsia="Calibri" w:hAnsi="Times New Roman" w:cs="Times New Roman"/>
          <w:sz w:val="24"/>
          <w:szCs w:val="24"/>
          <w:lang w:val="en-CA"/>
        </w:rPr>
        <w:t>a</w:t>
      </w:r>
      <w:proofErr w:type="gramEnd"/>
      <w:r w:rsidRPr="00E84F35">
        <w:rPr>
          <w:rFonts w:ascii="Times New Roman" w:eastAsia="Calibri" w:hAnsi="Times New Roman" w:cs="Times New Roman"/>
          <w:sz w:val="24"/>
          <w:szCs w:val="24"/>
          <w:lang w:val="en-CA"/>
        </w:rPr>
        <w:t xml:space="preserve"> emitted into soil.</w:t>
      </w:r>
      <w:r w:rsidR="005F35F6">
        <w:rPr>
          <w:rFonts w:ascii="Times New Roman" w:eastAsia="Calibri" w:hAnsi="Times New Roman" w:cs="Times New Roman"/>
          <w:sz w:val="24"/>
          <w:szCs w:val="24"/>
          <w:lang w:val="en-CA"/>
        </w:rPr>
        <w:t xml:space="preserve"> </w:t>
      </w:r>
      <w:r w:rsidRPr="00E84F35">
        <w:rPr>
          <w:rFonts w:ascii="Times New Roman" w:eastAsia="Calibri" w:hAnsi="Times New Roman" w:cs="Times New Roman"/>
          <w:sz w:val="24"/>
          <w:szCs w:val="24"/>
          <w:lang w:val="en-CA"/>
        </w:rPr>
        <w:t xml:space="preserve">Several sources of dioxin and furan emission were identified and the present study found that their management is inadequate. Waste disposal services are especially inadequate and generate higher amounts of dioxin and furan gasses. In addition, the organizations that are responsible for the release of dioxin and furan have no awareness of their release and inadequate management practices. The present study points to the need for reformulation of the </w:t>
      </w:r>
      <w:r w:rsidRPr="00E84F35">
        <w:rPr>
          <w:rFonts w:ascii="Times New Roman" w:eastAsia="Calibri" w:hAnsi="Times New Roman" w:cs="Times New Roman"/>
          <w:noProof/>
          <w:sz w:val="24"/>
          <w:szCs w:val="24"/>
          <w:lang w:val="en-CA"/>
        </w:rPr>
        <w:t>national</w:t>
      </w:r>
      <w:r w:rsidRPr="00E84F35">
        <w:rPr>
          <w:rFonts w:ascii="Times New Roman" w:eastAsia="Calibri" w:hAnsi="Times New Roman" w:cs="Times New Roman"/>
          <w:sz w:val="24"/>
          <w:szCs w:val="24"/>
          <w:lang w:val="en-CA"/>
        </w:rPr>
        <w:t xml:space="preserve"> legal management framework, adoption of best available technology for disposal services like incinerators with flue gas management, increasing public and stakeholder’s awareness and participation and capacitating responsible government organizations.</w:t>
      </w:r>
    </w:p>
    <w:p w:rsidR="005F35F6" w:rsidRPr="004A5B5C" w:rsidRDefault="005F35F6" w:rsidP="005F35F6">
      <w:pPr>
        <w:spacing w:after="0" w:line="240" w:lineRule="auto"/>
        <w:contextualSpacing/>
        <w:rPr>
          <w:rFonts w:ascii="Times New Roman" w:hAnsi="Times New Roman"/>
          <w:sz w:val="24"/>
          <w:szCs w:val="24"/>
        </w:rPr>
      </w:pPr>
      <w:r w:rsidRPr="004A5B5C">
        <w:rPr>
          <w:rFonts w:ascii="Times New Roman" w:hAnsi="Times New Roman"/>
          <w:b/>
          <w:sz w:val="24"/>
          <w:szCs w:val="24"/>
        </w:rPr>
        <w:t>Competing Interests</w:t>
      </w:r>
      <w:r>
        <w:rPr>
          <w:rFonts w:ascii="Times New Roman" w:hAnsi="Times New Roman"/>
          <w:b/>
          <w:sz w:val="24"/>
          <w:szCs w:val="24"/>
        </w:rPr>
        <w:t xml:space="preserve">: </w:t>
      </w:r>
      <w:r w:rsidRPr="004A5B5C">
        <w:rPr>
          <w:rFonts w:ascii="Times New Roman" w:hAnsi="Times New Roman"/>
          <w:sz w:val="24"/>
          <w:szCs w:val="24"/>
        </w:rPr>
        <w:t xml:space="preserve">The authors declare </w:t>
      </w:r>
      <w:r>
        <w:rPr>
          <w:rFonts w:ascii="Times New Roman" w:hAnsi="Times New Roman"/>
          <w:sz w:val="24"/>
          <w:szCs w:val="24"/>
        </w:rPr>
        <w:t xml:space="preserve">no competing financial interests. </w:t>
      </w:r>
    </w:p>
    <w:p w:rsidR="005F35F6" w:rsidRDefault="005F35F6" w:rsidP="005F35F6">
      <w:pPr>
        <w:spacing w:after="0" w:line="240" w:lineRule="auto"/>
        <w:rPr>
          <w:rFonts w:ascii="Times New Roman" w:eastAsia="Calibri" w:hAnsi="Times New Roman" w:cs="Times New Roman"/>
          <w:b/>
          <w:sz w:val="24"/>
          <w:szCs w:val="24"/>
          <w:lang w:val="en-CA"/>
        </w:rPr>
      </w:pPr>
    </w:p>
    <w:p w:rsidR="005F35F6" w:rsidRDefault="005F35F6" w:rsidP="005F35F6">
      <w:pPr>
        <w:spacing w:after="0" w:line="240" w:lineRule="auto"/>
        <w:rPr>
          <w:rFonts w:ascii="Times New Roman" w:eastAsia="Calibri" w:hAnsi="Times New Roman" w:cs="Times New Roman"/>
          <w:sz w:val="24"/>
          <w:szCs w:val="24"/>
          <w:lang w:val="en-CA"/>
        </w:rPr>
      </w:pPr>
      <w:r w:rsidRPr="00B66A66">
        <w:rPr>
          <w:rFonts w:ascii="Times New Roman" w:eastAsia="Calibri" w:hAnsi="Times New Roman" w:cs="Times New Roman"/>
          <w:b/>
          <w:sz w:val="24"/>
          <w:szCs w:val="24"/>
          <w:lang w:val="en-CA"/>
        </w:rPr>
        <w:t>Keywords:</w:t>
      </w:r>
      <w:r>
        <w:rPr>
          <w:rFonts w:ascii="Times New Roman" w:eastAsia="Calibri" w:hAnsi="Times New Roman" w:cs="Times New Roman"/>
          <w:sz w:val="24"/>
          <w:szCs w:val="24"/>
          <w:lang w:val="en-CA"/>
        </w:rPr>
        <w:t xml:space="preserve"> polychlorinated </w:t>
      </w:r>
      <w:proofErr w:type="spellStart"/>
      <w:r>
        <w:rPr>
          <w:rFonts w:ascii="Times New Roman" w:eastAsia="Calibri" w:hAnsi="Times New Roman" w:cs="Times New Roman"/>
          <w:sz w:val="24"/>
          <w:szCs w:val="24"/>
          <w:lang w:val="en-CA"/>
        </w:rPr>
        <w:t>dibenzo</w:t>
      </w:r>
      <w:proofErr w:type="spellEnd"/>
      <w:r>
        <w:rPr>
          <w:rFonts w:ascii="Times New Roman" w:eastAsia="Calibri" w:hAnsi="Times New Roman" w:cs="Times New Roman"/>
          <w:sz w:val="24"/>
          <w:szCs w:val="24"/>
          <w:lang w:val="en-CA"/>
        </w:rPr>
        <w:t xml:space="preserve"> dioxin, p</w:t>
      </w:r>
      <w:r w:rsidRPr="00B66A66">
        <w:rPr>
          <w:rFonts w:ascii="Times New Roman" w:eastAsia="Calibri" w:hAnsi="Times New Roman" w:cs="Times New Roman"/>
          <w:sz w:val="24"/>
          <w:szCs w:val="24"/>
          <w:lang w:val="en-CA"/>
        </w:rPr>
        <w:t>olychlorinated</w:t>
      </w:r>
      <w:r>
        <w:rPr>
          <w:rFonts w:ascii="Times New Roman" w:eastAsia="Calibri" w:hAnsi="Times New Roman" w:cs="Times New Roman"/>
          <w:sz w:val="24"/>
          <w:szCs w:val="24"/>
          <w:lang w:val="en-CA"/>
        </w:rPr>
        <w:t xml:space="preserve"> </w:t>
      </w:r>
      <w:proofErr w:type="spellStart"/>
      <w:r>
        <w:rPr>
          <w:rFonts w:ascii="Times New Roman" w:eastAsia="Calibri" w:hAnsi="Times New Roman" w:cs="Times New Roman"/>
          <w:sz w:val="24"/>
          <w:szCs w:val="24"/>
          <w:lang w:val="en-CA"/>
        </w:rPr>
        <w:t>dibenzo</w:t>
      </w:r>
      <w:proofErr w:type="spellEnd"/>
      <w:r>
        <w:rPr>
          <w:rFonts w:ascii="Times New Roman" w:eastAsia="Calibri" w:hAnsi="Times New Roman" w:cs="Times New Roman"/>
          <w:sz w:val="24"/>
          <w:szCs w:val="24"/>
          <w:lang w:val="en-CA"/>
        </w:rPr>
        <w:t xml:space="preserve"> furans, Stockholm Convention, POPs, persistent organic pollutant</w:t>
      </w:r>
    </w:p>
    <w:p w:rsidR="005F35F6" w:rsidRDefault="005F35F6" w:rsidP="005F35F6">
      <w:pPr>
        <w:spacing w:after="0" w:line="240" w:lineRule="auto"/>
        <w:rPr>
          <w:rFonts w:ascii="Times New Roman" w:eastAsia="Calibri" w:hAnsi="Times New Roman" w:cs="Times New Roman"/>
          <w:b/>
          <w:sz w:val="24"/>
          <w:szCs w:val="24"/>
          <w:lang w:val="en-CA"/>
        </w:rPr>
      </w:pPr>
    </w:p>
    <w:p w:rsidR="005E7DCE" w:rsidRPr="005F35F6" w:rsidRDefault="005E7DCE" w:rsidP="005F35F6">
      <w:pPr>
        <w:spacing w:after="0" w:line="240" w:lineRule="auto"/>
        <w:rPr>
          <w:rFonts w:ascii="Times New Roman" w:eastAsia="Calibri" w:hAnsi="Times New Roman" w:cs="Times New Roman"/>
          <w:b/>
          <w:sz w:val="24"/>
          <w:szCs w:val="24"/>
          <w:lang w:val="en-CA"/>
        </w:rPr>
      </w:pPr>
      <w:r w:rsidRPr="005F35F6">
        <w:rPr>
          <w:rFonts w:ascii="Times New Roman" w:eastAsia="Calibri" w:hAnsi="Times New Roman" w:cs="Times New Roman"/>
          <w:b/>
          <w:sz w:val="24"/>
          <w:szCs w:val="24"/>
          <w:lang w:val="en-CA"/>
        </w:rPr>
        <w:t>Corresponding author</w:t>
      </w:r>
      <w:r w:rsidR="005F35F6">
        <w:rPr>
          <w:rFonts w:ascii="Times New Roman" w:eastAsia="Calibri" w:hAnsi="Times New Roman" w:cs="Times New Roman"/>
          <w:b/>
          <w:sz w:val="24"/>
          <w:szCs w:val="24"/>
          <w:lang w:val="en-CA"/>
        </w:rPr>
        <w:t xml:space="preserve"> biography</w:t>
      </w:r>
      <w:r w:rsidRPr="005F35F6">
        <w:rPr>
          <w:rFonts w:ascii="Times New Roman" w:eastAsia="Calibri" w:hAnsi="Times New Roman" w:cs="Times New Roman"/>
          <w:b/>
          <w:sz w:val="24"/>
          <w:szCs w:val="24"/>
          <w:lang w:val="en-CA"/>
        </w:rPr>
        <w:t xml:space="preserve">: </w:t>
      </w:r>
    </w:p>
    <w:p w:rsidR="005E7DCE" w:rsidRDefault="005E7DCE" w:rsidP="005F35F6">
      <w:pPr>
        <w:spacing w:after="0" w:line="240" w:lineRule="auto"/>
        <w:jc w:val="both"/>
        <w:rPr>
          <w:rFonts w:ascii="Times New Roman" w:eastAsia="Calibri" w:hAnsi="Times New Roman" w:cs="Times New Roman"/>
          <w:sz w:val="24"/>
          <w:szCs w:val="24"/>
          <w:lang w:val="en-CA"/>
        </w:rPr>
      </w:pPr>
      <w:r>
        <w:rPr>
          <w:rFonts w:ascii="Times New Roman" w:eastAsia="Calibri" w:hAnsi="Times New Roman" w:cs="Times New Roman"/>
          <w:noProof/>
          <w:sz w:val="24"/>
          <w:szCs w:val="24"/>
        </w:rPr>
        <w:drawing>
          <wp:anchor distT="0" distB="0" distL="114300" distR="114300" simplePos="0" relativeHeight="251658240" behindDoc="0" locked="0" layoutInCell="1" allowOverlap="1">
            <wp:simplePos x="0" y="0"/>
            <wp:positionH relativeFrom="margin">
              <wp:posOffset>28575</wp:posOffset>
            </wp:positionH>
            <wp:positionV relativeFrom="margin">
              <wp:posOffset>6410325</wp:posOffset>
            </wp:positionV>
            <wp:extent cx="771525" cy="948055"/>
            <wp:effectExtent l="19050" t="0" r="9525" b="0"/>
            <wp:wrapSquare wrapText="bothSides"/>
            <wp:docPr id="1" name="Picture 1" descr="C:\Users\mekonnen.maschal\Desktop\August 2017\phot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konnen.maschal\Desktop\August 2017\photo2.png"/>
                    <pic:cNvPicPr>
                      <a:picLocks noChangeAspect="1" noChangeArrowheads="1"/>
                    </pic:cNvPicPr>
                  </pic:nvPicPr>
                  <pic:blipFill>
                    <a:blip r:embed="rId4" cstate="print"/>
                    <a:srcRect b="8578"/>
                    <a:stretch>
                      <a:fillRect/>
                    </a:stretch>
                  </pic:blipFill>
                  <pic:spPr bwMode="auto">
                    <a:xfrm>
                      <a:off x="0" y="0"/>
                      <a:ext cx="771525" cy="948055"/>
                    </a:xfrm>
                    <a:prstGeom prst="rect">
                      <a:avLst/>
                    </a:prstGeom>
                    <a:noFill/>
                    <a:ln w="9525">
                      <a:noFill/>
                      <a:miter lim="800000"/>
                      <a:headEnd/>
                      <a:tailEnd/>
                    </a:ln>
                  </pic:spPr>
                </pic:pic>
              </a:graphicData>
            </a:graphic>
          </wp:anchor>
        </w:drawing>
      </w:r>
      <w:r>
        <w:rPr>
          <w:rFonts w:ascii="Times New Roman" w:eastAsia="Calibri" w:hAnsi="Times New Roman" w:cs="Times New Roman"/>
          <w:sz w:val="24"/>
          <w:szCs w:val="24"/>
          <w:lang w:val="en-CA"/>
        </w:rPr>
        <w:t xml:space="preserve"> He has </w:t>
      </w:r>
      <w:r w:rsidR="005F35F6">
        <w:rPr>
          <w:rFonts w:ascii="Times New Roman" w:eastAsia="Calibri" w:hAnsi="Times New Roman" w:cs="Times New Roman"/>
          <w:sz w:val="24"/>
          <w:szCs w:val="24"/>
          <w:lang w:val="en-CA"/>
        </w:rPr>
        <w:t xml:space="preserve">a </w:t>
      </w:r>
      <w:r>
        <w:rPr>
          <w:rFonts w:ascii="Times New Roman" w:eastAsia="Calibri" w:hAnsi="Times New Roman" w:cs="Times New Roman"/>
          <w:sz w:val="24"/>
          <w:szCs w:val="24"/>
          <w:lang w:val="en-CA"/>
        </w:rPr>
        <w:t xml:space="preserve">BSc degree in Chemistry from </w:t>
      </w:r>
      <w:proofErr w:type="spellStart"/>
      <w:r>
        <w:rPr>
          <w:rFonts w:ascii="Times New Roman" w:eastAsia="Calibri" w:hAnsi="Times New Roman" w:cs="Times New Roman"/>
          <w:sz w:val="24"/>
          <w:szCs w:val="24"/>
          <w:lang w:val="en-CA"/>
        </w:rPr>
        <w:t>Jimma</w:t>
      </w:r>
      <w:proofErr w:type="spellEnd"/>
      <w:r>
        <w:rPr>
          <w:rFonts w:ascii="Times New Roman" w:eastAsia="Calibri" w:hAnsi="Times New Roman" w:cs="Times New Roman"/>
          <w:sz w:val="24"/>
          <w:szCs w:val="24"/>
          <w:lang w:val="en-CA"/>
        </w:rPr>
        <w:t xml:space="preserve"> University, MSc. Degree in Urban Geology from Addis Ababa University and MSc. Degree from UNESCO-IHE institute for water education, The Netherlands. He has served in researcher position the waste management agency of Addis Ababa city administration. He has several publications in the area of environmental pollution/toxicology. Currently, he is working as a lecturer, researcher and MSc program coordinator of Environmental and Climate Sciences at the Ethiopian Civil Service University. </w:t>
      </w:r>
    </w:p>
    <w:p w:rsidR="005E7DCE" w:rsidRDefault="005E7DCE" w:rsidP="005E7DCE">
      <w:pPr>
        <w:tabs>
          <w:tab w:val="left" w:pos="2835"/>
        </w:tabs>
        <w:spacing w:after="0" w:line="240" w:lineRule="auto"/>
        <w:jc w:val="both"/>
      </w:pPr>
      <w:r w:rsidRPr="00E84F35">
        <w:rPr>
          <w:rFonts w:ascii="Times New Roman" w:hAnsi="Times New Roman"/>
          <w:sz w:val="20"/>
          <w:lang w:val="en-CA"/>
        </w:rPr>
        <w:t>Email</w:t>
      </w:r>
      <w:proofErr w:type="gramStart"/>
      <w:r w:rsidRPr="00E84F35">
        <w:rPr>
          <w:rFonts w:ascii="Times New Roman" w:hAnsi="Times New Roman"/>
          <w:sz w:val="20"/>
          <w:lang w:val="en-CA"/>
        </w:rPr>
        <w:t>:</w:t>
      </w:r>
      <w:proofErr w:type="gramEnd"/>
      <w:r w:rsidR="00AC3F77">
        <w:fldChar w:fldCharType="begin"/>
      </w:r>
      <w:r w:rsidR="00AC3F77">
        <w:instrText>HYPERLINK "mailto:maschalm12@gmail.com"</w:instrText>
      </w:r>
      <w:r w:rsidR="00AC3F77">
        <w:fldChar w:fldCharType="separate"/>
      </w:r>
      <w:r w:rsidRPr="00E84F35">
        <w:rPr>
          <w:rFonts w:ascii="Times New Roman" w:hAnsi="Times New Roman"/>
          <w:sz w:val="20"/>
          <w:u w:val="single"/>
          <w:lang w:val="en-CA"/>
        </w:rPr>
        <w:t>maschalm12@gmail.com</w:t>
      </w:r>
      <w:r w:rsidR="00AC3F77">
        <w:fldChar w:fldCharType="end"/>
      </w:r>
      <w:r w:rsidRPr="00E84F35">
        <w:rPr>
          <w:rFonts w:ascii="Times New Roman" w:hAnsi="Times New Roman"/>
          <w:sz w:val="20"/>
          <w:lang w:val="en-CA"/>
        </w:rPr>
        <w:t xml:space="preserve">; </w:t>
      </w:r>
      <w:hyperlink r:id="rId5" w:history="1">
        <w:r w:rsidRPr="00E84F35">
          <w:rPr>
            <w:rFonts w:ascii="Times New Roman" w:hAnsi="Times New Roman"/>
            <w:sz w:val="20"/>
            <w:u w:val="single"/>
            <w:lang w:val="en-CA"/>
          </w:rPr>
          <w:t>Tel:+251911879718</w:t>
        </w:r>
      </w:hyperlink>
      <w:r>
        <w:t xml:space="preserve"> </w:t>
      </w:r>
    </w:p>
    <w:p w:rsidR="0038690A" w:rsidRDefault="0038690A" w:rsidP="005E7DCE">
      <w:pPr>
        <w:tabs>
          <w:tab w:val="left" w:pos="2835"/>
        </w:tabs>
        <w:spacing w:after="0" w:line="240" w:lineRule="auto"/>
        <w:jc w:val="both"/>
      </w:pPr>
    </w:p>
    <w:p w:rsidR="0038690A" w:rsidRDefault="0038690A" w:rsidP="005E7DCE">
      <w:pPr>
        <w:tabs>
          <w:tab w:val="left" w:pos="2835"/>
        </w:tabs>
        <w:spacing w:after="0" w:line="240" w:lineRule="auto"/>
        <w:jc w:val="both"/>
      </w:pPr>
    </w:p>
    <w:p w:rsidR="0038690A" w:rsidRDefault="0038690A" w:rsidP="005E7DCE">
      <w:pPr>
        <w:tabs>
          <w:tab w:val="left" w:pos="2835"/>
        </w:tabs>
        <w:spacing w:after="0" w:line="240" w:lineRule="auto"/>
        <w:jc w:val="both"/>
      </w:pPr>
    </w:p>
    <w:p w:rsidR="0038690A" w:rsidRPr="0038690A" w:rsidRDefault="0038690A" w:rsidP="005E7DCE">
      <w:pPr>
        <w:tabs>
          <w:tab w:val="left" w:pos="2835"/>
        </w:tabs>
        <w:spacing w:after="0" w:line="240" w:lineRule="auto"/>
        <w:jc w:val="both"/>
        <w:rPr>
          <w:rFonts w:ascii="Times New Roman" w:eastAsia="Calibri" w:hAnsi="Times New Roman" w:cs="Times New Roman"/>
        </w:rPr>
      </w:pPr>
      <w:r w:rsidRPr="0038690A">
        <w:rPr>
          <w:rFonts w:ascii="Times New Roman" w:eastAsia="Calibri" w:hAnsi="Times New Roman" w:cs="Times New Roman"/>
        </w:rPr>
        <w:lastRenderedPageBreak/>
        <w:t>References:-</w:t>
      </w:r>
    </w:p>
    <w:p w:rsidR="0038690A" w:rsidRPr="0038690A" w:rsidRDefault="0038690A" w:rsidP="0038690A">
      <w:pPr>
        <w:tabs>
          <w:tab w:val="left" w:pos="270"/>
        </w:tabs>
        <w:autoSpaceDE w:val="0"/>
        <w:autoSpaceDN w:val="0"/>
        <w:adjustRightInd w:val="0"/>
        <w:spacing w:after="0"/>
        <w:ind w:left="360" w:hanging="360"/>
        <w:jc w:val="both"/>
        <w:rPr>
          <w:rFonts w:ascii="Times New Roman" w:eastAsia="Calibri" w:hAnsi="Times New Roman" w:cs="Times New Roman"/>
        </w:rPr>
      </w:pPr>
      <w:r w:rsidRPr="0038690A">
        <w:rPr>
          <w:rFonts w:ascii="Times New Roman" w:eastAsia="Calibri" w:hAnsi="Times New Roman" w:cs="Times New Roman"/>
        </w:rPr>
        <w:t xml:space="preserve">1. Watanabe M, </w:t>
      </w:r>
      <w:proofErr w:type="spellStart"/>
      <w:r w:rsidRPr="0038690A">
        <w:rPr>
          <w:rFonts w:ascii="Times New Roman" w:eastAsia="Calibri" w:hAnsi="Times New Roman" w:cs="Times New Roman"/>
        </w:rPr>
        <w:t>Noma</w:t>
      </w:r>
      <w:proofErr w:type="spellEnd"/>
      <w:r w:rsidRPr="0038690A">
        <w:rPr>
          <w:rFonts w:ascii="Times New Roman" w:eastAsia="Calibri" w:hAnsi="Times New Roman" w:cs="Times New Roman"/>
        </w:rPr>
        <w:t xml:space="preserve"> Y. Behavior of polychlorinated benzenes, PCDD/Fs and dioxin-like PCBs during incineration of solid waste contaminated with mg/kg levels of </w:t>
      </w:r>
      <w:proofErr w:type="spellStart"/>
      <w:r w:rsidRPr="0038690A">
        <w:rPr>
          <w:rFonts w:ascii="Times New Roman" w:eastAsia="Calibri" w:hAnsi="Times New Roman" w:cs="Times New Roman"/>
        </w:rPr>
        <w:t>hexachlorobenzene</w:t>
      </w:r>
      <w:proofErr w:type="spellEnd"/>
      <w:r w:rsidRPr="0038690A">
        <w:rPr>
          <w:rFonts w:ascii="Times New Roman" w:eastAsia="Calibri" w:hAnsi="Times New Roman" w:cs="Times New Roman"/>
        </w:rPr>
        <w:t xml:space="preserve">. J Environ </w:t>
      </w:r>
      <w:proofErr w:type="spellStart"/>
      <w:r w:rsidRPr="0038690A">
        <w:rPr>
          <w:rFonts w:ascii="Times New Roman" w:eastAsia="Calibri" w:hAnsi="Times New Roman" w:cs="Times New Roman"/>
        </w:rPr>
        <w:t>Sci</w:t>
      </w:r>
      <w:proofErr w:type="spellEnd"/>
      <w:r w:rsidRPr="0038690A">
        <w:rPr>
          <w:rFonts w:ascii="Times New Roman" w:eastAsia="Calibri" w:hAnsi="Times New Roman" w:cs="Times New Roman"/>
        </w:rPr>
        <w:t xml:space="preserve"> Health A </w:t>
      </w:r>
      <w:proofErr w:type="spellStart"/>
      <w:r w:rsidRPr="0038690A">
        <w:rPr>
          <w:rFonts w:ascii="Times New Roman" w:eastAsia="Calibri" w:hAnsi="Times New Roman" w:cs="Times New Roman"/>
        </w:rPr>
        <w:t>Tox</w:t>
      </w:r>
      <w:proofErr w:type="spellEnd"/>
      <w:r w:rsidRPr="0038690A">
        <w:rPr>
          <w:rFonts w:ascii="Times New Roman" w:eastAsia="Calibri" w:hAnsi="Times New Roman" w:cs="Times New Roman"/>
        </w:rPr>
        <w:t xml:space="preserve"> Hazard </w:t>
      </w:r>
      <w:proofErr w:type="spellStart"/>
      <w:r w:rsidRPr="0038690A">
        <w:rPr>
          <w:rFonts w:ascii="Times New Roman" w:eastAsia="Calibri" w:hAnsi="Times New Roman" w:cs="Times New Roman"/>
        </w:rPr>
        <w:t>Subst</w:t>
      </w:r>
      <w:proofErr w:type="spellEnd"/>
      <w:r w:rsidRPr="0038690A">
        <w:rPr>
          <w:rFonts w:ascii="Times New Roman" w:eastAsia="Calibri" w:hAnsi="Times New Roman" w:cs="Times New Roman"/>
        </w:rPr>
        <w:t xml:space="preserve"> Environ Eng. 2010</w:t>
      </w:r>
      <w:proofErr w:type="gramStart"/>
      <w:r w:rsidRPr="0038690A">
        <w:rPr>
          <w:rFonts w:ascii="Times New Roman" w:eastAsia="Calibri" w:hAnsi="Times New Roman" w:cs="Times New Roman"/>
        </w:rPr>
        <w:t>;45</w:t>
      </w:r>
      <w:proofErr w:type="gramEnd"/>
      <w:r w:rsidRPr="0038690A">
        <w:rPr>
          <w:rFonts w:ascii="Times New Roman" w:eastAsia="Calibri" w:hAnsi="Times New Roman" w:cs="Times New Roman"/>
        </w:rPr>
        <w:t>(7):846-54.</w:t>
      </w:r>
    </w:p>
    <w:p w:rsidR="0038690A" w:rsidRPr="0038690A" w:rsidRDefault="0038690A" w:rsidP="0038690A">
      <w:pPr>
        <w:spacing w:after="0"/>
        <w:rPr>
          <w:rFonts w:ascii="Times" w:hAnsi="Times"/>
          <w:sz w:val="20"/>
          <w:szCs w:val="20"/>
        </w:rPr>
      </w:pPr>
      <w:r w:rsidRPr="0038690A">
        <w:rPr>
          <w:rFonts w:ascii="Times New Roman" w:eastAsia="Calibri" w:hAnsi="Times New Roman" w:cs="Times New Roman"/>
        </w:rPr>
        <w:t xml:space="preserve">2. Ritter L, Solomon KR, Forget J, </w:t>
      </w:r>
      <w:proofErr w:type="spellStart"/>
      <w:r w:rsidRPr="0038690A">
        <w:rPr>
          <w:rFonts w:ascii="Times New Roman" w:eastAsia="Calibri" w:hAnsi="Times New Roman" w:cs="Times New Roman"/>
        </w:rPr>
        <w:t>Stemeroff</w:t>
      </w:r>
      <w:proofErr w:type="spellEnd"/>
      <w:r w:rsidRPr="0038690A">
        <w:rPr>
          <w:rFonts w:ascii="Times New Roman" w:eastAsia="Calibri" w:hAnsi="Times New Roman" w:cs="Times New Roman"/>
        </w:rPr>
        <w:t xml:space="preserve"> M, O’Leary C. </w:t>
      </w:r>
      <w:proofErr w:type="gramStart"/>
      <w:r w:rsidRPr="0038690A">
        <w:rPr>
          <w:rFonts w:ascii="Times New Roman" w:eastAsia="Calibri" w:hAnsi="Times New Roman" w:cs="Times New Roman"/>
        </w:rPr>
        <w:t>A Review of selected persistent organic pollutants [Internet].</w:t>
      </w:r>
      <w:proofErr w:type="gramEnd"/>
      <w:r w:rsidRPr="0038690A">
        <w:rPr>
          <w:rFonts w:ascii="Times New Roman" w:eastAsia="Calibri" w:hAnsi="Times New Roman" w:cs="Times New Roman"/>
        </w:rPr>
        <w:t xml:space="preserve"> Nairobi, Kenya: United Nations Environment Programme</w:t>
      </w:r>
      <w:proofErr w:type="gramStart"/>
      <w:r w:rsidRPr="0038690A">
        <w:rPr>
          <w:rFonts w:ascii="Times New Roman" w:eastAsia="Calibri" w:hAnsi="Times New Roman" w:cs="Times New Roman"/>
        </w:rPr>
        <w:t>;1995</w:t>
      </w:r>
      <w:proofErr w:type="gramEnd"/>
      <w:r w:rsidRPr="0038690A">
        <w:rPr>
          <w:rFonts w:ascii="Times New Roman" w:eastAsia="Calibri" w:hAnsi="Times New Roman" w:cs="Times New Roman"/>
        </w:rPr>
        <w:t xml:space="preserve"> [cited 2017 Aug 15]. 149 p. Available from: </w:t>
      </w:r>
      <w:hyperlink r:id="rId6" w:history="1">
        <w:r w:rsidRPr="0038690A">
          <w:rPr>
            <w:rStyle w:val="Hyperlink"/>
            <w:color w:val="auto"/>
          </w:rPr>
          <w:t>http://www.who.int/ipcs/assessment/en/pcs_95_39_2004_05_13.pdf</w:t>
        </w:r>
      </w:hyperlink>
    </w:p>
    <w:p w:rsidR="0038690A" w:rsidRPr="0038690A" w:rsidRDefault="0038690A" w:rsidP="0038690A">
      <w:pPr>
        <w:tabs>
          <w:tab w:val="left" w:pos="270"/>
        </w:tabs>
        <w:autoSpaceDE w:val="0"/>
        <w:autoSpaceDN w:val="0"/>
        <w:adjustRightInd w:val="0"/>
        <w:spacing w:after="0"/>
        <w:ind w:left="360" w:hanging="360"/>
        <w:jc w:val="both"/>
      </w:pPr>
      <w:r w:rsidRPr="0038690A">
        <w:rPr>
          <w:rFonts w:ascii="Times New Roman" w:eastAsia="Calibri" w:hAnsi="Times New Roman" w:cs="Times New Roman"/>
        </w:rPr>
        <w:t xml:space="preserve">3. What are POPs [Internet]? </w:t>
      </w:r>
      <w:proofErr w:type="spellStart"/>
      <w:r w:rsidRPr="0038690A">
        <w:rPr>
          <w:rFonts w:ascii="Times New Roman" w:eastAsia="Calibri" w:hAnsi="Times New Roman" w:cs="Times New Roman"/>
        </w:rPr>
        <w:t>Châtelaine</w:t>
      </w:r>
      <w:proofErr w:type="spellEnd"/>
      <w:r w:rsidRPr="0038690A">
        <w:rPr>
          <w:rFonts w:ascii="Times New Roman" w:eastAsia="Calibri" w:hAnsi="Times New Roman" w:cs="Times New Roman"/>
        </w:rPr>
        <w:t>, Switzerland: Secretariat of the Stockholm Convention Clearing House; c2008 [cited 2017 Aug 15]. [</w:t>
      </w:r>
      <w:proofErr w:type="gramStart"/>
      <w:r w:rsidRPr="0038690A">
        <w:rPr>
          <w:rFonts w:ascii="Times New Roman" w:eastAsia="Calibri" w:hAnsi="Times New Roman" w:cs="Times New Roman"/>
        </w:rPr>
        <w:t>about</w:t>
      </w:r>
      <w:proofErr w:type="gramEnd"/>
      <w:r w:rsidRPr="0038690A">
        <w:rPr>
          <w:rFonts w:ascii="Times New Roman" w:eastAsia="Calibri" w:hAnsi="Times New Roman" w:cs="Times New Roman"/>
        </w:rPr>
        <w:t xml:space="preserve"> 1 screen]. Available from: </w:t>
      </w:r>
      <w:hyperlink r:id="rId7" w:history="1">
        <w:r w:rsidRPr="0038690A">
          <w:rPr>
            <w:rStyle w:val="Hyperlink"/>
            <w:rFonts w:ascii="Times New Roman" w:eastAsia="Calibri" w:hAnsi="Times New Roman"/>
            <w:color w:val="auto"/>
          </w:rPr>
          <w:t>http://chm.pops.int/TheConvention/ThePOPs/tabid/673/Default.aspx</w:t>
        </w:r>
      </w:hyperlink>
    </w:p>
    <w:p w:rsidR="0038690A" w:rsidRPr="0038690A" w:rsidRDefault="0038690A" w:rsidP="0038690A">
      <w:pPr>
        <w:tabs>
          <w:tab w:val="left" w:pos="270"/>
        </w:tabs>
        <w:autoSpaceDE w:val="0"/>
        <w:autoSpaceDN w:val="0"/>
        <w:adjustRightInd w:val="0"/>
        <w:spacing w:after="0"/>
        <w:ind w:left="360" w:hanging="360"/>
        <w:jc w:val="both"/>
        <w:rPr>
          <w:rFonts w:ascii="Times New Roman" w:eastAsia="Calibri" w:hAnsi="Times New Roman" w:cs="Times New Roman"/>
        </w:rPr>
      </w:pPr>
      <w:r w:rsidRPr="0038690A">
        <w:rPr>
          <w:rFonts w:ascii="Times New Roman" w:eastAsia="Calibri" w:hAnsi="Times New Roman" w:cs="Times New Roman"/>
        </w:rPr>
        <w:t xml:space="preserve">4. </w:t>
      </w:r>
      <w:proofErr w:type="spellStart"/>
      <w:r w:rsidRPr="0038690A">
        <w:rPr>
          <w:rFonts w:ascii="Times New Roman" w:eastAsia="Calibri" w:hAnsi="Times New Roman" w:cs="Times New Roman"/>
        </w:rPr>
        <w:t>Hardell</w:t>
      </w:r>
      <w:proofErr w:type="spellEnd"/>
      <w:r w:rsidRPr="0038690A">
        <w:rPr>
          <w:rFonts w:ascii="Times New Roman" w:eastAsia="Calibri" w:hAnsi="Times New Roman" w:cs="Times New Roman"/>
        </w:rPr>
        <w:t xml:space="preserve"> E, </w:t>
      </w:r>
      <w:proofErr w:type="spellStart"/>
      <w:r w:rsidRPr="0038690A">
        <w:rPr>
          <w:rFonts w:ascii="Times New Roman" w:eastAsia="Calibri" w:hAnsi="Times New Roman" w:cs="Times New Roman"/>
        </w:rPr>
        <w:t>Carlberg</w:t>
      </w:r>
      <w:proofErr w:type="spellEnd"/>
      <w:r w:rsidRPr="0038690A">
        <w:rPr>
          <w:rFonts w:ascii="Times New Roman" w:eastAsia="Calibri" w:hAnsi="Times New Roman" w:cs="Times New Roman"/>
        </w:rPr>
        <w:t xml:space="preserve"> M, Nordstrom M, van </w:t>
      </w:r>
      <w:proofErr w:type="spellStart"/>
      <w:r w:rsidRPr="0038690A">
        <w:rPr>
          <w:rFonts w:ascii="Times New Roman" w:eastAsia="Calibri" w:hAnsi="Times New Roman" w:cs="Times New Roman"/>
        </w:rPr>
        <w:t>Bavel</w:t>
      </w:r>
      <w:proofErr w:type="spellEnd"/>
      <w:r w:rsidRPr="0038690A">
        <w:rPr>
          <w:rFonts w:ascii="Times New Roman" w:eastAsia="Calibri" w:hAnsi="Times New Roman" w:cs="Times New Roman"/>
        </w:rPr>
        <w:t xml:space="preserve"> B. Time trends of persistent organic pollutants in Sweden during 1993-2007 and relation to age, gender, body mass index, breast-feeding and parity. </w:t>
      </w:r>
      <w:proofErr w:type="spellStart"/>
      <w:r w:rsidRPr="0038690A">
        <w:rPr>
          <w:rFonts w:ascii="Times New Roman" w:eastAsia="Calibri" w:hAnsi="Times New Roman" w:cs="Times New Roman"/>
        </w:rPr>
        <w:t>Sci</w:t>
      </w:r>
      <w:proofErr w:type="spellEnd"/>
      <w:r w:rsidRPr="0038690A">
        <w:rPr>
          <w:rFonts w:ascii="Times New Roman" w:eastAsia="Calibri" w:hAnsi="Times New Roman" w:cs="Times New Roman"/>
        </w:rPr>
        <w:t xml:space="preserve"> Total Environ [Internet]. 2010 Sep 15 [cited 2017 Aug 15]</w:t>
      </w:r>
      <w:proofErr w:type="gramStart"/>
      <w:r w:rsidRPr="0038690A">
        <w:rPr>
          <w:rFonts w:ascii="Times New Roman" w:eastAsia="Calibri" w:hAnsi="Times New Roman" w:cs="Times New Roman"/>
        </w:rPr>
        <w:t>;408</w:t>
      </w:r>
      <w:proofErr w:type="gramEnd"/>
      <w:r w:rsidRPr="0038690A">
        <w:rPr>
          <w:rFonts w:ascii="Times New Roman" w:eastAsia="Calibri" w:hAnsi="Times New Roman" w:cs="Times New Roman"/>
        </w:rPr>
        <w:t xml:space="preserve">(20):4412-9. Available from: </w:t>
      </w:r>
      <w:hyperlink r:id="rId8" w:history="1">
        <w:r w:rsidRPr="0038690A">
          <w:rPr>
            <w:rStyle w:val="Hyperlink"/>
            <w:rFonts w:ascii="Times New Roman" w:eastAsia="Calibri" w:hAnsi="Times New Roman"/>
            <w:color w:val="auto"/>
          </w:rPr>
          <w:t>http://www.sciencedirect.com/science/article/pii/S0048969710006340</w:t>
        </w:r>
      </w:hyperlink>
      <w:r w:rsidRPr="0038690A">
        <w:rPr>
          <w:rFonts w:ascii="Times New Roman" w:eastAsia="Calibri" w:hAnsi="Times New Roman" w:cs="Times New Roman"/>
        </w:rPr>
        <w:t xml:space="preserve"> Subscription required </w:t>
      </w:r>
      <w:proofErr w:type="gramStart"/>
      <w:r w:rsidRPr="0038690A">
        <w:rPr>
          <w:rFonts w:ascii="Times New Roman" w:eastAsia="Calibri" w:hAnsi="Times New Roman" w:cs="Times New Roman"/>
        </w:rPr>
        <w:t>to view</w:t>
      </w:r>
      <w:proofErr w:type="gramEnd"/>
      <w:r w:rsidRPr="0038690A">
        <w:rPr>
          <w:rFonts w:ascii="Times New Roman" w:eastAsia="Calibri" w:hAnsi="Times New Roman" w:cs="Times New Roman"/>
        </w:rPr>
        <w:t>.</w:t>
      </w:r>
    </w:p>
    <w:p w:rsidR="0038690A" w:rsidRPr="0038690A" w:rsidRDefault="0038690A" w:rsidP="0038690A">
      <w:pPr>
        <w:tabs>
          <w:tab w:val="left" w:pos="270"/>
        </w:tabs>
        <w:autoSpaceDE w:val="0"/>
        <w:autoSpaceDN w:val="0"/>
        <w:adjustRightInd w:val="0"/>
        <w:spacing w:after="0"/>
        <w:ind w:left="360" w:hanging="360"/>
        <w:jc w:val="both"/>
        <w:rPr>
          <w:rFonts w:ascii="Times New Roman" w:eastAsia="Calibri" w:hAnsi="Times New Roman" w:cs="Times New Roman"/>
        </w:rPr>
      </w:pPr>
      <w:r w:rsidRPr="0038690A">
        <w:rPr>
          <w:rFonts w:ascii="Times New Roman" w:eastAsia="Calibri" w:hAnsi="Times New Roman" w:cs="Times New Roman"/>
        </w:rPr>
        <w:t xml:space="preserve">5. </w:t>
      </w:r>
      <w:proofErr w:type="spellStart"/>
      <w:r w:rsidRPr="0038690A">
        <w:rPr>
          <w:rFonts w:ascii="Times New Roman" w:eastAsia="Calibri" w:hAnsi="Times New Roman" w:cs="Times New Roman"/>
        </w:rPr>
        <w:t>Lonati</w:t>
      </w:r>
      <w:proofErr w:type="spellEnd"/>
      <w:r w:rsidRPr="0038690A">
        <w:rPr>
          <w:rFonts w:ascii="Times New Roman" w:eastAsia="Calibri" w:hAnsi="Times New Roman" w:cs="Times New Roman"/>
        </w:rPr>
        <w:t xml:space="preserve"> G, </w:t>
      </w:r>
      <w:proofErr w:type="spellStart"/>
      <w:r w:rsidRPr="0038690A">
        <w:rPr>
          <w:rFonts w:ascii="Times New Roman" w:eastAsia="Calibri" w:hAnsi="Times New Roman" w:cs="Times New Roman"/>
        </w:rPr>
        <w:t>Cernuschi</w:t>
      </w:r>
      <w:proofErr w:type="spellEnd"/>
      <w:r w:rsidRPr="0038690A">
        <w:rPr>
          <w:rFonts w:ascii="Times New Roman" w:eastAsia="Calibri" w:hAnsi="Times New Roman" w:cs="Times New Roman"/>
        </w:rPr>
        <w:t xml:space="preserve"> S, </w:t>
      </w:r>
      <w:proofErr w:type="spellStart"/>
      <w:r w:rsidRPr="0038690A">
        <w:rPr>
          <w:rFonts w:ascii="Times New Roman" w:eastAsia="Calibri" w:hAnsi="Times New Roman" w:cs="Times New Roman"/>
        </w:rPr>
        <w:t>Giugliano</w:t>
      </w:r>
      <w:proofErr w:type="spellEnd"/>
      <w:r w:rsidRPr="0038690A">
        <w:rPr>
          <w:rFonts w:ascii="Times New Roman" w:eastAsia="Calibri" w:hAnsi="Times New Roman" w:cs="Times New Roman"/>
        </w:rPr>
        <w:t xml:space="preserve"> M, </w:t>
      </w:r>
      <w:proofErr w:type="spellStart"/>
      <w:r w:rsidRPr="0038690A">
        <w:rPr>
          <w:rFonts w:ascii="Times New Roman" w:eastAsia="Calibri" w:hAnsi="Times New Roman" w:cs="Times New Roman"/>
        </w:rPr>
        <w:t>Grosso</w:t>
      </w:r>
      <w:proofErr w:type="spellEnd"/>
      <w:r w:rsidRPr="0038690A">
        <w:rPr>
          <w:rFonts w:ascii="Times New Roman" w:eastAsia="Calibri" w:hAnsi="Times New Roman" w:cs="Times New Roman"/>
        </w:rPr>
        <w:t xml:space="preserve"> M. Health risk analysis of PCDD/F emissions from MSW incineration: comparison of probabilistic and deterministic </w:t>
      </w:r>
      <w:proofErr w:type="spellStart"/>
      <w:r w:rsidRPr="0038690A">
        <w:rPr>
          <w:rFonts w:ascii="Times New Roman" w:eastAsia="Calibri" w:hAnsi="Times New Roman" w:cs="Times New Roman"/>
        </w:rPr>
        <w:t>approaches.Chemosphere</w:t>
      </w:r>
      <w:proofErr w:type="spellEnd"/>
      <w:r w:rsidRPr="0038690A">
        <w:rPr>
          <w:rFonts w:ascii="Times New Roman" w:eastAsia="Calibri" w:hAnsi="Times New Roman" w:cs="Times New Roman"/>
        </w:rPr>
        <w:t xml:space="preserve"> [Internet]. 2007 Apr [cited 2017 Aug 15]</w:t>
      </w:r>
      <w:proofErr w:type="gramStart"/>
      <w:r w:rsidRPr="0038690A">
        <w:rPr>
          <w:rFonts w:ascii="Times New Roman" w:eastAsia="Calibri" w:hAnsi="Times New Roman" w:cs="Times New Roman"/>
        </w:rPr>
        <w:t>;67</w:t>
      </w:r>
      <w:proofErr w:type="gramEnd"/>
      <w:r w:rsidRPr="0038690A">
        <w:rPr>
          <w:rFonts w:ascii="Times New Roman" w:eastAsia="Calibri" w:hAnsi="Times New Roman" w:cs="Times New Roman"/>
        </w:rPr>
        <w:t xml:space="preserve">(9):S334-43. Available from: </w:t>
      </w:r>
      <w:hyperlink r:id="rId9" w:history="1">
        <w:r w:rsidRPr="0038690A">
          <w:rPr>
            <w:rStyle w:val="Hyperlink"/>
            <w:rFonts w:ascii="Times New Roman" w:eastAsia="Calibri" w:hAnsi="Times New Roman"/>
            <w:color w:val="auto"/>
          </w:rPr>
          <w:t>http://www.sciencedirect.com/science/article/pii/S0045653506016365?via%3Dihub</w:t>
        </w:r>
      </w:hyperlink>
      <w:r w:rsidRPr="0038690A">
        <w:rPr>
          <w:rFonts w:ascii="Times New Roman" w:eastAsia="Calibri" w:hAnsi="Times New Roman" w:cs="Times New Roman"/>
        </w:rPr>
        <w:t xml:space="preserve"> Subscription required </w:t>
      </w:r>
      <w:proofErr w:type="gramStart"/>
      <w:r w:rsidRPr="0038690A">
        <w:rPr>
          <w:rFonts w:ascii="Times New Roman" w:eastAsia="Calibri" w:hAnsi="Times New Roman" w:cs="Times New Roman"/>
        </w:rPr>
        <w:t>to view</w:t>
      </w:r>
      <w:proofErr w:type="gramEnd"/>
      <w:r w:rsidRPr="0038690A">
        <w:rPr>
          <w:rFonts w:ascii="Times New Roman" w:eastAsia="Calibri" w:hAnsi="Times New Roman" w:cs="Times New Roman"/>
        </w:rPr>
        <w:t>.</w:t>
      </w:r>
    </w:p>
    <w:p w:rsidR="0038690A" w:rsidRPr="0038690A" w:rsidRDefault="0038690A" w:rsidP="0038690A">
      <w:pPr>
        <w:tabs>
          <w:tab w:val="left" w:pos="270"/>
        </w:tabs>
        <w:autoSpaceDE w:val="0"/>
        <w:autoSpaceDN w:val="0"/>
        <w:adjustRightInd w:val="0"/>
        <w:spacing w:after="0"/>
        <w:ind w:left="360" w:hanging="360"/>
        <w:jc w:val="both"/>
        <w:rPr>
          <w:rFonts w:ascii="Times New Roman" w:eastAsia="Calibri" w:hAnsi="Times New Roman" w:cs="Times New Roman"/>
        </w:rPr>
      </w:pPr>
      <w:r w:rsidRPr="0038690A">
        <w:rPr>
          <w:rFonts w:ascii="Times New Roman" w:eastAsia="Calibri" w:hAnsi="Times New Roman" w:cs="Times New Roman"/>
        </w:rPr>
        <w:t>6. Federal democratic republic of Ethiopia: national implementation plan for Stockholm Convention [Internet]. Nairobi, Kenya: United Nations Environmental Program; 2006 Sep [cited 2017 Aug 16]. 123 p. Available from: https://www.informea.org/en/node/259/action-plans</w:t>
      </w:r>
    </w:p>
    <w:p w:rsidR="0038690A" w:rsidRPr="0038690A" w:rsidRDefault="0038690A" w:rsidP="0038690A">
      <w:pPr>
        <w:tabs>
          <w:tab w:val="left" w:pos="270"/>
        </w:tabs>
        <w:autoSpaceDE w:val="0"/>
        <w:autoSpaceDN w:val="0"/>
        <w:adjustRightInd w:val="0"/>
        <w:spacing w:after="0"/>
        <w:ind w:left="360" w:hanging="360"/>
        <w:jc w:val="both"/>
        <w:rPr>
          <w:rFonts w:ascii="Times New Roman" w:hAnsi="Times New Roman"/>
        </w:rPr>
      </w:pPr>
      <w:r w:rsidRPr="0038690A">
        <w:rPr>
          <w:rFonts w:ascii="Times New Roman" w:hAnsi="Times New Roman"/>
        </w:rPr>
        <w:t xml:space="preserve">7. </w:t>
      </w:r>
      <w:r w:rsidRPr="0038690A">
        <w:rPr>
          <w:rFonts w:ascii="Times New Roman" w:eastAsia="Calibri" w:hAnsi="Times New Roman" w:cs="Times New Roman"/>
        </w:rPr>
        <w:t>Standardized</w:t>
      </w:r>
      <w:r w:rsidRPr="0038690A">
        <w:rPr>
          <w:rFonts w:ascii="Times New Roman" w:hAnsi="Times New Roman"/>
        </w:rPr>
        <w:t xml:space="preserve"> toolkit for identification and quantification of dioxin and furan releases [Internet]. 2.1 </w:t>
      </w:r>
      <w:proofErr w:type="spellStart"/>
      <w:r w:rsidRPr="0038690A">
        <w:rPr>
          <w:rFonts w:ascii="Times New Roman" w:hAnsi="Times New Roman"/>
        </w:rPr>
        <w:t>ed.Geneva</w:t>
      </w:r>
      <w:proofErr w:type="spellEnd"/>
      <w:r w:rsidRPr="0038690A">
        <w:rPr>
          <w:rFonts w:ascii="Times New Roman" w:hAnsi="Times New Roman"/>
        </w:rPr>
        <w:t>, Switzerland</w:t>
      </w:r>
      <w:r w:rsidRPr="0038690A">
        <w:rPr>
          <w:rFonts w:ascii="Times New Roman" w:eastAsia="Calibri" w:hAnsi="Times New Roman" w:cs="Times New Roman"/>
        </w:rPr>
        <w:t>: United Nations Environmental Program; 2005 Dec [cited 2017 Aug 16]</w:t>
      </w:r>
      <w:r w:rsidRPr="0038690A">
        <w:rPr>
          <w:rFonts w:ascii="Times New Roman" w:hAnsi="Times New Roman"/>
        </w:rPr>
        <w:t xml:space="preserve">. 253 p. Available from: </w:t>
      </w:r>
      <w:hyperlink r:id="rId10" w:history="1">
        <w:r w:rsidRPr="0038690A">
          <w:rPr>
            <w:rStyle w:val="Hyperlink"/>
            <w:rFonts w:ascii="Times New Roman" w:eastAsia="Calibri" w:hAnsi="Times New Roman"/>
            <w:color w:val="auto"/>
          </w:rPr>
          <w:t>http://www.dioksyny.pl/wp-content/uploads/Toolkit-2005_2-1_en.pdf</w:t>
        </w:r>
      </w:hyperlink>
      <w:r>
        <w:t xml:space="preserve"> </w:t>
      </w:r>
      <w:r w:rsidRPr="0038690A">
        <w:rPr>
          <w:rStyle w:val="Hyperlink"/>
          <w:rFonts w:ascii="Times New Roman" w:eastAsia="Calibri" w:hAnsi="Times New Roman"/>
          <w:color w:val="auto"/>
        </w:rPr>
        <w:t xml:space="preserve"> </w:t>
      </w:r>
    </w:p>
    <w:p w:rsidR="0038690A" w:rsidRPr="0038690A" w:rsidRDefault="0038690A" w:rsidP="0038690A">
      <w:pPr>
        <w:autoSpaceDE w:val="0"/>
        <w:autoSpaceDN w:val="0"/>
        <w:adjustRightInd w:val="0"/>
        <w:spacing w:after="0" w:line="240" w:lineRule="auto"/>
        <w:rPr>
          <w:rFonts w:ascii="Times New Roman" w:hAnsi="Times New Roman" w:cs="Times New Roman"/>
          <w:szCs w:val="24"/>
        </w:rPr>
      </w:pPr>
      <w:r w:rsidRPr="0038690A">
        <w:rPr>
          <w:rFonts w:ascii="Times New Roman" w:hAnsi="Times New Roman" w:cs="Times New Roman"/>
          <w:szCs w:val="24"/>
        </w:rPr>
        <w:t xml:space="preserve">8. Stockholm Convention (2001): Stockholm Convention on Persistent Organic Pollutants (POPs). </w:t>
      </w:r>
      <w:proofErr w:type="gramStart"/>
      <w:r w:rsidRPr="0038690A">
        <w:rPr>
          <w:rFonts w:ascii="Times New Roman" w:hAnsi="Times New Roman" w:cs="Times New Roman"/>
          <w:szCs w:val="24"/>
        </w:rPr>
        <w:t>UNEP Chemicals, Geneva.</w:t>
      </w:r>
      <w:proofErr w:type="gramEnd"/>
      <w:r w:rsidRPr="0038690A">
        <w:rPr>
          <w:rFonts w:ascii="Times New Roman" w:hAnsi="Times New Roman" w:cs="Times New Roman"/>
          <w:szCs w:val="24"/>
        </w:rPr>
        <w:t xml:space="preserve"> Available from: </w:t>
      </w:r>
      <w:hyperlink r:id="rId11" w:history="1">
        <w:r w:rsidRPr="0038690A">
          <w:rPr>
            <w:rStyle w:val="Hyperlink"/>
            <w:rFonts w:ascii="Times New Roman" w:hAnsi="Times New Roman" w:cs="Times New Roman"/>
            <w:color w:val="auto"/>
            <w:szCs w:val="24"/>
          </w:rPr>
          <w:t>http://www.pops.int</w:t>
        </w:r>
      </w:hyperlink>
      <w:r>
        <w:t xml:space="preserve"> </w:t>
      </w:r>
    </w:p>
    <w:p w:rsidR="005E7DCE" w:rsidRDefault="005E7DCE" w:rsidP="00E84F35">
      <w:pPr>
        <w:spacing w:after="0" w:line="240" w:lineRule="auto"/>
        <w:rPr>
          <w:rFonts w:ascii="Times New Roman" w:eastAsia="Calibri" w:hAnsi="Times New Roman" w:cs="Times New Roman"/>
          <w:sz w:val="24"/>
          <w:szCs w:val="24"/>
          <w:lang w:val="en-CA"/>
        </w:rPr>
      </w:pPr>
      <w:r>
        <w:rPr>
          <w:rFonts w:ascii="Times New Roman" w:eastAsia="Calibri" w:hAnsi="Times New Roman" w:cs="Times New Roman"/>
          <w:sz w:val="24"/>
          <w:szCs w:val="24"/>
          <w:lang w:val="en-CA"/>
        </w:rPr>
        <w:t xml:space="preserve"> </w:t>
      </w:r>
    </w:p>
    <w:p w:rsidR="00466393" w:rsidRDefault="00E84F35">
      <w:r>
        <w:t xml:space="preserve"> </w:t>
      </w:r>
    </w:p>
    <w:sectPr w:rsidR="00466393" w:rsidSect="004663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4F35"/>
    <w:rsid w:val="002D48F1"/>
    <w:rsid w:val="0038690A"/>
    <w:rsid w:val="00466393"/>
    <w:rsid w:val="005E7DCE"/>
    <w:rsid w:val="005F35F6"/>
    <w:rsid w:val="009A04B3"/>
    <w:rsid w:val="00AC3F77"/>
    <w:rsid w:val="00E84F35"/>
    <w:rsid w:val="00FC56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F35"/>
  </w:style>
  <w:style w:type="paragraph" w:styleId="Heading1">
    <w:name w:val="heading 1"/>
    <w:basedOn w:val="Normal"/>
    <w:next w:val="Normal"/>
    <w:link w:val="Heading1Char"/>
    <w:uiPriority w:val="9"/>
    <w:qFormat/>
    <w:rsid w:val="00E84F35"/>
    <w:pPr>
      <w:keepNext/>
      <w:keepLines/>
      <w:spacing w:before="480" w:after="0" w:line="360" w:lineRule="auto"/>
      <w:jc w:val="both"/>
      <w:outlineLvl w:val="0"/>
    </w:pPr>
    <w:rPr>
      <w:rFonts w:ascii="Cambria" w:eastAsia="Times New Roman" w:hAnsi="Cambria"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F35"/>
    <w:rPr>
      <w:rFonts w:ascii="Cambria" w:eastAsia="Times New Roman" w:hAnsi="Cambria" w:cs="Times New Roman"/>
      <w:b/>
      <w:bCs/>
      <w:sz w:val="28"/>
      <w:szCs w:val="28"/>
    </w:rPr>
  </w:style>
  <w:style w:type="paragraph" w:styleId="BalloonText">
    <w:name w:val="Balloon Text"/>
    <w:basedOn w:val="Normal"/>
    <w:link w:val="BalloonTextChar"/>
    <w:uiPriority w:val="99"/>
    <w:semiHidden/>
    <w:unhideWhenUsed/>
    <w:rsid w:val="005E7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DCE"/>
    <w:rPr>
      <w:rFonts w:ascii="Tahoma" w:hAnsi="Tahoma" w:cs="Tahoma"/>
      <w:sz w:val="16"/>
      <w:szCs w:val="16"/>
    </w:rPr>
  </w:style>
  <w:style w:type="table" w:styleId="TableGrid">
    <w:name w:val="Table Grid"/>
    <w:basedOn w:val="TableNormal"/>
    <w:uiPriority w:val="59"/>
    <w:rsid w:val="005F35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unhideWhenUsed/>
    <w:rsid w:val="0038690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04896971000634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hm.pops.int/TheConvention/ThePOPs/tabid/673/Default.asp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o.int/ipcs/assessment/en/pcs_95_39_2004_05_13.pdf" TargetMode="External"/><Relationship Id="rId11" Type="http://schemas.openxmlformats.org/officeDocument/2006/relationships/hyperlink" Target="http://www.pops.int" TargetMode="External"/><Relationship Id="rId5" Type="http://schemas.openxmlformats.org/officeDocument/2006/relationships/hyperlink" Target="Tel:+251911879718" TargetMode="External"/><Relationship Id="rId10" Type="http://schemas.openxmlformats.org/officeDocument/2006/relationships/hyperlink" Target="http://www.dioksyny.pl/wp-content/uploads/Toolkit-2005_2-1_en.pdf" TargetMode="External"/><Relationship Id="rId4" Type="http://schemas.openxmlformats.org/officeDocument/2006/relationships/image" Target="media/image1.png"/><Relationship Id="rId9" Type="http://schemas.openxmlformats.org/officeDocument/2006/relationships/hyperlink" Target="http://www.sciencedirect.com/science/article/pii/S0045653506016365?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Mekonnen.Maschal</dc:creator>
  <cp:lastModifiedBy>Mekonnen.Maschal</cp:lastModifiedBy>
  <cp:revision>3</cp:revision>
  <dcterms:created xsi:type="dcterms:W3CDTF">2017-08-30T13:01:00Z</dcterms:created>
  <dcterms:modified xsi:type="dcterms:W3CDTF">2017-08-30T13:41:00Z</dcterms:modified>
</cp:coreProperties>
</file>