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4049" w:rsidRPr="008B1FAA" w:rsidRDefault="008B1FAA" w:rsidP="008B1FAA">
      <w:pPr>
        <w:widowControl/>
        <w:spacing w:after="200" w:line="276" w:lineRule="auto"/>
        <w:rPr>
          <w:rFonts w:asciiTheme="minorHAnsi" w:eastAsiaTheme="minorHAnsi" w:hAnsiTheme="minorHAnsi" w:cstheme="minorHAnsi"/>
          <w:color w:val="00B0F0"/>
          <w:sz w:val="28"/>
          <w:szCs w:val="28"/>
        </w:rPr>
      </w:pPr>
      <w:bookmarkStart w:id="0" w:name="_GoBack"/>
      <w:r w:rsidRPr="008B1FAA">
        <w:rPr>
          <w:rFonts w:asciiTheme="minorHAnsi" w:eastAsiaTheme="minorHAnsi" w:hAnsiTheme="minorHAnsi" w:cstheme="minorHAnsi"/>
          <w:color w:val="00B0F0"/>
        </w:rPr>
        <w:t xml:space="preserve">Investigating drug combinations in herbal drug withdrawal drugs in Arak city </w:t>
      </w:r>
      <w:r w:rsidR="00D23E78">
        <w:rPr>
          <w:rFonts w:asciiTheme="minorHAnsi" w:eastAsiaTheme="minorHAnsi" w:hAnsiTheme="minorHAnsi" w:cstheme="minorHAnsi"/>
          <w:color w:val="00B0F0"/>
        </w:rPr>
        <w:t>Of Iran</w:t>
      </w:r>
    </w:p>
    <w:bookmarkEnd w:id="0"/>
    <w:p w:rsidR="00AE3E37" w:rsidRDefault="00AE3E37" w:rsidP="005C4049">
      <w:pPr>
        <w:pStyle w:val="Heading1"/>
        <w:spacing w:before="170"/>
        <w:ind w:left="0"/>
      </w:pPr>
    </w:p>
    <w:p w:rsidR="008B1FAA" w:rsidRPr="008B1FAA" w:rsidRDefault="005C4049" w:rsidP="008B1FAA">
      <w:pPr>
        <w:widowControl/>
        <w:spacing w:after="200" w:line="276" w:lineRule="auto"/>
        <w:rPr>
          <w:rFonts w:asciiTheme="minorBidi" w:eastAsiaTheme="minorHAnsi" w:hAnsiTheme="minorBidi" w:cstheme="minorBidi"/>
          <w:sz w:val="18"/>
          <w:szCs w:val="18"/>
          <w:lang w:bidi="fa-IR"/>
        </w:rPr>
      </w:pPr>
      <w:proofErr w:type="spellStart"/>
      <w:r w:rsidRPr="008B1FAA">
        <w:rPr>
          <w:rFonts w:asciiTheme="minorBidi" w:hAnsiTheme="minorBidi" w:cstheme="minorBidi"/>
          <w:sz w:val="18"/>
          <w:szCs w:val="18"/>
          <w:u w:val="single"/>
        </w:rPr>
        <w:t>Daruish</w:t>
      </w:r>
      <w:proofErr w:type="spellEnd"/>
      <w:r w:rsidRPr="008B1FAA">
        <w:rPr>
          <w:rFonts w:asciiTheme="minorBidi" w:hAnsiTheme="minorBidi" w:cstheme="minorBidi"/>
          <w:sz w:val="18"/>
          <w:szCs w:val="18"/>
          <w:u w:val="single"/>
        </w:rPr>
        <w:t xml:space="preserve"> </w:t>
      </w:r>
      <w:r w:rsidRPr="008B1FAA">
        <w:rPr>
          <w:rFonts w:asciiTheme="minorBidi" w:hAnsiTheme="minorBidi" w:cstheme="minorBidi"/>
          <w:sz w:val="18"/>
          <w:szCs w:val="18"/>
        </w:rPr>
        <w:t xml:space="preserve">B, </w:t>
      </w:r>
      <w:r w:rsidR="008B1FAA" w:rsidRPr="008B1FAA">
        <w:rPr>
          <w:rFonts w:asciiTheme="minorBidi" w:eastAsiaTheme="minorHAnsi" w:hAnsiTheme="minorBidi" w:cstheme="minorBidi"/>
          <w:sz w:val="18"/>
          <w:szCs w:val="18"/>
        </w:rPr>
        <w:t xml:space="preserve">Ali </w:t>
      </w:r>
      <w:proofErr w:type="gramStart"/>
      <w:r w:rsidR="008B1FAA" w:rsidRPr="008B1FAA">
        <w:rPr>
          <w:rFonts w:asciiTheme="minorBidi" w:eastAsiaTheme="minorHAnsi" w:hAnsiTheme="minorBidi" w:cstheme="minorBidi"/>
          <w:sz w:val="18"/>
          <w:szCs w:val="18"/>
        </w:rPr>
        <w:t xml:space="preserve">N </w:t>
      </w:r>
      <w:r w:rsidR="008B1FAA" w:rsidRPr="008B1FAA">
        <w:rPr>
          <w:rFonts w:asciiTheme="minorBidi" w:hAnsiTheme="minorBidi" w:cstheme="minorBidi"/>
          <w:sz w:val="18"/>
          <w:szCs w:val="18"/>
        </w:rPr>
        <w:t>,</w:t>
      </w:r>
      <w:proofErr w:type="spellStart"/>
      <w:r w:rsidR="008B1FAA">
        <w:rPr>
          <w:rFonts w:asciiTheme="minorBidi" w:hAnsiTheme="minorBidi" w:cstheme="minorBidi"/>
          <w:sz w:val="18"/>
          <w:szCs w:val="18"/>
          <w:lang w:bidi="fa-IR"/>
        </w:rPr>
        <w:t>MaJid</w:t>
      </w:r>
      <w:proofErr w:type="spellEnd"/>
      <w:proofErr w:type="gramEnd"/>
      <w:r w:rsidR="008B1FAA">
        <w:rPr>
          <w:rFonts w:asciiTheme="minorBidi" w:hAnsiTheme="minorBidi" w:cstheme="minorBidi"/>
          <w:sz w:val="18"/>
          <w:szCs w:val="18"/>
          <w:lang w:bidi="fa-IR"/>
        </w:rPr>
        <w:t xml:space="preserve"> R</w:t>
      </w:r>
    </w:p>
    <w:p w:rsidR="008B1FAA" w:rsidRPr="008B1FAA" w:rsidRDefault="008B1FAA" w:rsidP="008B1FAA">
      <w:pPr>
        <w:pStyle w:val="BodyText"/>
        <w:spacing w:before="73" w:line="198" w:lineRule="exact"/>
        <w:ind w:left="100" w:right="5987"/>
        <w:rPr>
          <w:rFonts w:asciiTheme="minorBidi" w:hAnsiTheme="minorBidi" w:cstheme="minorBidi"/>
        </w:rPr>
      </w:pPr>
      <w:r w:rsidRPr="008B1FAA">
        <w:rPr>
          <w:rFonts w:asciiTheme="minorBidi" w:hAnsiTheme="minorBidi" w:cstheme="minorBidi"/>
        </w:rPr>
        <w:t xml:space="preserve"> Department of Chemistry, Faculty of Science, Arak Branch, Islamic Azad University, Arak, Iran </w:t>
      </w:r>
    </w:p>
    <w:p w:rsidR="00AE3E37" w:rsidRDefault="00AE3E37">
      <w:pPr>
        <w:pStyle w:val="BodyText"/>
        <w:rPr>
          <w:rFonts w:ascii="Arial"/>
          <w:sz w:val="20"/>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rsidP="009B5796">
      <w:pPr>
        <w:pStyle w:val="Heading3"/>
        <w:spacing w:before="147"/>
      </w:pPr>
      <w:r>
        <w:rPr>
          <w:color w:val="BF5A14"/>
        </w:rPr>
        <w:lastRenderedPageBreak/>
        <w:t>Abstract</w:t>
      </w:r>
      <w:r w:rsidR="00404E5B">
        <w:rPr>
          <w:color w:val="BF5A14"/>
        </w:rPr>
        <w:t xml:space="preserve"> </w:t>
      </w:r>
      <w:r w:rsidR="008B1FAA">
        <w:rPr>
          <w:rFonts w:asciiTheme="minorHAnsi" w:eastAsiaTheme="minorHAnsi" w:hAnsiTheme="minorHAnsi" w:cstheme="minorBidi"/>
        </w:rPr>
        <w:br/>
      </w:r>
      <w:r w:rsidR="008B1FAA" w:rsidRPr="008B1FAA">
        <w:rPr>
          <w:rFonts w:asciiTheme="minorHAnsi" w:eastAsiaTheme="minorHAnsi" w:hAnsiTheme="minorHAnsi" w:cstheme="minorBidi"/>
        </w:rPr>
        <w:br/>
        <w:t> </w:t>
      </w:r>
      <w:r w:rsidR="008B1FAA" w:rsidRPr="008B1FAA">
        <w:rPr>
          <w:rFonts w:asciiTheme="minorHAnsi" w:eastAsiaTheme="minorHAnsi" w:hAnsiTheme="minorHAnsi" w:cstheme="minorBidi"/>
          <w:b w:val="0"/>
          <w:bCs w:val="0"/>
        </w:rPr>
        <w:t>Substance abuse is one of the biggest socio-economic problems in the country and provides opportunities for the benefit of addicted patients by opportunists. Since some addicts do not participate in scientific therapies for some reason and they are captured by satellite advertising, and since they use these drugs called "addiction treatment", the success of treatment is very small, so we have left the nature Check out these unauthorize</w:t>
      </w:r>
      <w:r w:rsidR="008B1FAA" w:rsidRPr="00780F49">
        <w:rPr>
          <w:rFonts w:asciiTheme="minorHAnsi" w:eastAsiaTheme="minorHAnsi" w:hAnsiTheme="minorHAnsi" w:cstheme="minorBidi"/>
          <w:b w:val="0"/>
          <w:bCs w:val="0"/>
        </w:rPr>
        <w:t>d drug withdrawal drugs.</w:t>
      </w:r>
      <w:r w:rsidR="008B1FAA" w:rsidRPr="008B1FAA">
        <w:rPr>
          <w:rFonts w:asciiTheme="minorHAnsi" w:eastAsiaTheme="minorHAnsi" w:hAnsiTheme="minorHAnsi" w:cstheme="minorBidi"/>
          <w:b w:val="0"/>
          <w:bCs w:val="0"/>
        </w:rPr>
        <w:br/>
        <w:t> First, the sample was extracted from the patients who failed from this type of treatment and available resources to the extent available. A total of 21 samples of the above materials were collected and collected and the results were obtained using SPE a</w:t>
      </w:r>
      <w:r w:rsidR="008B1FAA" w:rsidRPr="00780F49">
        <w:rPr>
          <w:rFonts w:asciiTheme="minorHAnsi" w:eastAsiaTheme="minorHAnsi" w:hAnsiTheme="minorHAnsi" w:cstheme="minorBidi"/>
          <w:b w:val="0"/>
          <w:bCs w:val="0"/>
        </w:rPr>
        <w:t>nd GC / Mass analysis.</w:t>
      </w:r>
      <w:r w:rsidR="008B1FAA" w:rsidRPr="008B1FAA">
        <w:rPr>
          <w:rFonts w:asciiTheme="minorHAnsi" w:eastAsiaTheme="minorHAnsi" w:hAnsiTheme="minorHAnsi" w:cstheme="minorBidi"/>
          <w:b w:val="0"/>
          <w:bCs w:val="0"/>
        </w:rPr>
        <w:br/>
        <w:t xml:space="preserve"> Of the 21 samples examined, at least one combination of tramadol was present and in 2 samples, a maximum of 5 compounds were present. Totally, 10 samples of tramadol, 7 cases of </w:t>
      </w:r>
      <w:proofErr w:type="spellStart"/>
      <w:r w:rsidR="008B1FAA" w:rsidRPr="008B1FAA">
        <w:rPr>
          <w:rFonts w:asciiTheme="minorHAnsi" w:eastAsiaTheme="minorHAnsi" w:hAnsiTheme="minorHAnsi" w:cstheme="minorBidi"/>
          <w:b w:val="0"/>
          <w:bCs w:val="0"/>
        </w:rPr>
        <w:t>diphenoxylate</w:t>
      </w:r>
      <w:proofErr w:type="spellEnd"/>
      <w:r w:rsidR="008B1FAA" w:rsidRPr="008B1FAA">
        <w:rPr>
          <w:rFonts w:asciiTheme="minorHAnsi" w:eastAsiaTheme="minorHAnsi" w:hAnsiTheme="minorHAnsi" w:cstheme="minorBidi"/>
          <w:b w:val="0"/>
          <w:bCs w:val="0"/>
        </w:rPr>
        <w:t>, 5 methadone and 4 morphine were present, and the most commonly found was the presence of a drug (</w:t>
      </w:r>
      <w:proofErr w:type="spellStart"/>
      <w:r w:rsidR="008B1FAA" w:rsidRPr="008B1FAA">
        <w:rPr>
          <w:rFonts w:asciiTheme="minorHAnsi" w:eastAsiaTheme="minorHAnsi" w:hAnsiTheme="minorHAnsi" w:cstheme="minorBidi"/>
          <w:b w:val="0"/>
          <w:bCs w:val="0"/>
        </w:rPr>
        <w:t>chloropromazine</w:t>
      </w:r>
      <w:proofErr w:type="spellEnd"/>
      <w:r w:rsidR="008B1FAA" w:rsidRPr="008B1FAA">
        <w:rPr>
          <w:rFonts w:asciiTheme="minorHAnsi" w:eastAsiaTheme="minorHAnsi" w:hAnsiTheme="minorHAnsi" w:cstheme="minorBidi"/>
          <w:b w:val="0"/>
          <w:bCs w:val="0"/>
        </w:rPr>
        <w:t xml:space="preserve">) There were 4 cases of benzodiazepines (including </w:t>
      </w:r>
      <w:proofErr w:type="spellStart"/>
      <w:r w:rsidR="008B1FAA" w:rsidRPr="008B1FAA">
        <w:rPr>
          <w:rFonts w:asciiTheme="minorHAnsi" w:eastAsiaTheme="minorHAnsi" w:hAnsiTheme="minorHAnsi" w:cstheme="minorBidi"/>
          <w:b w:val="0"/>
          <w:bCs w:val="0"/>
        </w:rPr>
        <w:t>chlorazepam</w:t>
      </w:r>
      <w:proofErr w:type="spellEnd"/>
      <w:r w:rsidR="008B1FAA" w:rsidRPr="008B1FAA">
        <w:rPr>
          <w:rFonts w:asciiTheme="minorHAnsi" w:eastAsiaTheme="minorHAnsi" w:hAnsiTheme="minorHAnsi" w:cstheme="minorBidi"/>
          <w:b w:val="0"/>
          <w:bCs w:val="0"/>
        </w:rPr>
        <w:t xml:space="preserve">, </w:t>
      </w:r>
      <w:proofErr w:type="spellStart"/>
      <w:r w:rsidR="008B1FAA" w:rsidRPr="008B1FAA">
        <w:rPr>
          <w:rFonts w:asciiTheme="minorHAnsi" w:eastAsiaTheme="minorHAnsi" w:hAnsiTheme="minorHAnsi" w:cstheme="minorBidi"/>
          <w:b w:val="0"/>
          <w:bCs w:val="0"/>
        </w:rPr>
        <w:t>lorazepam</w:t>
      </w:r>
      <w:proofErr w:type="spellEnd"/>
      <w:r w:rsidR="008B1FAA" w:rsidRPr="008B1FAA">
        <w:rPr>
          <w:rFonts w:asciiTheme="minorHAnsi" w:eastAsiaTheme="minorHAnsi" w:hAnsiTheme="minorHAnsi" w:cstheme="minorBidi"/>
          <w:b w:val="0"/>
          <w:bCs w:val="0"/>
        </w:rPr>
        <w:t xml:space="preserve"> and diazepam) in 17 samples, 5 cases of acetaminophen and 3 cases of </w:t>
      </w:r>
      <w:proofErr w:type="spellStart"/>
      <w:r w:rsidR="008B1FAA" w:rsidRPr="008B1FAA">
        <w:rPr>
          <w:rFonts w:asciiTheme="minorHAnsi" w:eastAsiaTheme="minorHAnsi" w:hAnsiTheme="minorHAnsi" w:cstheme="minorBidi"/>
          <w:b w:val="0"/>
          <w:bCs w:val="0"/>
        </w:rPr>
        <w:t>diclofenac</w:t>
      </w:r>
      <w:proofErr w:type="spellEnd"/>
      <w:r w:rsidR="008B1FAA" w:rsidRPr="008B1FAA">
        <w:rPr>
          <w:rFonts w:asciiTheme="minorHAnsi" w:eastAsiaTheme="minorHAnsi" w:hAnsiTheme="minorHAnsi" w:cstheme="minorBidi"/>
          <w:b w:val="0"/>
          <w:bCs w:val="0"/>
        </w:rPr>
        <w:t xml:space="preserve">, and </w:t>
      </w:r>
      <w:proofErr w:type="spellStart"/>
      <w:r w:rsidR="008B1FAA" w:rsidRPr="008B1FAA">
        <w:rPr>
          <w:rFonts w:asciiTheme="minorHAnsi" w:eastAsiaTheme="minorHAnsi" w:hAnsiTheme="minorHAnsi" w:cstheme="minorBidi"/>
          <w:b w:val="0"/>
          <w:bCs w:val="0"/>
        </w:rPr>
        <w:t>papaverin</w:t>
      </w:r>
      <w:proofErr w:type="spellEnd"/>
      <w:r w:rsidR="008B1FAA" w:rsidRPr="008B1FAA">
        <w:rPr>
          <w:rFonts w:asciiTheme="minorHAnsi" w:eastAsiaTheme="minorHAnsi" w:hAnsiTheme="minorHAnsi" w:cstheme="minorBidi"/>
          <w:b w:val="0"/>
          <w:bCs w:val="0"/>
        </w:rPr>
        <w:t xml:space="preserve"> and </w:t>
      </w:r>
      <w:proofErr w:type="spellStart"/>
      <w:r w:rsidR="008B1FAA" w:rsidRPr="008B1FAA">
        <w:rPr>
          <w:rFonts w:asciiTheme="minorHAnsi" w:eastAsiaTheme="minorHAnsi" w:hAnsiTheme="minorHAnsi" w:cstheme="minorBidi"/>
          <w:b w:val="0"/>
          <w:bCs w:val="0"/>
        </w:rPr>
        <w:t>tabenine</w:t>
      </w:r>
      <w:proofErr w:type="spellEnd"/>
      <w:r w:rsidR="008B1FAA" w:rsidRPr="008B1FAA">
        <w:rPr>
          <w:rFonts w:asciiTheme="minorHAnsi" w:eastAsiaTheme="minorHAnsi" w:hAnsiTheme="minorHAnsi" w:cstheme="minorBidi"/>
          <w:b w:val="0"/>
          <w:bCs w:val="0"/>
        </w:rPr>
        <w:t xml:space="preserve"> and </w:t>
      </w:r>
      <w:proofErr w:type="spellStart"/>
      <w:r w:rsidR="008B1FAA" w:rsidRPr="008B1FAA">
        <w:rPr>
          <w:rFonts w:asciiTheme="minorHAnsi" w:eastAsiaTheme="minorHAnsi" w:hAnsiTheme="minorHAnsi" w:cstheme="minorBidi"/>
          <w:b w:val="0"/>
          <w:bCs w:val="0"/>
        </w:rPr>
        <w:t>noscapine</w:t>
      </w:r>
      <w:proofErr w:type="spellEnd"/>
      <w:r w:rsidR="008B1FAA" w:rsidRPr="008B1FAA">
        <w:rPr>
          <w:rFonts w:asciiTheme="minorHAnsi" w:eastAsiaTheme="minorHAnsi" w:hAnsiTheme="minorHAnsi" w:cstheme="minorBidi"/>
          <w:b w:val="0"/>
          <w:bCs w:val="0"/>
        </w:rPr>
        <w:t xml:space="preserve"> and </w:t>
      </w:r>
      <w:proofErr w:type="spellStart"/>
      <w:r w:rsidR="008B1FAA" w:rsidRPr="008B1FAA">
        <w:rPr>
          <w:rFonts w:asciiTheme="minorHAnsi" w:eastAsiaTheme="minorHAnsi" w:hAnsiTheme="minorHAnsi" w:cstheme="minorBidi"/>
          <w:b w:val="0"/>
          <w:bCs w:val="0"/>
        </w:rPr>
        <w:t>phenolamine</w:t>
      </w:r>
      <w:proofErr w:type="spellEnd"/>
      <w:r w:rsidR="008B1FAA" w:rsidRPr="008B1FAA">
        <w:rPr>
          <w:rFonts w:asciiTheme="minorHAnsi" w:eastAsiaTheme="minorHAnsi" w:hAnsiTheme="minorHAnsi" w:cstheme="minorBidi"/>
          <w:b w:val="0"/>
          <w:bCs w:val="0"/>
        </w:rPr>
        <w:t xml:space="preserve"> were also found in less than 2 individually or</w:t>
      </w:r>
      <w:r w:rsidR="008B1FAA" w:rsidRPr="00780F49">
        <w:rPr>
          <w:rFonts w:asciiTheme="minorHAnsi" w:eastAsiaTheme="minorHAnsi" w:hAnsiTheme="minorHAnsi" w:cstheme="minorBidi"/>
          <w:b w:val="0"/>
          <w:bCs w:val="0"/>
        </w:rPr>
        <w:t xml:space="preserve"> in combination. </w:t>
      </w:r>
      <w:r w:rsidR="008B1FAA" w:rsidRPr="008B1FAA">
        <w:rPr>
          <w:rFonts w:asciiTheme="minorHAnsi" w:eastAsiaTheme="minorHAnsi" w:hAnsiTheme="minorHAnsi" w:cstheme="minorBidi"/>
          <w:b w:val="0"/>
          <w:bCs w:val="0"/>
        </w:rPr>
        <w:br/>
        <w:t xml:space="preserve"> Due to the qualitative results and since the most appropriate type of treatment is the WHO and in accordance with the mental health protocols of the Ministry of Health, methadone, </w:t>
      </w:r>
      <w:r w:rsidR="008B1FAA" w:rsidRPr="008B1FAA">
        <w:rPr>
          <w:rFonts w:asciiTheme="minorHAnsi" w:eastAsiaTheme="minorHAnsi" w:hAnsiTheme="minorHAnsi" w:cstheme="minorBidi"/>
          <w:b w:val="0"/>
          <w:bCs w:val="0"/>
        </w:rPr>
        <w:lastRenderedPageBreak/>
        <w:t xml:space="preserve">tincture of opium and buprenorphine, </w:t>
      </w:r>
      <w:proofErr w:type="spellStart"/>
      <w:r w:rsidR="008B1FAA" w:rsidRPr="008B1FAA">
        <w:rPr>
          <w:rFonts w:asciiTheme="minorHAnsi" w:eastAsiaTheme="minorHAnsi" w:hAnsiTheme="minorHAnsi" w:cstheme="minorBidi"/>
          <w:b w:val="0"/>
          <w:bCs w:val="0"/>
        </w:rPr>
        <w:t>clonodine</w:t>
      </w:r>
      <w:proofErr w:type="spellEnd"/>
      <w:r w:rsidR="008B1FAA" w:rsidRPr="008B1FAA">
        <w:rPr>
          <w:rFonts w:asciiTheme="minorHAnsi" w:eastAsiaTheme="minorHAnsi" w:hAnsiTheme="minorHAnsi" w:cstheme="minorBidi"/>
          <w:b w:val="0"/>
          <w:bCs w:val="0"/>
        </w:rPr>
        <w:t xml:space="preserve"> and naltrexone, these unauthorized drugs, although they can have a palliative effect But it </w:t>
      </w:r>
      <w:proofErr w:type="spellStart"/>
      <w:r w:rsidR="008B1FAA" w:rsidRPr="008B1FAA">
        <w:rPr>
          <w:rFonts w:asciiTheme="minorHAnsi" w:eastAsiaTheme="minorHAnsi" w:hAnsiTheme="minorHAnsi" w:cstheme="minorBidi"/>
          <w:b w:val="0"/>
          <w:bCs w:val="0"/>
        </w:rPr>
        <w:t>can not</w:t>
      </w:r>
      <w:proofErr w:type="spellEnd"/>
      <w:r w:rsidR="008B1FAA" w:rsidRPr="008B1FAA">
        <w:rPr>
          <w:rFonts w:asciiTheme="minorHAnsi" w:eastAsiaTheme="minorHAnsi" w:hAnsiTheme="minorHAnsi" w:cstheme="minorBidi"/>
          <w:b w:val="0"/>
          <w:bCs w:val="0"/>
        </w:rPr>
        <w:t xml:space="preserve"> be used as a standard replacement</w:t>
      </w:r>
      <w:r w:rsidR="008B1FAA" w:rsidRPr="008B1FAA">
        <w:rPr>
          <w:rFonts w:asciiTheme="minorHAnsi" w:eastAsiaTheme="minorHAnsi" w:hAnsiTheme="minorHAnsi" w:cstheme="minorBidi"/>
        </w:rPr>
        <w:t>.</w:t>
      </w:r>
    </w:p>
    <w:p w:rsidR="005973B9" w:rsidRDefault="005973B9" w:rsidP="005973B9">
      <w:pPr>
        <w:spacing w:line="204" w:lineRule="exact"/>
        <w:rPr>
          <w:rFonts w:ascii="Arial"/>
          <w:b/>
          <w:sz w:val="20"/>
        </w:rPr>
      </w:pPr>
      <w:r>
        <w:rPr>
          <w:rFonts w:ascii="Arial"/>
          <w:b/>
          <w:color w:val="BF5A14"/>
          <w:sz w:val="20"/>
        </w:rPr>
        <w:br/>
        <w:t xml:space="preserve">Recent Publications </w:t>
      </w:r>
    </w:p>
    <w:p w:rsidR="009B5796" w:rsidRPr="009B5796" w:rsidRDefault="009B5796" w:rsidP="009B5796">
      <w:pPr>
        <w:pStyle w:val="ListParagraph"/>
        <w:numPr>
          <w:ilvl w:val="0"/>
          <w:numId w:val="3"/>
        </w:numPr>
        <w:jc w:val="left"/>
        <w:rPr>
          <w:rFonts w:asciiTheme="minorHAnsi" w:hAnsiTheme="minorHAnsi" w:cstheme="minorHAnsi"/>
          <w:sz w:val="18"/>
          <w:szCs w:val="18"/>
          <w:lang w:bidi="fa-IR"/>
        </w:rPr>
      </w:pPr>
      <w:r w:rsidRPr="009B5796">
        <w:rPr>
          <w:rFonts w:asciiTheme="minorHAnsi" w:hAnsiTheme="minorHAnsi" w:cstheme="minorHAnsi"/>
          <w:sz w:val="18"/>
          <w:szCs w:val="18"/>
          <w:lang w:bidi="fa-IR"/>
        </w:rPr>
        <w:t xml:space="preserve"> de </w:t>
      </w:r>
      <w:proofErr w:type="spellStart"/>
      <w:r w:rsidRPr="009B5796">
        <w:rPr>
          <w:rFonts w:asciiTheme="minorHAnsi" w:hAnsiTheme="minorHAnsi" w:cstheme="minorHAnsi"/>
          <w:sz w:val="18"/>
          <w:szCs w:val="18"/>
          <w:lang w:bidi="fa-IR"/>
        </w:rPr>
        <w:t>Carvalho</w:t>
      </w:r>
      <w:proofErr w:type="spellEnd"/>
      <w:r w:rsidRPr="009B5796">
        <w:rPr>
          <w:rFonts w:asciiTheme="minorHAnsi" w:hAnsiTheme="minorHAnsi" w:cstheme="minorHAnsi"/>
          <w:sz w:val="18"/>
          <w:szCs w:val="18"/>
          <w:lang w:bidi="fa-IR"/>
        </w:rPr>
        <w:t xml:space="preserve"> LM, Martini M, Moreira AP, de Lima AP, </w:t>
      </w:r>
      <w:proofErr w:type="spellStart"/>
      <w:r w:rsidRPr="009B5796">
        <w:rPr>
          <w:rFonts w:asciiTheme="minorHAnsi" w:hAnsiTheme="minorHAnsi" w:cstheme="minorHAnsi"/>
          <w:sz w:val="18"/>
          <w:szCs w:val="18"/>
          <w:lang w:bidi="fa-IR"/>
        </w:rPr>
        <w:t>Correia</w:t>
      </w:r>
      <w:proofErr w:type="spellEnd"/>
      <w:r w:rsidRPr="009B5796">
        <w:rPr>
          <w:rFonts w:asciiTheme="minorHAnsi" w:hAnsiTheme="minorHAnsi" w:cstheme="minorHAnsi"/>
          <w:sz w:val="18"/>
          <w:szCs w:val="18"/>
          <w:lang w:bidi="fa-IR"/>
        </w:rPr>
        <w:t xml:space="preserve"> D, </w:t>
      </w:r>
      <w:proofErr w:type="spellStart"/>
      <w:r w:rsidRPr="009B5796">
        <w:rPr>
          <w:rFonts w:asciiTheme="minorHAnsi" w:hAnsiTheme="minorHAnsi" w:cstheme="minorHAnsi"/>
          <w:sz w:val="18"/>
          <w:szCs w:val="18"/>
          <w:lang w:bidi="fa-IR"/>
        </w:rPr>
        <w:t>Falcão</w:t>
      </w:r>
      <w:proofErr w:type="spellEnd"/>
      <w:r w:rsidRPr="009B5796">
        <w:rPr>
          <w:rFonts w:asciiTheme="minorHAnsi" w:hAnsiTheme="minorHAnsi" w:cstheme="minorHAnsi"/>
          <w:sz w:val="18"/>
          <w:szCs w:val="18"/>
          <w:lang w:bidi="fa-IR"/>
        </w:rPr>
        <w:t xml:space="preserve"> T, Garcia SC, de </w:t>
      </w:r>
      <w:proofErr w:type="spellStart"/>
      <w:r w:rsidRPr="009B5796">
        <w:rPr>
          <w:rFonts w:asciiTheme="minorHAnsi" w:hAnsiTheme="minorHAnsi" w:cstheme="minorHAnsi"/>
          <w:sz w:val="18"/>
          <w:szCs w:val="18"/>
          <w:lang w:bidi="fa-IR"/>
        </w:rPr>
        <w:t>Bairros</w:t>
      </w:r>
      <w:proofErr w:type="spellEnd"/>
      <w:r w:rsidRPr="009B5796">
        <w:rPr>
          <w:rFonts w:asciiTheme="minorHAnsi" w:hAnsiTheme="minorHAnsi" w:cstheme="minorHAnsi"/>
          <w:sz w:val="18"/>
          <w:szCs w:val="18"/>
          <w:lang w:bidi="fa-IR"/>
        </w:rPr>
        <w:t xml:space="preserve"> AV, do </w:t>
      </w:r>
      <w:proofErr w:type="spellStart"/>
      <w:r w:rsidRPr="009B5796">
        <w:rPr>
          <w:rFonts w:asciiTheme="minorHAnsi" w:hAnsiTheme="minorHAnsi" w:cstheme="minorHAnsi"/>
          <w:sz w:val="18"/>
          <w:szCs w:val="18"/>
          <w:lang w:bidi="fa-IR"/>
        </w:rPr>
        <w:t>Nascimento</w:t>
      </w:r>
      <w:proofErr w:type="spellEnd"/>
      <w:r w:rsidRPr="009B5796">
        <w:rPr>
          <w:rFonts w:asciiTheme="minorHAnsi" w:hAnsiTheme="minorHAnsi" w:cstheme="minorHAnsi"/>
          <w:sz w:val="18"/>
          <w:szCs w:val="18"/>
          <w:lang w:bidi="fa-IR"/>
        </w:rPr>
        <w:t xml:space="preserve"> PC, </w:t>
      </w:r>
      <w:proofErr w:type="spellStart"/>
      <w:r w:rsidRPr="009B5796">
        <w:rPr>
          <w:rFonts w:asciiTheme="minorHAnsi" w:hAnsiTheme="minorHAnsi" w:cstheme="minorHAnsi"/>
          <w:sz w:val="18"/>
          <w:szCs w:val="18"/>
          <w:lang w:bidi="fa-IR"/>
        </w:rPr>
        <w:t>Bohrer</w:t>
      </w:r>
      <w:proofErr w:type="spellEnd"/>
      <w:r w:rsidRPr="009B5796">
        <w:rPr>
          <w:rFonts w:asciiTheme="minorHAnsi" w:hAnsiTheme="minorHAnsi" w:cstheme="minorHAnsi"/>
          <w:sz w:val="18"/>
          <w:szCs w:val="18"/>
          <w:lang w:bidi="fa-IR"/>
        </w:rPr>
        <w:t xml:space="preserve"> D. Presence of synthetic pharmaceuticals as adulterants in slimming </w:t>
      </w:r>
      <w:proofErr w:type="spellStart"/>
      <w:r w:rsidRPr="009B5796">
        <w:rPr>
          <w:rFonts w:asciiTheme="minorHAnsi" w:hAnsiTheme="minorHAnsi" w:cstheme="minorHAnsi"/>
          <w:sz w:val="18"/>
          <w:szCs w:val="18"/>
          <w:lang w:bidi="fa-IR"/>
        </w:rPr>
        <w:t>phytotherapeutic</w:t>
      </w:r>
      <w:proofErr w:type="spellEnd"/>
      <w:r w:rsidRPr="009B5796">
        <w:rPr>
          <w:rFonts w:asciiTheme="minorHAnsi" w:hAnsiTheme="minorHAnsi" w:cstheme="minorHAnsi"/>
          <w:sz w:val="18"/>
          <w:szCs w:val="18"/>
          <w:lang w:bidi="fa-IR"/>
        </w:rPr>
        <w:t xml:space="preserve"> formulations and their analytical determination. Forensic </w:t>
      </w:r>
      <w:proofErr w:type="spellStart"/>
      <w:r w:rsidRPr="009B5796">
        <w:rPr>
          <w:rFonts w:asciiTheme="minorHAnsi" w:hAnsiTheme="minorHAnsi" w:cstheme="minorHAnsi"/>
          <w:sz w:val="18"/>
          <w:szCs w:val="18"/>
          <w:lang w:bidi="fa-IR"/>
        </w:rPr>
        <w:t>Sci</w:t>
      </w:r>
      <w:proofErr w:type="spellEnd"/>
      <w:r w:rsidRPr="009B5796">
        <w:rPr>
          <w:rFonts w:asciiTheme="minorHAnsi" w:hAnsiTheme="minorHAnsi" w:cstheme="minorHAnsi"/>
          <w:sz w:val="18"/>
          <w:szCs w:val="18"/>
          <w:lang w:bidi="fa-IR"/>
        </w:rPr>
        <w:t xml:space="preserve"> </w:t>
      </w:r>
      <w:proofErr w:type="spellStart"/>
      <w:r w:rsidRPr="009B5796">
        <w:rPr>
          <w:rFonts w:asciiTheme="minorHAnsi" w:hAnsiTheme="minorHAnsi" w:cstheme="minorHAnsi"/>
          <w:sz w:val="18"/>
          <w:szCs w:val="18"/>
          <w:lang w:bidi="fa-IR"/>
        </w:rPr>
        <w:t>Int</w:t>
      </w:r>
      <w:proofErr w:type="spellEnd"/>
      <w:r w:rsidRPr="009B5796">
        <w:rPr>
          <w:rFonts w:asciiTheme="minorHAnsi" w:hAnsiTheme="minorHAnsi" w:cstheme="minorHAnsi"/>
          <w:sz w:val="18"/>
          <w:szCs w:val="18"/>
          <w:lang w:bidi="fa-IR"/>
        </w:rPr>
        <w:t xml:space="preserve"> 2011; 204(1-3): 6-12.</w:t>
      </w:r>
    </w:p>
    <w:p w:rsidR="009B5796" w:rsidRPr="009B5796" w:rsidRDefault="009B5796" w:rsidP="009B5796">
      <w:pPr>
        <w:pStyle w:val="ListParagraph"/>
        <w:numPr>
          <w:ilvl w:val="0"/>
          <w:numId w:val="3"/>
        </w:numPr>
        <w:jc w:val="left"/>
        <w:rPr>
          <w:rFonts w:asciiTheme="minorHAnsi" w:hAnsiTheme="minorHAnsi" w:cstheme="minorHAnsi"/>
          <w:sz w:val="18"/>
          <w:szCs w:val="18"/>
          <w:lang w:bidi="fa-IR"/>
        </w:rPr>
      </w:pPr>
      <w:r w:rsidRPr="009B5796">
        <w:rPr>
          <w:rFonts w:asciiTheme="minorHAnsi" w:hAnsiTheme="minorHAnsi" w:cstheme="minorHAnsi"/>
          <w:sz w:val="18"/>
          <w:szCs w:val="18"/>
          <w:lang w:bidi="fa-IR"/>
        </w:rPr>
        <w:t>Deng JF. Clinical and laboratory investigations in herbal poisonings. Toxicology 2002; 181-182: 571-6.</w:t>
      </w:r>
    </w:p>
    <w:p w:rsidR="009B5796" w:rsidRPr="009B5796" w:rsidRDefault="009B5796" w:rsidP="009B5796">
      <w:pPr>
        <w:pStyle w:val="ListParagraph"/>
        <w:ind w:firstLine="0"/>
        <w:jc w:val="left"/>
        <w:rPr>
          <w:rFonts w:asciiTheme="minorHAnsi" w:hAnsiTheme="minorHAnsi" w:cstheme="minorHAnsi"/>
          <w:sz w:val="18"/>
          <w:szCs w:val="18"/>
          <w:lang w:bidi="fa-IR"/>
        </w:rPr>
      </w:pPr>
      <w:r w:rsidRPr="009B5796">
        <w:rPr>
          <w:rFonts w:asciiTheme="minorHAnsi" w:hAnsiTheme="minorHAnsi" w:cstheme="minorHAnsi"/>
          <w:sz w:val="18"/>
          <w:szCs w:val="18"/>
          <w:lang w:bidi="fa-IR"/>
        </w:rPr>
        <w:t xml:space="preserve"> </w:t>
      </w:r>
      <w:proofErr w:type="spellStart"/>
      <w:r w:rsidRPr="009B5796">
        <w:rPr>
          <w:rFonts w:asciiTheme="minorHAnsi" w:hAnsiTheme="minorHAnsi" w:cstheme="minorHAnsi"/>
          <w:sz w:val="18"/>
          <w:szCs w:val="18"/>
          <w:lang w:bidi="fa-IR"/>
        </w:rPr>
        <w:t>Bogusz</w:t>
      </w:r>
      <w:proofErr w:type="spellEnd"/>
      <w:r w:rsidRPr="009B5796">
        <w:rPr>
          <w:rFonts w:asciiTheme="minorHAnsi" w:hAnsiTheme="minorHAnsi" w:cstheme="minorHAnsi"/>
          <w:sz w:val="18"/>
          <w:szCs w:val="18"/>
          <w:lang w:bidi="fa-IR"/>
        </w:rPr>
        <w:t xml:space="preserve"> MJ, Hassan H, Al-</w:t>
      </w:r>
      <w:proofErr w:type="spellStart"/>
      <w:r w:rsidRPr="009B5796">
        <w:rPr>
          <w:rFonts w:asciiTheme="minorHAnsi" w:hAnsiTheme="minorHAnsi" w:cstheme="minorHAnsi"/>
          <w:sz w:val="18"/>
          <w:szCs w:val="18"/>
          <w:lang w:bidi="fa-IR"/>
        </w:rPr>
        <w:t>Enazi</w:t>
      </w:r>
      <w:proofErr w:type="spellEnd"/>
      <w:r w:rsidRPr="009B5796">
        <w:rPr>
          <w:rFonts w:asciiTheme="minorHAnsi" w:hAnsiTheme="minorHAnsi" w:cstheme="minorHAnsi"/>
          <w:sz w:val="18"/>
          <w:szCs w:val="18"/>
          <w:lang w:bidi="fa-IR"/>
        </w:rPr>
        <w:t xml:space="preserve"> E, Ibrahim Z, Al-</w:t>
      </w:r>
      <w:proofErr w:type="spellStart"/>
      <w:r w:rsidRPr="009B5796">
        <w:rPr>
          <w:rFonts w:asciiTheme="minorHAnsi" w:hAnsiTheme="minorHAnsi" w:cstheme="minorHAnsi"/>
          <w:sz w:val="18"/>
          <w:szCs w:val="18"/>
          <w:lang w:bidi="fa-IR"/>
        </w:rPr>
        <w:t>Tufail</w:t>
      </w:r>
      <w:proofErr w:type="spellEnd"/>
      <w:r w:rsidRPr="009B5796">
        <w:rPr>
          <w:rFonts w:asciiTheme="minorHAnsi" w:hAnsiTheme="minorHAnsi" w:cstheme="minorHAnsi"/>
          <w:sz w:val="18"/>
          <w:szCs w:val="18"/>
          <w:lang w:bidi="fa-IR"/>
        </w:rPr>
        <w:t xml:space="preserve"> M. Application of LC-ESI-MS-MS for detection of synthetic adulterants in </w:t>
      </w:r>
      <w:proofErr w:type="spellStart"/>
      <w:r w:rsidRPr="009B5796">
        <w:rPr>
          <w:rFonts w:asciiTheme="minorHAnsi" w:hAnsiTheme="minorHAnsi" w:cstheme="minorHAnsi"/>
          <w:sz w:val="18"/>
          <w:szCs w:val="18"/>
          <w:lang w:bidi="fa-IR"/>
        </w:rPr>
        <w:t>herbalMremedies</w:t>
      </w:r>
      <w:proofErr w:type="spellEnd"/>
      <w:r w:rsidRPr="009B5796">
        <w:rPr>
          <w:rFonts w:asciiTheme="minorHAnsi" w:hAnsiTheme="minorHAnsi" w:cstheme="minorHAnsi"/>
          <w:sz w:val="18"/>
          <w:szCs w:val="18"/>
          <w:lang w:bidi="fa-IR"/>
        </w:rPr>
        <w:t>. J Pharm Biomed Anal 2006; 41(2): 554-64.</w:t>
      </w:r>
    </w:p>
    <w:p w:rsidR="009B5796" w:rsidRPr="009B5796" w:rsidRDefault="009B5796" w:rsidP="009B5796">
      <w:pPr>
        <w:pStyle w:val="ListParagraph"/>
        <w:numPr>
          <w:ilvl w:val="0"/>
          <w:numId w:val="3"/>
        </w:numPr>
        <w:jc w:val="left"/>
        <w:rPr>
          <w:rFonts w:asciiTheme="minorHAnsi" w:hAnsiTheme="minorHAnsi" w:cstheme="minorHAnsi"/>
          <w:sz w:val="18"/>
          <w:szCs w:val="18"/>
          <w:lang w:bidi="fa-IR"/>
        </w:rPr>
      </w:pPr>
      <w:r w:rsidRPr="009B5796">
        <w:rPr>
          <w:rFonts w:asciiTheme="minorHAnsi" w:hAnsiTheme="minorHAnsi" w:cstheme="minorHAnsi"/>
          <w:sz w:val="18"/>
          <w:szCs w:val="18"/>
          <w:lang w:bidi="fa-IR"/>
        </w:rPr>
        <w:t xml:space="preserve"> Pharmaceuticals: Restrictions in use and availability. Essential Drugs and Medicines- Quality Assurance and Safety of Medicines, Health Technology and Pharmaceuticals, World Health O</w:t>
      </w:r>
      <w:r>
        <w:rPr>
          <w:rFonts w:asciiTheme="minorHAnsi" w:hAnsiTheme="minorHAnsi" w:cstheme="minorHAnsi"/>
          <w:sz w:val="18"/>
          <w:szCs w:val="18"/>
          <w:lang w:bidi="fa-IR"/>
        </w:rPr>
        <w:t xml:space="preserve">rganization, 2001 </w:t>
      </w:r>
    </w:p>
    <w:p w:rsidR="009B5796" w:rsidRPr="009B5796" w:rsidRDefault="009B5796" w:rsidP="009B5796">
      <w:pPr>
        <w:pStyle w:val="ListParagraph"/>
        <w:numPr>
          <w:ilvl w:val="0"/>
          <w:numId w:val="3"/>
        </w:numPr>
        <w:jc w:val="left"/>
        <w:rPr>
          <w:rFonts w:asciiTheme="minorHAnsi" w:hAnsiTheme="minorHAnsi" w:cstheme="minorHAnsi"/>
          <w:sz w:val="18"/>
          <w:szCs w:val="18"/>
          <w:lang w:bidi="fa-IR"/>
        </w:rPr>
      </w:pPr>
      <w:proofErr w:type="spellStart"/>
      <w:r w:rsidRPr="009B5796">
        <w:rPr>
          <w:rFonts w:asciiTheme="minorHAnsi" w:hAnsiTheme="minorHAnsi" w:cstheme="minorHAnsi"/>
          <w:sz w:val="18"/>
          <w:szCs w:val="18"/>
          <w:lang w:bidi="fa-IR"/>
        </w:rPr>
        <w:t>Calapai</w:t>
      </w:r>
      <w:proofErr w:type="spellEnd"/>
      <w:r w:rsidRPr="009B5796">
        <w:rPr>
          <w:rFonts w:asciiTheme="minorHAnsi" w:hAnsiTheme="minorHAnsi" w:cstheme="minorHAnsi"/>
          <w:sz w:val="18"/>
          <w:szCs w:val="18"/>
          <w:lang w:bidi="fa-IR"/>
        </w:rPr>
        <w:t xml:space="preserve"> G. European legislation on herbal medicines: a look into the future. Drug </w:t>
      </w:r>
      <w:proofErr w:type="spellStart"/>
      <w:r w:rsidRPr="009B5796">
        <w:rPr>
          <w:rFonts w:asciiTheme="minorHAnsi" w:hAnsiTheme="minorHAnsi" w:cstheme="minorHAnsi"/>
          <w:sz w:val="18"/>
          <w:szCs w:val="18"/>
          <w:lang w:bidi="fa-IR"/>
        </w:rPr>
        <w:t>Saf</w:t>
      </w:r>
      <w:proofErr w:type="spellEnd"/>
      <w:r w:rsidRPr="009B5796">
        <w:rPr>
          <w:rFonts w:asciiTheme="minorHAnsi" w:hAnsiTheme="minorHAnsi" w:cstheme="minorHAnsi"/>
          <w:sz w:val="18"/>
          <w:szCs w:val="18"/>
          <w:lang w:bidi="fa-IR"/>
        </w:rPr>
        <w:t xml:space="preserve"> 2008; 31(5): 428-31.</w:t>
      </w:r>
    </w:p>
    <w:p w:rsidR="009B5796" w:rsidRPr="009B5796" w:rsidRDefault="009B5796" w:rsidP="009B5796">
      <w:pPr>
        <w:ind w:left="99"/>
        <w:rPr>
          <w:rFonts w:asciiTheme="minorHAnsi" w:hAnsiTheme="minorHAnsi" w:cstheme="minorHAnsi"/>
          <w:sz w:val="18"/>
          <w:szCs w:val="18"/>
          <w:lang w:bidi="fa-IR"/>
        </w:rPr>
      </w:pPr>
    </w:p>
    <w:p w:rsidR="009B5796" w:rsidRPr="009B5796" w:rsidRDefault="009B5796" w:rsidP="009B5796">
      <w:pPr>
        <w:pStyle w:val="ListParagraph"/>
        <w:numPr>
          <w:ilvl w:val="0"/>
          <w:numId w:val="3"/>
        </w:numPr>
        <w:jc w:val="left"/>
        <w:rPr>
          <w:rFonts w:asciiTheme="minorHAnsi" w:hAnsiTheme="minorHAnsi" w:cstheme="minorHAnsi"/>
          <w:sz w:val="18"/>
          <w:szCs w:val="18"/>
          <w:lang w:bidi="fa-IR"/>
        </w:rPr>
      </w:pPr>
      <w:r w:rsidRPr="009B5796">
        <w:rPr>
          <w:rFonts w:asciiTheme="minorHAnsi" w:hAnsiTheme="minorHAnsi" w:cstheme="minorHAnsi"/>
          <w:sz w:val="18"/>
          <w:szCs w:val="18"/>
          <w:lang w:bidi="fa-IR"/>
        </w:rPr>
        <w:t xml:space="preserve"> </w:t>
      </w:r>
      <w:proofErr w:type="spellStart"/>
      <w:r w:rsidRPr="009B5796">
        <w:rPr>
          <w:rFonts w:asciiTheme="minorHAnsi" w:hAnsiTheme="minorHAnsi" w:cstheme="minorHAnsi"/>
          <w:sz w:val="18"/>
          <w:szCs w:val="18"/>
          <w:lang w:bidi="fa-IR"/>
        </w:rPr>
        <w:t>Hoggan</w:t>
      </w:r>
      <w:proofErr w:type="spellEnd"/>
      <w:r w:rsidRPr="009B5796">
        <w:rPr>
          <w:rFonts w:asciiTheme="minorHAnsi" w:hAnsiTheme="minorHAnsi" w:cstheme="minorHAnsi"/>
          <w:sz w:val="18"/>
          <w:szCs w:val="18"/>
          <w:lang w:bidi="fa-IR"/>
        </w:rPr>
        <w:t xml:space="preserve"> AM, Shelby MK, Crouch DJ, Borges CR, </w:t>
      </w:r>
      <w:proofErr w:type="spellStart"/>
      <w:r w:rsidRPr="009B5796">
        <w:rPr>
          <w:rFonts w:asciiTheme="minorHAnsi" w:hAnsiTheme="minorHAnsi" w:cstheme="minorHAnsi"/>
          <w:sz w:val="18"/>
          <w:szCs w:val="18"/>
          <w:lang w:bidi="fa-IR"/>
        </w:rPr>
        <w:t>Slawson</w:t>
      </w:r>
      <w:proofErr w:type="spellEnd"/>
      <w:r w:rsidRPr="009B5796">
        <w:rPr>
          <w:rFonts w:asciiTheme="minorHAnsi" w:hAnsiTheme="minorHAnsi" w:cstheme="minorHAnsi"/>
          <w:sz w:val="18"/>
          <w:szCs w:val="18"/>
          <w:lang w:bidi="fa-IR"/>
        </w:rPr>
        <w:t xml:space="preserve"> MH. Detection of </w:t>
      </w:r>
      <w:proofErr w:type="spellStart"/>
      <w:r w:rsidRPr="009B5796">
        <w:rPr>
          <w:rFonts w:asciiTheme="minorHAnsi" w:hAnsiTheme="minorHAnsi" w:cstheme="minorHAnsi"/>
          <w:sz w:val="18"/>
          <w:szCs w:val="18"/>
          <w:lang w:bidi="fa-IR"/>
        </w:rPr>
        <w:t>bumetanide</w:t>
      </w:r>
      <w:proofErr w:type="spellEnd"/>
      <w:r w:rsidRPr="009B5796">
        <w:rPr>
          <w:rFonts w:asciiTheme="minorHAnsi" w:hAnsiTheme="minorHAnsi" w:cstheme="minorHAnsi"/>
          <w:sz w:val="18"/>
          <w:szCs w:val="18"/>
          <w:lang w:bidi="fa-IR"/>
        </w:rPr>
        <w:t xml:space="preserve"> in an over-the-counter dietary supplement. J Anal </w:t>
      </w:r>
      <w:proofErr w:type="spellStart"/>
      <w:r w:rsidRPr="009B5796">
        <w:rPr>
          <w:rFonts w:asciiTheme="minorHAnsi" w:hAnsiTheme="minorHAnsi" w:cstheme="minorHAnsi"/>
          <w:sz w:val="18"/>
          <w:szCs w:val="18"/>
          <w:lang w:bidi="fa-IR"/>
        </w:rPr>
        <w:t>Toxicol</w:t>
      </w:r>
      <w:proofErr w:type="spellEnd"/>
      <w:r w:rsidRPr="009B5796">
        <w:rPr>
          <w:rFonts w:asciiTheme="minorHAnsi" w:hAnsiTheme="minorHAnsi" w:cstheme="minorHAnsi"/>
          <w:sz w:val="18"/>
          <w:szCs w:val="18"/>
          <w:lang w:bidi="fa-IR"/>
        </w:rPr>
        <w:t xml:space="preserve"> 2007; 31(9): 601-4.</w:t>
      </w:r>
    </w:p>
    <w:p w:rsidR="009609EC" w:rsidRPr="009B5796" w:rsidRDefault="009609EC" w:rsidP="009B5796">
      <w:pPr>
        <w:pStyle w:val="ListParagraph"/>
        <w:widowControl/>
        <w:spacing w:line="276" w:lineRule="auto"/>
        <w:ind w:firstLine="0"/>
        <w:contextualSpacing/>
        <w:jc w:val="left"/>
        <w:rPr>
          <w:rFonts w:asciiTheme="minorHAnsi" w:hAnsiTheme="minorHAnsi" w:cstheme="minorHAnsi"/>
          <w:iCs/>
          <w:sz w:val="18"/>
          <w:szCs w:val="18"/>
        </w:rPr>
      </w:pPr>
    </w:p>
    <w:p w:rsidR="004C2F06" w:rsidRPr="009B5796" w:rsidRDefault="004C2F06" w:rsidP="009B5796">
      <w:pPr>
        <w:pStyle w:val="BodyText"/>
        <w:spacing w:before="90" w:line="216" w:lineRule="exact"/>
        <w:ind w:left="99" w:right="138"/>
        <w:rPr>
          <w:rFonts w:ascii="Calibri" w:hAnsi="Calibri"/>
        </w:rPr>
      </w:pPr>
    </w:p>
    <w:p w:rsidR="00AE3E37" w:rsidRPr="009B5796" w:rsidRDefault="00AE3E37" w:rsidP="009B5796">
      <w:pPr>
        <w:tabs>
          <w:tab w:val="left" w:pos="384"/>
        </w:tabs>
        <w:ind w:right="117"/>
        <w:rPr>
          <w:sz w:val="18"/>
          <w:szCs w:val="18"/>
        </w:rPr>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780F4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0" t="0" r="0" b="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780F49">
      <w:pPr>
        <w:spacing w:before="92"/>
        <w:ind w:right="4234"/>
        <w:rPr>
          <w:rFonts w:ascii="Arial"/>
        </w:rPr>
      </w:pPr>
      <w:r>
        <w:rPr>
          <w:noProof/>
        </w:rPr>
        <w:t xml:space="preserve">              </w:t>
      </w:r>
      <w:r>
        <w:rPr>
          <w:noProof/>
        </w:rPr>
        <w:drawing>
          <wp:inline distT="0" distB="0" distL="0" distR="0" wp14:anchorId="25791BA7" wp14:editId="3226AF35">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
    <w:p w:rsidR="00AE3E37" w:rsidRDefault="00A56CB1" w:rsidP="00A56CB1">
      <w:pPr>
        <w:spacing w:before="41" w:line="154" w:lineRule="exact"/>
        <w:ind w:left="213" w:right="231"/>
        <w:jc w:val="both"/>
        <w:rPr>
          <w:rFonts w:ascii="Arial"/>
          <w:sz w:val="14"/>
        </w:rPr>
      </w:pPr>
      <w:proofErr w:type="spellStart"/>
      <w:r w:rsidRPr="00A56CB1">
        <w:rPr>
          <w:rFonts w:ascii="Arial"/>
          <w:sz w:val="14"/>
        </w:rPr>
        <w:t>Dariush</w:t>
      </w:r>
      <w:proofErr w:type="spellEnd"/>
      <w:r w:rsidRPr="00A56CB1">
        <w:rPr>
          <w:rFonts w:ascii="Arial"/>
          <w:sz w:val="14"/>
        </w:rPr>
        <w:t xml:space="preserve"> </w:t>
      </w:r>
      <w:proofErr w:type="spellStart"/>
      <w:r w:rsidRPr="00A56CB1">
        <w:rPr>
          <w:rFonts w:ascii="Arial"/>
          <w:sz w:val="14"/>
        </w:rPr>
        <w:t>Badakhshan's</w:t>
      </w:r>
      <w:proofErr w:type="spellEnd"/>
      <w:r w:rsidRPr="00A56CB1">
        <w:rPr>
          <w:rFonts w:ascii="Arial"/>
          <w:sz w:val="14"/>
        </w:rPr>
        <w:t xml:space="preserve"> research in the field of drug analysis is medicine. Considering that he is the head of the Arak Forensic Medicine Forensic Laboratory and is directly concerned with body samples, he has provided articles on finding medicines in various matrices of dead </w:t>
      </w:r>
      <w:proofErr w:type="gramStart"/>
      <w:r w:rsidRPr="00A56CB1">
        <w:rPr>
          <w:rFonts w:ascii="Arial"/>
          <w:sz w:val="14"/>
        </w:rPr>
        <w:t>bodies,</w:t>
      </w:r>
      <w:proofErr w:type="gramEnd"/>
      <w:r w:rsidRPr="00A56CB1">
        <w:rPr>
          <w:rFonts w:ascii="Arial"/>
          <w:sz w:val="14"/>
        </w:rPr>
        <w:t xml:space="preserve"> he is looking for new methods to the extent Micro researches for drug analysis. He teaches toxicology at the University of Medical Sciences</w:t>
      </w:r>
    </w:p>
    <w:p w:rsidR="00AE3E37" w:rsidRDefault="00A9710C" w:rsidP="00A56CB1">
      <w:pPr>
        <w:spacing w:before="62"/>
        <w:ind w:left="4217" w:right="4235"/>
        <w:jc w:val="center"/>
        <w:rPr>
          <w:rFonts w:ascii="Arial"/>
          <w:sz w:val="14"/>
        </w:rPr>
      </w:pPr>
      <w:r>
        <w:rPr>
          <w:rFonts w:ascii="Arial"/>
          <w:sz w:val="14"/>
        </w:rPr>
        <w:t>Email</w:t>
      </w:r>
      <w:r w:rsidR="00A56CB1">
        <w:rPr>
          <w:rFonts w:ascii="Arial"/>
          <w:sz w:val="14"/>
        </w:rPr>
        <w:t>: bdaruish@yahoo.com</w:t>
      </w:r>
    </w:p>
    <w:p w:rsidR="00AE3E37" w:rsidRDefault="00780F49">
      <w:pPr>
        <w:pStyle w:val="BodyText"/>
        <w:spacing w:before="2"/>
        <w:rPr>
          <w:rFonts w:ascii="Arial"/>
          <w:sz w:val="19"/>
        </w:rPr>
      </w:pPr>
      <w:r>
        <w:rPr>
          <w:noProof/>
        </w:rPr>
        <mc:AlternateContent>
          <mc:Choice Requires="wps">
            <w:drawing>
              <wp:anchor distT="4294967295" distB="4294967295" distL="0" distR="0" simplePos="0" relativeHeight="1072" behindDoc="0" locked="0" layoutInCell="1" allowOverlap="1">
                <wp:simplePos x="0" y="0"/>
                <wp:positionH relativeFrom="page">
                  <wp:posOffset>2058670</wp:posOffset>
                </wp:positionH>
                <wp:positionV relativeFrom="paragraph">
                  <wp:posOffset>168274</wp:posOffset>
                </wp:positionV>
                <wp:extent cx="3442335" cy="0"/>
                <wp:effectExtent l="0" t="0" r="24765" b="1905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3147" w:rsidRDefault="009F3147">
      <w:r>
        <w:separator/>
      </w:r>
    </w:p>
  </w:endnote>
  <w:endnote w:type="continuationSeparator" w:id="0">
    <w:p w:rsidR="009F3147" w:rsidRDefault="009F31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503050405090304"/>
    <w:charset w:val="00"/>
    <w:family w:val="roman"/>
    <w:pitch w:val="variable"/>
    <w:sig w:usb0="E0002AFF" w:usb1="C0007841" w:usb2="00000009" w:usb3="00000000" w:csb0="000001FF" w:csb1="00000000"/>
  </w:font>
  <w:font w:name="Arial">
    <w:panose1 w:val="020B0604020202090204"/>
    <w:charset w:val="00"/>
    <w:family w:val="swiss"/>
    <w:pitch w:val="variable"/>
    <w:sig w:usb0="E0002AFF" w:usb1="C0007843"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780F4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0" r="16510" b="1778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0" t="0" r="13970" b="698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0" t="0" r="1270" b="1206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3147" w:rsidRDefault="009F3147">
      <w:r>
        <w:separator/>
      </w:r>
    </w:p>
  </w:footnote>
  <w:footnote w:type="continuationSeparator" w:id="0">
    <w:p w:rsidR="009F3147" w:rsidRDefault="009F314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780F4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15240" b="762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0" r="635" b="508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794071BA"/>
    <w:multiLevelType w:val="hybridMultilevel"/>
    <w:tmpl w:val="9086F9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 w:numId="5">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3B2F7E"/>
    <w:rsid w:val="00404E5B"/>
    <w:rsid w:val="00414F7B"/>
    <w:rsid w:val="00425ED2"/>
    <w:rsid w:val="004355DC"/>
    <w:rsid w:val="004749B4"/>
    <w:rsid w:val="00494130"/>
    <w:rsid w:val="004C2F06"/>
    <w:rsid w:val="004F3523"/>
    <w:rsid w:val="005973B9"/>
    <w:rsid w:val="005B3A56"/>
    <w:rsid w:val="005C4049"/>
    <w:rsid w:val="006060CE"/>
    <w:rsid w:val="0063497F"/>
    <w:rsid w:val="00780F49"/>
    <w:rsid w:val="0084489D"/>
    <w:rsid w:val="00873DF0"/>
    <w:rsid w:val="008756E6"/>
    <w:rsid w:val="008B1FAA"/>
    <w:rsid w:val="00957C10"/>
    <w:rsid w:val="009609EC"/>
    <w:rsid w:val="009B2D44"/>
    <w:rsid w:val="009B5796"/>
    <w:rsid w:val="009F3147"/>
    <w:rsid w:val="00A07E82"/>
    <w:rsid w:val="00A56CB1"/>
    <w:rsid w:val="00A9710C"/>
    <w:rsid w:val="00AE3E37"/>
    <w:rsid w:val="00B21A57"/>
    <w:rsid w:val="00BD1F58"/>
    <w:rsid w:val="00C33602"/>
    <w:rsid w:val="00CD6F55"/>
    <w:rsid w:val="00D23E78"/>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st">
    <w:name w:val="st"/>
    <w:basedOn w:val="DefaultParagraphFont"/>
    <w:rsid w:val="004C2F06"/>
  </w:style>
  <w:style w:type="character" w:styleId="Emphasis">
    <w:name w:val="Emphasis"/>
    <w:basedOn w:val="DefaultParagraphFont"/>
    <w:uiPriority w:val="20"/>
    <w:qFormat/>
    <w:rsid w:val="005C4049"/>
    <w:rPr>
      <w:i/>
      <w:iCs/>
    </w:rPr>
  </w:style>
  <w:style w:type="paragraph" w:styleId="NormalWeb">
    <w:name w:val="Normal (Web)"/>
    <w:basedOn w:val="Normal"/>
    <w:uiPriority w:val="99"/>
    <w:unhideWhenUsed/>
    <w:rsid w:val="005C4049"/>
    <w:pPr>
      <w:widowControl/>
      <w:spacing w:before="100" w:beforeAutospacing="1" w:after="100" w:afterAutospacing="1"/>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st">
    <w:name w:val="st"/>
    <w:basedOn w:val="DefaultParagraphFont"/>
    <w:rsid w:val="004C2F06"/>
  </w:style>
  <w:style w:type="character" w:styleId="Emphasis">
    <w:name w:val="Emphasis"/>
    <w:basedOn w:val="DefaultParagraphFont"/>
    <w:uiPriority w:val="20"/>
    <w:qFormat/>
    <w:rsid w:val="005C4049"/>
    <w:rPr>
      <w:i/>
      <w:iCs/>
    </w:rPr>
  </w:style>
  <w:style w:type="paragraph" w:styleId="NormalWeb">
    <w:name w:val="Normal (Web)"/>
    <w:basedOn w:val="Normal"/>
    <w:uiPriority w:val="99"/>
    <w:unhideWhenUsed/>
    <w:rsid w:val="005C4049"/>
    <w:pPr>
      <w:widowControl/>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28847036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1</Pages>
  <Words>518</Words>
  <Characters>2958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user45</cp:lastModifiedBy>
  <cp:revision>4</cp:revision>
  <dcterms:created xsi:type="dcterms:W3CDTF">2017-08-15T03:50:00Z</dcterms:created>
  <dcterms:modified xsi:type="dcterms:W3CDTF">2017-08-15T04:36:00Z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