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65C" w:rsidRDefault="0046665C" w:rsidP="0046665C">
      <w:r w:rsidRPr="0046665C">
        <w:t>Title:  Harmful effects of chronic cannabis abuse: Seizure and stroke in cannabis addict medical intern.</w:t>
      </w:r>
      <w:bookmarkStart w:id="0" w:name="_GoBack"/>
      <w:bookmarkEnd w:id="0"/>
    </w:p>
    <w:p w:rsidR="0046665C" w:rsidRDefault="0046665C" w:rsidP="0046665C"/>
    <w:p w:rsidR="002C3874" w:rsidRPr="0046665C" w:rsidRDefault="0046665C" w:rsidP="0046665C">
      <w:r w:rsidRPr="0046665C">
        <w:t xml:space="preserve">Abstract: Cannabis addiction is falsely believed to be safer addiction. We had a 24-year-old medical intern, who was discovered in a deeply comatose non-reactive state after cannabis use. The patient had been a regular cannabis smoker (up to five cigarettes a day) for one year. ER team observed conjugate deviation of the eyes and concluded that the patient was having seizures. He was immediately treated with intravenous diazepam 10 mg, which had no impact on his level of consciousness, so he was sedated while on his way to hospital. His cerebral CT scan was suggestive of </w:t>
      </w:r>
      <w:proofErr w:type="gramStart"/>
      <w:r w:rsidRPr="0046665C">
        <w:t>Intracranial</w:t>
      </w:r>
      <w:proofErr w:type="gramEnd"/>
      <w:r w:rsidRPr="0046665C">
        <w:t xml:space="preserve"> bleed? </w:t>
      </w:r>
      <w:proofErr w:type="gramStart"/>
      <w:r w:rsidRPr="0046665C">
        <w:t>Subarachnoid Hemorrhage.</w:t>
      </w:r>
      <w:proofErr w:type="gramEnd"/>
      <w:r w:rsidRPr="0046665C">
        <w:t xml:space="preserve">  MRI scan of his brain revealed Left sigmoid sinus thrombosis with acute venous hemorrhagic infarct involving left temporal lobe, </w:t>
      </w:r>
      <w:proofErr w:type="spellStart"/>
      <w:r w:rsidRPr="0046665C">
        <w:t>posteroinferiorly</w:t>
      </w:r>
      <w:proofErr w:type="spellEnd"/>
      <w:r w:rsidRPr="0046665C">
        <w:t>. (EEG) (</w:t>
      </w:r>
      <w:proofErr w:type="gramStart"/>
      <w:r w:rsidRPr="0046665C">
        <w:t>spot</w:t>
      </w:r>
      <w:proofErr w:type="gramEnd"/>
      <w:r w:rsidRPr="0046665C">
        <w:t xml:space="preserve"> 20-minute recording) showed </w:t>
      </w:r>
      <w:proofErr w:type="spellStart"/>
      <w:r w:rsidRPr="0046665C">
        <w:t>triphasic</w:t>
      </w:r>
      <w:proofErr w:type="spellEnd"/>
      <w:r w:rsidRPr="0046665C">
        <w:t xml:space="preserve"> slow waves. Alcohol intoxication was excluded on the basis of a normal blood alcohol level. Urine toxicology (including tests for opioids, cocaine, amphetamines and psychotropic drugs) were negative except for the benzodiazepines administered by the emergency team before his hospital admission and for cannabis.</w:t>
      </w:r>
    </w:p>
    <w:sectPr w:rsidR="002C3874" w:rsidRPr="004666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angal">
    <w:panose1 w:val="000004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3"/>
  <w:doNotDisplayPageBoundarie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874"/>
    <w:rsid w:val="001D74E3"/>
    <w:rsid w:val="002C3874"/>
    <w:rsid w:val="00437D5A"/>
    <w:rsid w:val="0046665C"/>
    <w:rsid w:val="00770A5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medanta</Company>
  <LinksUpToDate>false</LinksUpToDate>
  <CharactersWithSpaces>1239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Vivek</dc:creator>
  <cp:lastModifiedBy>Dr Vivek</cp:lastModifiedBy>
  <cp:revision>2</cp:revision>
  <dcterms:created xsi:type="dcterms:W3CDTF">2018-09-09T06:46:00Z</dcterms:created>
  <dcterms:modified xsi:type="dcterms:W3CDTF">2018-09-09T06:46:00Z</dcterms:modified>
</cp:coreProperties>
</file>