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047D" w:rsidRDefault="0033047D">
      <w:pP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:rsidR="0033047D" w:rsidRDefault="0033047D" w:rsidP="0033047D">
      <w:pPr>
        <w:jc w:val="center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  <w:proofErr w:type="spellStart"/>
      <w:r w:rsidRPr="0033047D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Toxic</w:t>
      </w:r>
      <w:proofErr w:type="spellEnd"/>
      <w:r w:rsidRPr="0033047D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33047D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effects</w:t>
      </w:r>
      <w:proofErr w:type="spellEnd"/>
      <w:r w:rsidRPr="0033047D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of </w:t>
      </w:r>
      <w:proofErr w:type="spellStart"/>
      <w:r w:rsidRPr="0033047D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methamidophos</w:t>
      </w:r>
      <w:proofErr w:type="spellEnd"/>
      <w:r w:rsidRPr="0033047D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on </w:t>
      </w:r>
      <w:proofErr w:type="spellStart"/>
      <w:r w:rsidRPr="0033047D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paraoxonase</w:t>
      </w:r>
      <w:proofErr w:type="spellEnd"/>
      <w:r w:rsidRPr="0033047D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1 </w:t>
      </w:r>
      <w:proofErr w:type="spellStart"/>
      <w:r w:rsidRPr="0033047D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activity</w:t>
      </w:r>
      <w:proofErr w:type="spellEnd"/>
      <w:r w:rsidRPr="0033047D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and on rat </w:t>
      </w:r>
      <w:proofErr w:type="spellStart"/>
      <w:r w:rsidRPr="0033047D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kidney</w:t>
      </w:r>
      <w:proofErr w:type="spellEnd"/>
      <w:r w:rsidRPr="0033047D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and </w:t>
      </w:r>
      <w:proofErr w:type="spellStart"/>
      <w:r w:rsidRPr="0033047D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liver</w:t>
      </w:r>
      <w:proofErr w:type="spellEnd"/>
      <w:r w:rsidRPr="0033047D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and </w:t>
      </w:r>
      <w:proofErr w:type="spellStart"/>
      <w:r w:rsidRPr="0033047D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ameliorating</w:t>
      </w:r>
      <w:proofErr w:type="spellEnd"/>
      <w:r w:rsidRPr="0033047D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33047D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effects</w:t>
      </w:r>
      <w:proofErr w:type="spellEnd"/>
      <w:r w:rsidRPr="0033047D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of alpha-</w:t>
      </w:r>
      <w:proofErr w:type="spellStart"/>
      <w:r w:rsidRPr="0033047D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tocopherol</w:t>
      </w:r>
      <w:proofErr w:type="spellEnd"/>
    </w:p>
    <w:p w:rsidR="00AC3C60" w:rsidRDefault="00AC3C60" w:rsidP="0033047D">
      <w:pPr>
        <w:jc w:val="center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:rsidR="00AC3C60" w:rsidRPr="00AC3C60" w:rsidRDefault="00AC3C60" w:rsidP="00AC3C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lang w:eastAsia="fr-FR"/>
        </w:rPr>
      </w:pPr>
      <w:hyperlink r:id="rId4" w:history="1">
        <w:proofErr w:type="spellStart"/>
        <w:r w:rsidRPr="00AC3C60">
          <w:rPr>
            <w:rFonts w:ascii="Arial" w:eastAsia="Times New Roman" w:hAnsi="Arial" w:cs="Arial"/>
            <w:color w:val="000000" w:themeColor="text1"/>
            <w:lang w:eastAsia="fr-FR"/>
          </w:rPr>
          <w:t>Araoud</w:t>
        </w:r>
        <w:proofErr w:type="spellEnd"/>
        <w:r w:rsidRPr="00AC3C60">
          <w:rPr>
            <w:rFonts w:ascii="Arial" w:eastAsia="Times New Roman" w:hAnsi="Arial" w:cs="Arial"/>
            <w:color w:val="000000" w:themeColor="text1"/>
            <w:lang w:eastAsia="fr-FR"/>
          </w:rPr>
          <w:t xml:space="preserve"> M</w:t>
        </w:r>
      </w:hyperlink>
      <w:r w:rsidRPr="00AC3C60">
        <w:rPr>
          <w:rFonts w:ascii="Arial" w:eastAsia="Times New Roman" w:hAnsi="Arial" w:cs="Arial"/>
          <w:color w:val="000000" w:themeColor="text1"/>
          <w:sz w:val="19"/>
          <w:szCs w:val="19"/>
          <w:vertAlign w:val="superscript"/>
          <w:lang w:eastAsia="fr-FR"/>
        </w:rPr>
        <w:t>1,2</w:t>
      </w:r>
      <w:r w:rsidRPr="00AC3C60">
        <w:rPr>
          <w:rFonts w:ascii="Arial" w:eastAsia="Times New Roman" w:hAnsi="Arial" w:cs="Arial"/>
          <w:color w:val="000000" w:themeColor="text1"/>
          <w:lang w:eastAsia="fr-FR"/>
        </w:rPr>
        <w:t>, </w:t>
      </w:r>
      <w:proofErr w:type="spellStart"/>
      <w:r w:rsidRPr="00AC3C60">
        <w:rPr>
          <w:rFonts w:ascii="Arial" w:eastAsia="Times New Roman" w:hAnsi="Arial" w:cs="Arial"/>
          <w:color w:val="000000" w:themeColor="text1"/>
          <w:lang w:eastAsia="fr-FR"/>
        </w:rPr>
        <w:t>Neffeti</w:t>
      </w:r>
      <w:proofErr w:type="spellEnd"/>
      <w:r w:rsidRPr="00AC3C60">
        <w:rPr>
          <w:rFonts w:ascii="Arial" w:eastAsia="Times New Roman" w:hAnsi="Arial" w:cs="Arial"/>
          <w:color w:val="000000" w:themeColor="text1"/>
          <w:lang w:eastAsia="fr-FR"/>
        </w:rPr>
        <w:t xml:space="preserve"> F</w:t>
      </w:r>
      <w:r w:rsidRPr="00AC3C60">
        <w:rPr>
          <w:rFonts w:ascii="Arial" w:eastAsia="Times New Roman" w:hAnsi="Arial" w:cs="Arial"/>
          <w:color w:val="000000" w:themeColor="text1"/>
          <w:sz w:val="19"/>
          <w:szCs w:val="19"/>
          <w:vertAlign w:val="superscript"/>
          <w:lang w:eastAsia="fr-FR"/>
        </w:rPr>
        <w:t>2</w:t>
      </w:r>
      <w:r w:rsidRPr="00AC3C60">
        <w:rPr>
          <w:rFonts w:ascii="Arial" w:eastAsia="Times New Roman" w:hAnsi="Arial" w:cs="Arial"/>
          <w:color w:val="000000" w:themeColor="text1"/>
          <w:lang w:eastAsia="fr-FR"/>
        </w:rPr>
        <w:t>, </w:t>
      </w:r>
      <w:proofErr w:type="spellStart"/>
      <w:r w:rsidRPr="00AC3C60">
        <w:rPr>
          <w:rFonts w:ascii="Arial" w:eastAsia="Times New Roman" w:hAnsi="Arial" w:cs="Arial"/>
          <w:color w:val="000000" w:themeColor="text1"/>
          <w:lang w:eastAsia="fr-FR"/>
        </w:rPr>
        <w:fldChar w:fldCharType="begin"/>
      </w:r>
      <w:r w:rsidRPr="00AC3C60">
        <w:rPr>
          <w:rFonts w:ascii="Arial" w:eastAsia="Times New Roman" w:hAnsi="Arial" w:cs="Arial"/>
          <w:color w:val="000000" w:themeColor="text1"/>
          <w:lang w:eastAsia="fr-FR"/>
        </w:rPr>
        <w:instrText xml:space="preserve"> HYPERLINK "https://www.ncbi.nlm.nih.gov/pubmed/?term=Douki%20W%5BAuthor%5D&amp;cauthor=true&amp;cauthor_uid=25535039" </w:instrText>
      </w:r>
      <w:r w:rsidRPr="00AC3C60">
        <w:rPr>
          <w:rFonts w:ascii="Arial" w:eastAsia="Times New Roman" w:hAnsi="Arial" w:cs="Arial"/>
          <w:color w:val="000000" w:themeColor="text1"/>
          <w:lang w:eastAsia="fr-FR"/>
        </w:rPr>
        <w:fldChar w:fldCharType="separate"/>
      </w:r>
      <w:r w:rsidRPr="00AC3C60">
        <w:rPr>
          <w:rFonts w:ascii="Arial" w:eastAsia="Times New Roman" w:hAnsi="Arial" w:cs="Arial"/>
          <w:color w:val="000000" w:themeColor="text1"/>
          <w:lang w:eastAsia="fr-FR"/>
        </w:rPr>
        <w:t>Douki</w:t>
      </w:r>
      <w:proofErr w:type="spellEnd"/>
      <w:r w:rsidRPr="00AC3C60">
        <w:rPr>
          <w:rFonts w:ascii="Arial" w:eastAsia="Times New Roman" w:hAnsi="Arial" w:cs="Arial"/>
          <w:color w:val="000000" w:themeColor="text1"/>
          <w:lang w:eastAsia="fr-FR"/>
        </w:rPr>
        <w:t xml:space="preserve"> W</w:t>
      </w:r>
      <w:r w:rsidRPr="00AC3C60">
        <w:rPr>
          <w:rFonts w:ascii="Arial" w:eastAsia="Times New Roman" w:hAnsi="Arial" w:cs="Arial"/>
          <w:color w:val="000000" w:themeColor="text1"/>
          <w:lang w:eastAsia="fr-FR"/>
        </w:rPr>
        <w:fldChar w:fldCharType="end"/>
      </w:r>
      <w:r w:rsidRPr="00AC3C60">
        <w:rPr>
          <w:rFonts w:ascii="Arial" w:eastAsia="Times New Roman" w:hAnsi="Arial" w:cs="Arial"/>
          <w:color w:val="000000" w:themeColor="text1"/>
          <w:sz w:val="19"/>
          <w:szCs w:val="19"/>
          <w:vertAlign w:val="superscript"/>
          <w:lang w:eastAsia="fr-FR"/>
        </w:rPr>
        <w:t>2</w:t>
      </w:r>
      <w:r w:rsidRPr="00AC3C60">
        <w:rPr>
          <w:rFonts w:ascii="Arial" w:eastAsia="Times New Roman" w:hAnsi="Arial" w:cs="Arial"/>
          <w:color w:val="000000" w:themeColor="text1"/>
          <w:lang w:eastAsia="fr-FR"/>
        </w:rPr>
        <w:t>, </w:t>
      </w:r>
      <w:hyperlink r:id="rId5" w:history="1">
        <w:r w:rsidRPr="00AC3C60">
          <w:rPr>
            <w:rFonts w:ascii="Arial" w:eastAsia="Times New Roman" w:hAnsi="Arial" w:cs="Arial"/>
            <w:color w:val="000000" w:themeColor="text1"/>
            <w:lang w:eastAsia="fr-FR"/>
          </w:rPr>
          <w:t>Khaled L</w:t>
        </w:r>
      </w:hyperlink>
      <w:r w:rsidRPr="00AC3C60">
        <w:rPr>
          <w:rFonts w:ascii="Arial" w:eastAsia="Times New Roman" w:hAnsi="Arial" w:cs="Arial"/>
          <w:color w:val="000000" w:themeColor="text1"/>
          <w:sz w:val="19"/>
          <w:szCs w:val="19"/>
          <w:vertAlign w:val="superscript"/>
          <w:lang w:eastAsia="fr-FR"/>
        </w:rPr>
        <w:t>1</w:t>
      </w:r>
      <w:r w:rsidRPr="00AC3C60">
        <w:rPr>
          <w:rFonts w:ascii="Arial" w:eastAsia="Times New Roman" w:hAnsi="Arial" w:cs="Arial"/>
          <w:color w:val="000000" w:themeColor="text1"/>
          <w:lang w:eastAsia="fr-FR"/>
        </w:rPr>
        <w:t>, </w:t>
      </w:r>
      <w:proofErr w:type="spellStart"/>
      <w:r w:rsidRPr="00AC3C60">
        <w:rPr>
          <w:rFonts w:ascii="Arial" w:eastAsia="Times New Roman" w:hAnsi="Arial" w:cs="Arial"/>
          <w:color w:val="000000" w:themeColor="text1"/>
          <w:lang w:eastAsia="fr-FR"/>
        </w:rPr>
        <w:fldChar w:fldCharType="begin"/>
      </w:r>
      <w:r w:rsidRPr="00AC3C60">
        <w:rPr>
          <w:rFonts w:ascii="Arial" w:eastAsia="Times New Roman" w:hAnsi="Arial" w:cs="Arial"/>
          <w:color w:val="000000" w:themeColor="text1"/>
          <w:lang w:eastAsia="fr-FR"/>
        </w:rPr>
        <w:instrText xml:space="preserve"> HYPERLINK "https://www.ncbi.nlm.nih.gov/pubmed/?term=Najjar%20MF%5BAuthor%5D&amp;cauthor=true&amp;cauthor_uid=25535039" </w:instrText>
      </w:r>
      <w:r w:rsidRPr="00AC3C60">
        <w:rPr>
          <w:rFonts w:ascii="Arial" w:eastAsia="Times New Roman" w:hAnsi="Arial" w:cs="Arial"/>
          <w:color w:val="000000" w:themeColor="text1"/>
          <w:lang w:eastAsia="fr-FR"/>
        </w:rPr>
        <w:fldChar w:fldCharType="separate"/>
      </w:r>
      <w:r w:rsidRPr="00AC3C60">
        <w:rPr>
          <w:rFonts w:ascii="Arial" w:eastAsia="Times New Roman" w:hAnsi="Arial" w:cs="Arial"/>
          <w:color w:val="000000" w:themeColor="text1"/>
          <w:lang w:eastAsia="fr-FR"/>
        </w:rPr>
        <w:t>Najjar</w:t>
      </w:r>
      <w:proofErr w:type="spellEnd"/>
      <w:r w:rsidRPr="00AC3C60">
        <w:rPr>
          <w:rFonts w:ascii="Arial" w:eastAsia="Times New Roman" w:hAnsi="Arial" w:cs="Arial"/>
          <w:color w:val="000000" w:themeColor="text1"/>
          <w:lang w:eastAsia="fr-FR"/>
        </w:rPr>
        <w:t xml:space="preserve"> MF</w:t>
      </w:r>
      <w:r w:rsidRPr="00AC3C60">
        <w:rPr>
          <w:rFonts w:ascii="Arial" w:eastAsia="Times New Roman" w:hAnsi="Arial" w:cs="Arial"/>
          <w:color w:val="000000" w:themeColor="text1"/>
          <w:lang w:eastAsia="fr-FR"/>
        </w:rPr>
        <w:fldChar w:fldCharType="end"/>
      </w:r>
      <w:r w:rsidRPr="00AC3C60">
        <w:rPr>
          <w:rFonts w:ascii="Arial" w:eastAsia="Times New Roman" w:hAnsi="Arial" w:cs="Arial"/>
          <w:color w:val="000000" w:themeColor="text1"/>
          <w:sz w:val="19"/>
          <w:szCs w:val="19"/>
          <w:vertAlign w:val="superscript"/>
          <w:lang w:eastAsia="fr-FR"/>
        </w:rPr>
        <w:t>2</w:t>
      </w:r>
      <w:r w:rsidRPr="00AC3C60">
        <w:rPr>
          <w:rFonts w:ascii="Arial" w:eastAsia="Times New Roman" w:hAnsi="Arial" w:cs="Arial"/>
          <w:color w:val="000000" w:themeColor="text1"/>
          <w:lang w:eastAsia="fr-FR"/>
        </w:rPr>
        <w:t>, </w:t>
      </w:r>
      <w:hyperlink r:id="rId6" w:history="1">
        <w:proofErr w:type="spellStart"/>
        <w:r w:rsidRPr="00AC3C60">
          <w:rPr>
            <w:rFonts w:ascii="Arial" w:eastAsia="Times New Roman" w:hAnsi="Arial" w:cs="Arial"/>
            <w:color w:val="000000" w:themeColor="text1"/>
            <w:lang w:eastAsia="fr-FR"/>
          </w:rPr>
          <w:t>Kenani</w:t>
        </w:r>
        <w:proofErr w:type="spellEnd"/>
        <w:r w:rsidRPr="00AC3C60">
          <w:rPr>
            <w:rFonts w:ascii="Arial" w:eastAsia="Times New Roman" w:hAnsi="Arial" w:cs="Arial"/>
            <w:color w:val="000000" w:themeColor="text1"/>
            <w:lang w:eastAsia="fr-FR"/>
          </w:rPr>
          <w:t xml:space="preserve"> A</w:t>
        </w:r>
      </w:hyperlink>
      <w:r w:rsidRPr="00AC3C60">
        <w:rPr>
          <w:rFonts w:ascii="Arial" w:eastAsia="Times New Roman" w:hAnsi="Arial" w:cs="Arial"/>
          <w:color w:val="000000" w:themeColor="text1"/>
          <w:sz w:val="19"/>
          <w:szCs w:val="19"/>
          <w:vertAlign w:val="superscript"/>
          <w:lang w:eastAsia="fr-FR"/>
        </w:rPr>
        <w:t>1</w:t>
      </w:r>
      <w:r w:rsidRPr="00AC3C60">
        <w:rPr>
          <w:rFonts w:ascii="Arial" w:eastAsia="Times New Roman" w:hAnsi="Arial" w:cs="Arial"/>
          <w:color w:val="000000" w:themeColor="text1"/>
          <w:lang w:eastAsia="fr-FR"/>
        </w:rPr>
        <w:t>, </w:t>
      </w:r>
      <w:hyperlink r:id="rId7" w:history="1">
        <w:r w:rsidRPr="00AC3C60">
          <w:rPr>
            <w:rFonts w:ascii="Arial" w:eastAsia="Times New Roman" w:hAnsi="Arial" w:cs="Arial"/>
            <w:color w:val="000000" w:themeColor="text1"/>
            <w:lang w:eastAsia="fr-FR"/>
          </w:rPr>
          <w:t>Houas Z</w:t>
        </w:r>
      </w:hyperlink>
      <w:r w:rsidRPr="00AC3C60">
        <w:rPr>
          <w:rFonts w:ascii="Arial" w:eastAsia="Times New Roman" w:hAnsi="Arial" w:cs="Arial"/>
          <w:color w:val="000000" w:themeColor="text1"/>
          <w:sz w:val="19"/>
          <w:szCs w:val="19"/>
          <w:vertAlign w:val="superscript"/>
          <w:lang w:eastAsia="fr-FR"/>
        </w:rPr>
        <w:t>3</w:t>
      </w:r>
      <w:r w:rsidRPr="00AC3C60">
        <w:rPr>
          <w:rFonts w:ascii="Arial" w:eastAsia="Times New Roman" w:hAnsi="Arial" w:cs="Arial"/>
          <w:color w:val="000000" w:themeColor="text1"/>
          <w:lang w:eastAsia="fr-FR"/>
        </w:rPr>
        <w:t>.</w:t>
      </w:r>
    </w:p>
    <w:p w:rsidR="00AC3C60" w:rsidRPr="00AC3C60" w:rsidRDefault="00AC3C60" w:rsidP="00AC3C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lang w:eastAsia="fr-FR"/>
        </w:rPr>
      </w:pPr>
      <w:bookmarkStart w:id="0" w:name="_GoBack"/>
      <w:bookmarkEnd w:id="0"/>
    </w:p>
    <w:p w:rsidR="00AC3C60" w:rsidRDefault="00AC3C60" w:rsidP="00AC3C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fr-FR"/>
        </w:rPr>
      </w:pPr>
    </w:p>
    <w:p w:rsidR="00AC3C60" w:rsidRDefault="00AC3C60" w:rsidP="00AC3C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fr-FR"/>
        </w:rPr>
      </w:pPr>
      <w:r w:rsidRPr="00AC3C60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fr-FR"/>
        </w:rPr>
        <w:t>1</w:t>
      </w:r>
      <w:r>
        <w:rPr>
          <w:rFonts w:ascii="Arial" w:eastAsia="Times New Roman" w:hAnsi="Arial" w:cs="Arial"/>
          <w:color w:val="000000"/>
          <w:sz w:val="20"/>
          <w:szCs w:val="20"/>
          <w:lang w:eastAsia="fr-FR"/>
        </w:rPr>
        <w:t xml:space="preserve"> </w:t>
      </w:r>
      <w:proofErr w:type="spellStart"/>
      <w:r w:rsidRPr="00AC3C60">
        <w:rPr>
          <w:rFonts w:ascii="Arial" w:eastAsia="Times New Roman" w:hAnsi="Arial" w:cs="Arial"/>
          <w:color w:val="000000"/>
          <w:sz w:val="20"/>
          <w:szCs w:val="20"/>
          <w:lang w:eastAsia="fr-FR"/>
        </w:rPr>
        <w:t>Laboratory</w:t>
      </w:r>
      <w:proofErr w:type="spellEnd"/>
      <w:r w:rsidRPr="00AC3C60">
        <w:rPr>
          <w:rFonts w:ascii="Arial" w:eastAsia="Times New Roman" w:hAnsi="Arial" w:cs="Arial"/>
          <w:color w:val="000000"/>
          <w:sz w:val="20"/>
          <w:szCs w:val="20"/>
          <w:lang w:eastAsia="fr-FR"/>
        </w:rPr>
        <w:t xml:space="preserve"> of </w:t>
      </w:r>
      <w:proofErr w:type="spellStart"/>
      <w:r w:rsidRPr="00AC3C60">
        <w:rPr>
          <w:rFonts w:ascii="Arial" w:eastAsia="Times New Roman" w:hAnsi="Arial" w:cs="Arial"/>
          <w:color w:val="000000"/>
          <w:sz w:val="20"/>
          <w:szCs w:val="20"/>
          <w:lang w:eastAsia="fr-FR"/>
        </w:rPr>
        <w:t>Biochemistry</w:t>
      </w:r>
      <w:proofErr w:type="spellEnd"/>
      <w:r w:rsidRPr="00AC3C60">
        <w:rPr>
          <w:rFonts w:ascii="Arial" w:eastAsia="Times New Roman" w:hAnsi="Arial" w:cs="Arial"/>
          <w:color w:val="000000"/>
          <w:sz w:val="20"/>
          <w:szCs w:val="20"/>
          <w:lang w:eastAsia="fr-FR"/>
        </w:rPr>
        <w:t xml:space="preserve"> UR 12/ES/08, </w:t>
      </w:r>
      <w:proofErr w:type="spellStart"/>
      <w:r w:rsidRPr="00AC3C60">
        <w:rPr>
          <w:rFonts w:ascii="Arial" w:eastAsia="Times New Roman" w:hAnsi="Arial" w:cs="Arial"/>
          <w:color w:val="000000"/>
          <w:sz w:val="20"/>
          <w:szCs w:val="20"/>
          <w:lang w:eastAsia="fr-FR"/>
        </w:rPr>
        <w:t>Faculty</w:t>
      </w:r>
      <w:proofErr w:type="spellEnd"/>
      <w:r w:rsidRPr="00AC3C60">
        <w:rPr>
          <w:rFonts w:ascii="Arial" w:eastAsia="Times New Roman" w:hAnsi="Arial" w:cs="Arial"/>
          <w:color w:val="000000"/>
          <w:sz w:val="20"/>
          <w:szCs w:val="20"/>
          <w:lang w:eastAsia="fr-FR"/>
        </w:rPr>
        <w:t xml:space="preserve"> of </w:t>
      </w:r>
      <w:proofErr w:type="spellStart"/>
      <w:r w:rsidRPr="00AC3C60">
        <w:rPr>
          <w:rFonts w:ascii="Arial" w:eastAsia="Times New Roman" w:hAnsi="Arial" w:cs="Arial"/>
          <w:color w:val="000000"/>
          <w:sz w:val="20"/>
          <w:szCs w:val="20"/>
          <w:lang w:eastAsia="fr-FR"/>
        </w:rPr>
        <w:t>Medicine</w:t>
      </w:r>
      <w:proofErr w:type="spellEnd"/>
      <w:r w:rsidRPr="00AC3C60">
        <w:rPr>
          <w:rFonts w:ascii="Arial" w:eastAsia="Times New Roman" w:hAnsi="Arial" w:cs="Arial"/>
          <w:color w:val="000000"/>
          <w:sz w:val="20"/>
          <w:szCs w:val="20"/>
          <w:lang w:eastAsia="fr-FR"/>
        </w:rPr>
        <w:t xml:space="preserve"> of Monastir, </w:t>
      </w:r>
      <w:proofErr w:type="spellStart"/>
      <w:r w:rsidRPr="00AC3C60">
        <w:rPr>
          <w:rFonts w:ascii="Arial" w:eastAsia="Times New Roman" w:hAnsi="Arial" w:cs="Arial"/>
          <w:color w:val="000000"/>
          <w:sz w:val="20"/>
          <w:szCs w:val="20"/>
          <w:lang w:eastAsia="fr-FR"/>
        </w:rPr>
        <w:t>University</w:t>
      </w:r>
      <w:proofErr w:type="spellEnd"/>
      <w:r w:rsidRPr="00AC3C60">
        <w:rPr>
          <w:rFonts w:ascii="Arial" w:eastAsia="Times New Roman" w:hAnsi="Arial" w:cs="Arial"/>
          <w:color w:val="000000"/>
          <w:sz w:val="20"/>
          <w:szCs w:val="20"/>
          <w:lang w:eastAsia="fr-FR"/>
        </w:rPr>
        <w:t xml:space="preserve"> of Monastir, Tunisia.</w:t>
      </w:r>
    </w:p>
    <w:p w:rsidR="00AC3C60" w:rsidRPr="00AC3C60" w:rsidRDefault="00AC3C60" w:rsidP="00AC3C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fr-FR"/>
        </w:rPr>
      </w:pPr>
      <w:r w:rsidRPr="00AC3C60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fr-FR"/>
        </w:rPr>
        <w:t>2</w:t>
      </w:r>
      <w:r>
        <w:rPr>
          <w:rFonts w:ascii="Arial" w:eastAsia="Times New Roman" w:hAnsi="Arial" w:cs="Arial"/>
          <w:color w:val="000000"/>
          <w:sz w:val="20"/>
          <w:szCs w:val="20"/>
          <w:lang w:eastAsia="fr-FR"/>
        </w:rPr>
        <w:t xml:space="preserve"> </w:t>
      </w:r>
      <w:proofErr w:type="spellStart"/>
      <w:r w:rsidRPr="00AC3C60">
        <w:rPr>
          <w:rFonts w:ascii="Arial" w:eastAsia="Times New Roman" w:hAnsi="Arial" w:cs="Arial"/>
          <w:color w:val="000000"/>
          <w:sz w:val="20"/>
          <w:szCs w:val="20"/>
          <w:lang w:eastAsia="fr-FR"/>
        </w:rPr>
        <w:t>Laboratory</w:t>
      </w:r>
      <w:proofErr w:type="spellEnd"/>
      <w:r w:rsidRPr="00AC3C60">
        <w:rPr>
          <w:rFonts w:ascii="Arial" w:eastAsia="Times New Roman" w:hAnsi="Arial" w:cs="Arial"/>
          <w:color w:val="000000"/>
          <w:sz w:val="20"/>
          <w:szCs w:val="20"/>
          <w:lang w:eastAsia="fr-FR"/>
        </w:rPr>
        <w:t xml:space="preserve"> of </w:t>
      </w:r>
      <w:proofErr w:type="spellStart"/>
      <w:r w:rsidRPr="00AC3C60">
        <w:rPr>
          <w:rFonts w:ascii="Arial" w:eastAsia="Times New Roman" w:hAnsi="Arial" w:cs="Arial"/>
          <w:color w:val="000000"/>
          <w:sz w:val="20"/>
          <w:szCs w:val="20"/>
          <w:lang w:eastAsia="fr-FR"/>
        </w:rPr>
        <w:t>Biochemistry-Toxicology</w:t>
      </w:r>
      <w:proofErr w:type="spellEnd"/>
      <w:r w:rsidRPr="00AC3C60">
        <w:rPr>
          <w:rFonts w:ascii="Arial" w:eastAsia="Times New Roman" w:hAnsi="Arial" w:cs="Arial"/>
          <w:color w:val="000000"/>
          <w:sz w:val="20"/>
          <w:szCs w:val="20"/>
          <w:lang w:eastAsia="fr-FR"/>
        </w:rPr>
        <w:t xml:space="preserve">, </w:t>
      </w:r>
      <w:proofErr w:type="spellStart"/>
      <w:r w:rsidRPr="00AC3C60">
        <w:rPr>
          <w:rFonts w:ascii="Arial" w:eastAsia="Times New Roman" w:hAnsi="Arial" w:cs="Arial"/>
          <w:color w:val="000000"/>
          <w:sz w:val="20"/>
          <w:szCs w:val="20"/>
          <w:lang w:eastAsia="fr-FR"/>
        </w:rPr>
        <w:t>University</w:t>
      </w:r>
      <w:proofErr w:type="spellEnd"/>
      <w:r w:rsidRPr="00AC3C60">
        <w:rPr>
          <w:rFonts w:ascii="Arial" w:eastAsia="Times New Roman" w:hAnsi="Arial" w:cs="Arial"/>
          <w:color w:val="000000"/>
          <w:sz w:val="20"/>
          <w:szCs w:val="20"/>
          <w:lang w:eastAsia="fr-FR"/>
        </w:rPr>
        <w:t xml:space="preserve"> </w:t>
      </w:r>
      <w:proofErr w:type="spellStart"/>
      <w:r w:rsidRPr="00AC3C60">
        <w:rPr>
          <w:rFonts w:ascii="Arial" w:eastAsia="Times New Roman" w:hAnsi="Arial" w:cs="Arial"/>
          <w:color w:val="000000"/>
          <w:sz w:val="20"/>
          <w:szCs w:val="20"/>
          <w:lang w:eastAsia="fr-FR"/>
        </w:rPr>
        <w:t>Hospital</w:t>
      </w:r>
      <w:proofErr w:type="spellEnd"/>
      <w:r w:rsidRPr="00AC3C60">
        <w:rPr>
          <w:rFonts w:ascii="Arial" w:eastAsia="Times New Roman" w:hAnsi="Arial" w:cs="Arial"/>
          <w:color w:val="000000"/>
          <w:sz w:val="20"/>
          <w:szCs w:val="20"/>
          <w:lang w:eastAsia="fr-FR"/>
        </w:rPr>
        <w:t xml:space="preserve"> </w:t>
      </w:r>
      <w:proofErr w:type="spellStart"/>
      <w:r w:rsidRPr="00AC3C60">
        <w:rPr>
          <w:rFonts w:ascii="Arial" w:eastAsia="Times New Roman" w:hAnsi="Arial" w:cs="Arial"/>
          <w:color w:val="000000"/>
          <w:sz w:val="20"/>
          <w:szCs w:val="20"/>
          <w:lang w:eastAsia="fr-FR"/>
        </w:rPr>
        <w:t>Fattouma</w:t>
      </w:r>
      <w:proofErr w:type="spellEnd"/>
      <w:r w:rsidRPr="00AC3C60">
        <w:rPr>
          <w:rFonts w:ascii="Arial" w:eastAsia="Times New Roman" w:hAnsi="Arial" w:cs="Arial"/>
          <w:color w:val="000000"/>
          <w:sz w:val="20"/>
          <w:szCs w:val="20"/>
          <w:lang w:eastAsia="fr-FR"/>
        </w:rPr>
        <w:t xml:space="preserve"> Bourguiba Monastir, </w:t>
      </w:r>
      <w:proofErr w:type="spellStart"/>
      <w:r w:rsidRPr="00AC3C60">
        <w:rPr>
          <w:rFonts w:ascii="Arial" w:eastAsia="Times New Roman" w:hAnsi="Arial" w:cs="Arial"/>
          <w:color w:val="000000"/>
          <w:sz w:val="20"/>
          <w:szCs w:val="20"/>
          <w:lang w:eastAsia="fr-FR"/>
        </w:rPr>
        <w:t>Tunisia</w:t>
      </w:r>
      <w:proofErr w:type="spellEnd"/>
      <w:r w:rsidRPr="00AC3C60">
        <w:rPr>
          <w:rFonts w:ascii="Arial" w:eastAsia="Times New Roman" w:hAnsi="Arial" w:cs="Arial"/>
          <w:color w:val="000000"/>
          <w:sz w:val="20"/>
          <w:szCs w:val="20"/>
          <w:lang w:eastAsia="fr-FR"/>
        </w:rPr>
        <w:t>.</w:t>
      </w:r>
    </w:p>
    <w:p w:rsidR="00AC3C60" w:rsidRPr="00AC3C60" w:rsidRDefault="00AC3C60" w:rsidP="00AC3C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fr-FR"/>
        </w:rPr>
      </w:pPr>
      <w:r w:rsidRPr="00AC3C60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fr-FR"/>
        </w:rPr>
        <w:t>3</w:t>
      </w:r>
      <w:r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fr-FR"/>
        </w:rPr>
        <w:t xml:space="preserve"> </w:t>
      </w:r>
      <w:proofErr w:type="spellStart"/>
      <w:r w:rsidRPr="00AC3C60">
        <w:rPr>
          <w:rFonts w:ascii="Arial" w:eastAsia="Times New Roman" w:hAnsi="Arial" w:cs="Arial"/>
          <w:color w:val="000000"/>
          <w:sz w:val="20"/>
          <w:szCs w:val="20"/>
          <w:lang w:eastAsia="fr-FR"/>
        </w:rPr>
        <w:t>Laboratory</w:t>
      </w:r>
      <w:proofErr w:type="spellEnd"/>
      <w:r w:rsidRPr="00AC3C60">
        <w:rPr>
          <w:rFonts w:ascii="Arial" w:eastAsia="Times New Roman" w:hAnsi="Arial" w:cs="Arial"/>
          <w:color w:val="000000"/>
          <w:sz w:val="20"/>
          <w:szCs w:val="20"/>
          <w:lang w:eastAsia="fr-FR"/>
        </w:rPr>
        <w:t xml:space="preserve"> of </w:t>
      </w:r>
      <w:proofErr w:type="spellStart"/>
      <w:r w:rsidRPr="00AC3C60">
        <w:rPr>
          <w:rFonts w:ascii="Arial" w:eastAsia="Times New Roman" w:hAnsi="Arial" w:cs="Arial"/>
          <w:color w:val="000000"/>
          <w:sz w:val="20"/>
          <w:szCs w:val="20"/>
          <w:lang w:eastAsia="fr-FR"/>
        </w:rPr>
        <w:t>Histology-Cytology</w:t>
      </w:r>
      <w:proofErr w:type="spellEnd"/>
      <w:r w:rsidRPr="00AC3C60">
        <w:rPr>
          <w:rFonts w:ascii="Arial" w:eastAsia="Times New Roman" w:hAnsi="Arial" w:cs="Arial"/>
          <w:color w:val="000000"/>
          <w:sz w:val="20"/>
          <w:szCs w:val="20"/>
          <w:lang w:eastAsia="fr-FR"/>
        </w:rPr>
        <w:t xml:space="preserve"> and </w:t>
      </w:r>
      <w:proofErr w:type="spellStart"/>
      <w:r w:rsidRPr="00AC3C60">
        <w:rPr>
          <w:rFonts w:ascii="Arial" w:eastAsia="Times New Roman" w:hAnsi="Arial" w:cs="Arial"/>
          <w:color w:val="000000"/>
          <w:sz w:val="20"/>
          <w:szCs w:val="20"/>
          <w:lang w:eastAsia="fr-FR"/>
        </w:rPr>
        <w:t>Genetics</w:t>
      </w:r>
      <w:proofErr w:type="spellEnd"/>
      <w:r w:rsidRPr="00AC3C60">
        <w:rPr>
          <w:rFonts w:ascii="Arial" w:eastAsia="Times New Roman" w:hAnsi="Arial" w:cs="Arial"/>
          <w:color w:val="000000"/>
          <w:sz w:val="20"/>
          <w:szCs w:val="20"/>
          <w:lang w:eastAsia="fr-FR"/>
        </w:rPr>
        <w:t xml:space="preserve">, </w:t>
      </w:r>
      <w:proofErr w:type="spellStart"/>
      <w:r w:rsidRPr="00AC3C60">
        <w:rPr>
          <w:rFonts w:ascii="Arial" w:eastAsia="Times New Roman" w:hAnsi="Arial" w:cs="Arial"/>
          <w:color w:val="000000"/>
          <w:sz w:val="20"/>
          <w:szCs w:val="20"/>
          <w:lang w:eastAsia="fr-FR"/>
        </w:rPr>
        <w:t>Faculty</w:t>
      </w:r>
      <w:proofErr w:type="spellEnd"/>
      <w:r w:rsidRPr="00AC3C60">
        <w:rPr>
          <w:rFonts w:ascii="Arial" w:eastAsia="Times New Roman" w:hAnsi="Arial" w:cs="Arial"/>
          <w:color w:val="000000"/>
          <w:sz w:val="20"/>
          <w:szCs w:val="20"/>
          <w:lang w:eastAsia="fr-FR"/>
        </w:rPr>
        <w:t xml:space="preserve"> of </w:t>
      </w:r>
      <w:proofErr w:type="spellStart"/>
      <w:r w:rsidRPr="00AC3C60">
        <w:rPr>
          <w:rFonts w:ascii="Arial" w:eastAsia="Times New Roman" w:hAnsi="Arial" w:cs="Arial"/>
          <w:color w:val="000000"/>
          <w:sz w:val="20"/>
          <w:szCs w:val="20"/>
          <w:lang w:eastAsia="fr-FR"/>
        </w:rPr>
        <w:t>Medicine</w:t>
      </w:r>
      <w:proofErr w:type="spellEnd"/>
      <w:r w:rsidRPr="00AC3C60">
        <w:rPr>
          <w:rFonts w:ascii="Arial" w:eastAsia="Times New Roman" w:hAnsi="Arial" w:cs="Arial"/>
          <w:color w:val="000000"/>
          <w:sz w:val="20"/>
          <w:szCs w:val="20"/>
          <w:lang w:eastAsia="fr-FR"/>
        </w:rPr>
        <w:t xml:space="preserve"> of Monastir, </w:t>
      </w:r>
      <w:proofErr w:type="spellStart"/>
      <w:r w:rsidRPr="00AC3C60">
        <w:rPr>
          <w:rFonts w:ascii="Arial" w:eastAsia="Times New Roman" w:hAnsi="Arial" w:cs="Arial"/>
          <w:color w:val="000000"/>
          <w:sz w:val="20"/>
          <w:szCs w:val="20"/>
          <w:lang w:eastAsia="fr-FR"/>
        </w:rPr>
        <w:t>University</w:t>
      </w:r>
      <w:proofErr w:type="spellEnd"/>
      <w:r w:rsidRPr="00AC3C60">
        <w:rPr>
          <w:rFonts w:ascii="Arial" w:eastAsia="Times New Roman" w:hAnsi="Arial" w:cs="Arial"/>
          <w:color w:val="000000"/>
          <w:sz w:val="20"/>
          <w:szCs w:val="20"/>
          <w:lang w:eastAsia="fr-FR"/>
        </w:rPr>
        <w:t xml:space="preserve"> of Monastir, </w:t>
      </w:r>
      <w:proofErr w:type="spellStart"/>
      <w:r w:rsidRPr="00AC3C60">
        <w:rPr>
          <w:rFonts w:ascii="Arial" w:eastAsia="Times New Roman" w:hAnsi="Arial" w:cs="Arial"/>
          <w:color w:val="000000"/>
          <w:sz w:val="20"/>
          <w:szCs w:val="20"/>
          <w:lang w:eastAsia="fr-FR"/>
        </w:rPr>
        <w:t>Tunisia</w:t>
      </w:r>
      <w:proofErr w:type="spellEnd"/>
      <w:r w:rsidRPr="00AC3C60">
        <w:rPr>
          <w:rFonts w:ascii="Arial" w:eastAsia="Times New Roman" w:hAnsi="Arial" w:cs="Arial"/>
          <w:color w:val="000000"/>
          <w:sz w:val="20"/>
          <w:szCs w:val="20"/>
          <w:lang w:eastAsia="fr-FR"/>
        </w:rPr>
        <w:t>.</w:t>
      </w:r>
    </w:p>
    <w:p w:rsidR="0033047D" w:rsidRDefault="0033047D" w:rsidP="0033047D">
      <w:pPr>
        <w:jc w:val="center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:rsidR="0033047D" w:rsidRDefault="0033047D" w:rsidP="0033047D">
      <w:pPr>
        <w:jc w:val="center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:rsidR="0033047D" w:rsidRPr="0033047D" w:rsidRDefault="0033047D" w:rsidP="0033047D">
      <w:pPr>
        <w:spacing w:line="360" w:lineRule="auto"/>
        <w:jc w:val="both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  <w:r w:rsidRPr="0033047D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Abstract</w:t>
      </w:r>
    </w:p>
    <w:p w:rsidR="00A072F1" w:rsidRDefault="0033047D" w:rsidP="0033047D">
      <w:pPr>
        <w:spacing w:line="360" w:lineRule="auto"/>
        <w:jc w:val="both"/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The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role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of alpha-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tocopherol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on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nephrotoxicity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and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hepatotoxicity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induced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by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methamidophos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(MT)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was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investigated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in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wistar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rats.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Animals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were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given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via gavage, for four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weeks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, a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low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dose of MT (MT1), a high dose of MT (MT2),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vitamin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E (200 mg/kg of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bw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) or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both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MT2 plus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vitamin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E (Vit E) and control group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was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given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distillate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water. MT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treatment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resulted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in a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significant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decrease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in the body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weight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of MT2-treated group.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Moreover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, MT-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treated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groups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had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significantly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lower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butyrylcholinesterase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(p &lt; 0.01) and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paraoxonase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1 (PON1)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activities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compared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with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the control group (p &lt; 0.05).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However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, MT2-treated group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had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significantly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higher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alkaline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phosphatase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activity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compared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with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untreated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rats (p &lt; 0.05).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Both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MT-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treated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groups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had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significantly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higher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urea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(p &lt; 0.01) and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uric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acid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levels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(p &lt; 0.05)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compared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with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the control group.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However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significant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low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uric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acid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level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(p &lt; 0.05)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was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noted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in MT2 plus vit E-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treated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rats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compared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with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MT2-treated group.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Histopathological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changes in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organ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tissues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were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observed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in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both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MT-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treated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groups and MT2 plus vit E-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treated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rats.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However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, the damage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was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reduced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in MT2 plus vit E-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treated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rats.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Therefore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this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study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deduces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that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alpha-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tocopherol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administration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may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ameliorate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the adverse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effects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of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subacute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exposure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to MT on rat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liver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and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kidney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and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this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antioxidant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can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protect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PON1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from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oxidative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stress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induced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by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this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organophosphorus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pesticide.</w:t>
      </w:r>
    </w:p>
    <w:sectPr w:rsidR="00A072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47D"/>
    <w:rsid w:val="0033047D"/>
    <w:rsid w:val="00A072F1"/>
    <w:rsid w:val="00AC3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D3D86"/>
  <w15:chartTrackingRefBased/>
  <w15:docId w15:val="{1F223806-B81D-47FC-B833-E61DB6131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3">
    <w:name w:val="heading 3"/>
    <w:basedOn w:val="Normal"/>
    <w:link w:val="Titre3Car"/>
    <w:uiPriority w:val="9"/>
    <w:qFormat/>
    <w:rsid w:val="00AC3C6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AC3C60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styleId="Lienhypertexte">
    <w:name w:val="Hyperlink"/>
    <w:basedOn w:val="Policepardfaut"/>
    <w:uiPriority w:val="99"/>
    <w:semiHidden/>
    <w:unhideWhenUsed/>
    <w:rsid w:val="00AC3C60"/>
    <w:rPr>
      <w:color w:val="0000FF"/>
      <w:u w:val="single"/>
    </w:rPr>
  </w:style>
  <w:style w:type="character" w:customStyle="1" w:styleId="ui-ncbitoggler-master-text">
    <w:name w:val="ui-ncbitoggler-master-text"/>
    <w:basedOn w:val="Policepardfaut"/>
    <w:rsid w:val="00AC3C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96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35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ncbi.nlm.nih.gov/pubmed/?term=Houas%20Z%5BAuthor%5D&amp;cauthor=true&amp;cauthor_uid=2553503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cbi.nlm.nih.gov/pubmed/?term=Kenani%20A%5BAuthor%5D&amp;cauthor=true&amp;cauthor_uid=25535039" TargetMode="External"/><Relationship Id="rId5" Type="http://schemas.openxmlformats.org/officeDocument/2006/relationships/hyperlink" Target="https://www.ncbi.nlm.nih.gov/pubmed/?term=Khaled%20L%5BAuthor%5D&amp;cauthor=true&amp;cauthor_uid=25535039" TargetMode="External"/><Relationship Id="rId4" Type="http://schemas.openxmlformats.org/officeDocument/2006/relationships/hyperlink" Target="https://www.ncbi.nlm.nih.gov/pubmed/?term=Araoud%20M%5BAuthor%5D&amp;cauthor=true&amp;cauthor_uid=25535039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405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GRHChefServ</dc:creator>
  <cp:keywords/>
  <dc:description/>
  <cp:lastModifiedBy>GRHChefServ</cp:lastModifiedBy>
  <cp:revision>2</cp:revision>
  <dcterms:created xsi:type="dcterms:W3CDTF">2018-03-30T13:52:00Z</dcterms:created>
  <dcterms:modified xsi:type="dcterms:W3CDTF">2018-03-30T14:03:00Z</dcterms:modified>
</cp:coreProperties>
</file>