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3A5" w:rsidRPr="002E6E3D" w:rsidRDefault="002E6E3D" w:rsidP="002E6E3D">
      <w:pPr>
        <w:pStyle w:val="Heading1"/>
        <w:spacing w:before="170"/>
        <w:rPr>
          <w:color w:val="337AB7"/>
        </w:rPr>
      </w:pPr>
      <w:r w:rsidRPr="002E6E3D">
        <w:rPr>
          <w:color w:val="337AB7"/>
        </w:rPr>
        <w:t>Up-regulated extracellular HSP</w:t>
      </w:r>
      <w:r w:rsidR="00FF53C1">
        <w:rPr>
          <w:color w:val="337AB7"/>
        </w:rPr>
        <w:t>90 in cancer stem cells</w:t>
      </w:r>
      <w:bookmarkStart w:id="0" w:name="_GoBack"/>
      <w:bookmarkEnd w:id="0"/>
      <w:r w:rsidR="00FF53C1">
        <w:rPr>
          <w:color w:val="337AB7"/>
        </w:rPr>
        <w:t xml:space="preserve"> is</w:t>
      </w:r>
      <w:r w:rsidRPr="002E6E3D">
        <w:rPr>
          <w:color w:val="337AB7"/>
        </w:rPr>
        <w:t xml:space="preserve"> a promising target for cancer therapeutics.</w:t>
      </w:r>
    </w:p>
    <w:p w:rsidR="002E6E3D" w:rsidRDefault="002E6E3D" w:rsidP="00BF13A5">
      <w:pPr>
        <w:pStyle w:val="BodyText"/>
        <w:spacing w:before="73" w:line="198" w:lineRule="exact"/>
        <w:ind w:left="100" w:right="5987"/>
        <w:rPr>
          <w:rFonts w:ascii="Arial"/>
        </w:rPr>
      </w:pPr>
      <w:proofErr w:type="spellStart"/>
      <w:r>
        <w:rPr>
          <w:rFonts w:ascii="Arial"/>
        </w:rPr>
        <w:t>E.Patsavoudi</w:t>
      </w:r>
      <w:proofErr w:type="spellEnd"/>
      <w:r w:rsidR="00BF13A5">
        <w:rPr>
          <w:rFonts w:ascii="Arial"/>
        </w:rPr>
        <w:t xml:space="preserve"> PhD, </w:t>
      </w:r>
      <w:r>
        <w:rPr>
          <w:rFonts w:ascii="Arial"/>
        </w:rPr>
        <w:t xml:space="preserve">Department of Biomedical Engineering, University of West Attica, Greece </w:t>
      </w:r>
    </w:p>
    <w:p w:rsidR="00BF13A5" w:rsidRDefault="00BF13A5" w:rsidP="00BF13A5">
      <w:pPr>
        <w:pStyle w:val="BodyText"/>
        <w:spacing w:before="73" w:line="198" w:lineRule="exact"/>
        <w:ind w:left="100" w:right="5987"/>
        <w:rPr>
          <w:rFonts w:ascii="Arial"/>
        </w:rPr>
      </w:pPr>
    </w:p>
    <w:p w:rsidR="00BF13A5" w:rsidRDefault="00BF13A5" w:rsidP="00BF13A5">
      <w:pPr>
        <w:pStyle w:val="BodyText"/>
        <w:rPr>
          <w:rFonts w:ascii="Arial"/>
          <w:sz w:val="20"/>
        </w:rPr>
      </w:pPr>
    </w:p>
    <w:p w:rsidR="00BF13A5" w:rsidRDefault="00BF13A5" w:rsidP="00BF13A5">
      <w:pPr>
        <w:pStyle w:val="BodyText"/>
        <w:spacing w:before="3"/>
        <w:rPr>
          <w:rFonts w:ascii="Arial"/>
          <w:sz w:val="21"/>
        </w:rPr>
      </w:pPr>
    </w:p>
    <w:p w:rsidR="00BF13A5" w:rsidRDefault="00BF13A5" w:rsidP="00BF13A5">
      <w:pPr>
        <w:rPr>
          <w:rFonts w:ascii="Arial"/>
          <w:sz w:val="21"/>
        </w:rPr>
        <w:sectPr w:rsidR="00BF13A5" w:rsidSect="00BF13A5">
          <w:headerReference w:type="default" r:id="rId7"/>
          <w:footerReference w:type="default" r:id="rId8"/>
          <w:pgSz w:w="11910" w:h="16840"/>
          <w:pgMar w:top="1740" w:right="600" w:bottom="840" w:left="620" w:header="541" w:footer="642" w:gutter="0"/>
          <w:cols w:space="720"/>
        </w:sectPr>
      </w:pPr>
    </w:p>
    <w:p w:rsidR="00AB01EC" w:rsidRPr="00AB01EC" w:rsidRDefault="002E6E3D" w:rsidP="00AB01EC">
      <w:pPr>
        <w:pStyle w:val="Heading3"/>
        <w:spacing w:before="147"/>
        <w:ind w:left="0"/>
        <w:jc w:val="both"/>
        <w:rPr>
          <w:color w:val="BF5A14"/>
        </w:rPr>
      </w:pPr>
      <w:r>
        <w:rPr>
          <w:color w:val="BF5A14"/>
        </w:rPr>
        <w:t>Abstract</w:t>
      </w:r>
    </w:p>
    <w:p w:rsidR="002E6E3D" w:rsidRPr="002E6E3D" w:rsidRDefault="002E6E3D" w:rsidP="00AB01EC">
      <w:pPr>
        <w:pStyle w:val="BodyText"/>
        <w:spacing w:line="360" w:lineRule="auto"/>
        <w:jc w:val="both"/>
      </w:pPr>
      <w:r w:rsidRPr="002E6E3D">
        <w:t>C</w:t>
      </w:r>
      <w:r w:rsidRPr="002E6E3D">
        <w:rPr>
          <w:rFonts w:asciiTheme="minorHAnsi" w:hAnsiTheme="minorHAnsi"/>
        </w:rPr>
        <w:t xml:space="preserve">ancer </w:t>
      </w:r>
      <w:r w:rsidRPr="002E6E3D">
        <w:t xml:space="preserve">stem </w:t>
      </w:r>
      <w:r w:rsidRPr="002E6E3D">
        <w:rPr>
          <w:rFonts w:asciiTheme="minorHAnsi" w:hAnsiTheme="minorHAnsi"/>
        </w:rPr>
        <w:t xml:space="preserve">cells </w:t>
      </w:r>
      <w:r w:rsidRPr="002E6E3D">
        <w:t xml:space="preserve">(CSC) constitute within a tumor, </w:t>
      </w:r>
      <w:r w:rsidRPr="002E6E3D">
        <w:rPr>
          <w:rFonts w:asciiTheme="minorHAnsi" w:hAnsiTheme="minorHAnsi"/>
        </w:rPr>
        <w:t xml:space="preserve">a </w:t>
      </w:r>
      <w:r w:rsidRPr="002E6E3D">
        <w:t>small</w:t>
      </w:r>
      <w:r w:rsidRPr="00AB01EC">
        <w:t xml:space="preserve"> reservoir</w:t>
      </w:r>
      <w:r w:rsidRPr="002E6E3D">
        <w:rPr>
          <w:rFonts w:asciiTheme="minorHAnsi" w:hAnsiTheme="minorHAnsi"/>
        </w:rPr>
        <w:t xml:space="preserve"> of self-sustaining cells, with the exclusive ability to self-renew and an indefinite</w:t>
      </w:r>
      <w:r w:rsidRPr="002E6E3D">
        <w:t xml:space="preserve"> proliferative potential.</w:t>
      </w:r>
      <w:r w:rsidR="00AB01EC">
        <w:rPr>
          <w:rFonts w:ascii="Times New Roman" w:eastAsiaTheme="minorEastAsia" w:hAnsi="Times New Roman" w:cs="Times New Roman"/>
          <w:lang w:eastAsia="el-GR"/>
        </w:rPr>
        <w:t xml:space="preserve"> </w:t>
      </w:r>
      <w:r w:rsidRPr="002E6E3D">
        <w:t xml:space="preserve">CSCs are long-lived and display quiescent characteristics when being in a dormant state, yet following their activation they are responsible for </w:t>
      </w:r>
      <w:proofErr w:type="spellStart"/>
      <w:r w:rsidRPr="002E6E3D">
        <w:t>angiogenic</w:t>
      </w:r>
      <w:proofErr w:type="spellEnd"/>
      <w:r w:rsidRPr="002E6E3D">
        <w:t xml:space="preserve"> induction, apoptotic resistance, differentiation into unlimited heterogeneous populations of cancer cells and metastasis. Over the past years, it has been established that intracellular heat shock protein 90 (HSP90) functions as the “cancer chaperone” since it is necessary for the stability and function of numerous </w:t>
      </w:r>
      <w:proofErr w:type="spellStart"/>
      <w:r w:rsidRPr="002E6E3D">
        <w:t>oncoproteins</w:t>
      </w:r>
      <w:proofErr w:type="spellEnd"/>
      <w:r w:rsidRPr="002E6E3D">
        <w:t xml:space="preserve"> essential for cancer processes such as blockade of apoptosis and self-renewal. Later studies reported the existence of an extracellular pool of HSP90 (eHSP90) either on the cell surface or secreted, which plays a critical role in cancer cell invasion and metastasis, by virtue of its interaction with a diverse cohort of molecules that serve as key nodal points in oncogenic pathways. Thus eHSP90, has emerged as a novel target in cancer therapeutics, subsequently becoming the focus of several drug development efforts involving cell impermeable agents. Very recent reports have correlated up-regulation of eHSP90 with cancer </w:t>
      </w:r>
      <w:r w:rsidR="00FF53C1">
        <w:t xml:space="preserve">cell </w:t>
      </w:r>
      <w:proofErr w:type="spellStart"/>
      <w:r w:rsidRPr="002E6E3D">
        <w:t>stemness</w:t>
      </w:r>
      <w:proofErr w:type="spellEnd"/>
      <w:r w:rsidRPr="002E6E3D">
        <w:t xml:space="preserve">, such as promotion of self-renewal, </w:t>
      </w:r>
      <w:proofErr w:type="spellStart"/>
      <w:r w:rsidRPr="002E6E3D">
        <w:t>tumorigenicity</w:t>
      </w:r>
      <w:proofErr w:type="spellEnd"/>
      <w:r w:rsidRPr="002E6E3D">
        <w:t xml:space="preserve"> and a marked increase in CSC markers. This review highlights the mechanisms by which eHSP90 is associated with CSC activity, thus emphasizing on the potential significance of this molecule as a means for targeting CSC.</w:t>
      </w:r>
    </w:p>
    <w:p w:rsidR="002E6E3D" w:rsidRPr="002E6E3D" w:rsidRDefault="002E6E3D" w:rsidP="002E6E3D">
      <w:pPr>
        <w:jc w:val="both"/>
        <w:rPr>
          <w:sz w:val="18"/>
          <w:szCs w:val="18"/>
        </w:rPr>
      </w:pPr>
      <w:r w:rsidRPr="002E6E3D">
        <w:rPr>
          <w:rFonts w:cstheme="minorHAnsi"/>
          <w:sz w:val="18"/>
          <w:szCs w:val="18"/>
        </w:rPr>
        <w:t xml:space="preserve"> </w:t>
      </w:r>
    </w:p>
    <w:p w:rsidR="00BF13A5" w:rsidRDefault="00BF13A5" w:rsidP="00BF13A5">
      <w:pPr>
        <w:pStyle w:val="BodyText"/>
        <w:spacing w:before="2"/>
        <w:rPr>
          <w:rFonts w:ascii="Arial"/>
          <w:b/>
          <w:sz w:val="16"/>
        </w:rPr>
      </w:pPr>
    </w:p>
    <w:p w:rsidR="00BF13A5" w:rsidRDefault="00AB01EC" w:rsidP="00BF13A5">
      <w:pPr>
        <w:spacing w:line="204" w:lineRule="exact"/>
        <w:rPr>
          <w:rFonts w:ascii="Arial"/>
          <w:b/>
          <w:sz w:val="20"/>
        </w:rPr>
      </w:pPr>
      <w:r>
        <w:rPr>
          <w:rFonts w:ascii="Arial"/>
          <w:b/>
          <w:color w:val="BF5A14"/>
          <w:sz w:val="20"/>
        </w:rPr>
        <w:br/>
        <w:t xml:space="preserve">Recent Publications </w:t>
      </w:r>
    </w:p>
    <w:p w:rsidR="00BF13A5" w:rsidRDefault="00B20B39" w:rsidP="00B20B39">
      <w:pPr>
        <w:pStyle w:val="ListParagraph"/>
        <w:numPr>
          <w:ilvl w:val="0"/>
          <w:numId w:val="1"/>
        </w:numPr>
        <w:tabs>
          <w:tab w:val="left" w:pos="384"/>
        </w:tabs>
        <w:spacing w:before="103" w:line="216" w:lineRule="exact"/>
        <w:ind w:right="138"/>
        <w:rPr>
          <w:sz w:val="18"/>
        </w:rPr>
      </w:pPr>
      <w:r w:rsidRPr="00B20B39">
        <w:rPr>
          <w:sz w:val="18"/>
        </w:rPr>
        <w:t xml:space="preserve">K. Sidera, M. </w:t>
      </w:r>
      <w:proofErr w:type="spellStart"/>
      <w:r w:rsidRPr="00B20B39">
        <w:rPr>
          <w:sz w:val="18"/>
        </w:rPr>
        <w:t>Gaitanou</w:t>
      </w:r>
      <w:proofErr w:type="spellEnd"/>
      <w:r w:rsidRPr="00B20B39">
        <w:rPr>
          <w:sz w:val="18"/>
        </w:rPr>
        <w:t xml:space="preserve">, D. Stellas, R. </w:t>
      </w:r>
      <w:proofErr w:type="spellStart"/>
      <w:r w:rsidRPr="00B20B39">
        <w:rPr>
          <w:sz w:val="18"/>
        </w:rPr>
        <w:t>Matsas</w:t>
      </w:r>
      <w:proofErr w:type="spellEnd"/>
      <w:r w:rsidRPr="00B20B39">
        <w:rPr>
          <w:sz w:val="18"/>
        </w:rPr>
        <w:t xml:space="preserve"> and E. Patsavoudi  (2008) A critical role for surface HSP90 in cancer cell invasion involves extracellular interaction with HER-2  J </w:t>
      </w:r>
      <w:proofErr w:type="spellStart"/>
      <w:r w:rsidRPr="00B20B39">
        <w:rPr>
          <w:sz w:val="18"/>
        </w:rPr>
        <w:t>Biol</w:t>
      </w:r>
      <w:proofErr w:type="spellEnd"/>
      <w:r w:rsidRPr="00B20B39">
        <w:rPr>
          <w:sz w:val="18"/>
        </w:rPr>
        <w:t xml:space="preserve"> Chem. 283:2031-2041</w:t>
      </w:r>
    </w:p>
    <w:p w:rsidR="00B20B39" w:rsidRPr="00B20B39" w:rsidRDefault="00B20B39" w:rsidP="00B20B39">
      <w:pPr>
        <w:pStyle w:val="ListParagraph"/>
        <w:numPr>
          <w:ilvl w:val="0"/>
          <w:numId w:val="1"/>
        </w:numPr>
        <w:tabs>
          <w:tab w:val="left" w:pos="384"/>
        </w:tabs>
        <w:spacing w:line="216" w:lineRule="exact"/>
        <w:ind w:right="137" w:hanging="283"/>
        <w:rPr>
          <w:sz w:val="18"/>
        </w:rPr>
      </w:pPr>
      <w:r w:rsidRPr="00B20B39">
        <w:rPr>
          <w:sz w:val="18"/>
        </w:rPr>
        <w:t>Sidera K. and</w:t>
      </w:r>
      <w:r w:rsidRPr="00B20B39">
        <w:rPr>
          <w:b/>
          <w:sz w:val="18"/>
        </w:rPr>
        <w:t xml:space="preserve"> </w:t>
      </w:r>
      <w:r w:rsidRPr="00B20B39">
        <w:rPr>
          <w:sz w:val="18"/>
        </w:rPr>
        <w:t xml:space="preserve">Patsavoudi E. (2009) Extracellular HSP90: An emerging target for cancer therapy. Current Signal Transduction Therapy </w:t>
      </w:r>
      <w:r w:rsidRPr="00B20B39">
        <w:rPr>
          <w:sz w:val="18"/>
          <w:lang w:val="en-GB"/>
        </w:rPr>
        <w:t>.4</w:t>
      </w:r>
      <w:r w:rsidRPr="00B20B39">
        <w:rPr>
          <w:sz w:val="18"/>
        </w:rPr>
        <w:t xml:space="preserve">: 51-58 </w:t>
      </w:r>
    </w:p>
    <w:p w:rsidR="00BF13A5" w:rsidRDefault="00B20B39" w:rsidP="00B20B39">
      <w:pPr>
        <w:pStyle w:val="ListParagraph"/>
        <w:numPr>
          <w:ilvl w:val="0"/>
          <w:numId w:val="1"/>
        </w:numPr>
        <w:tabs>
          <w:tab w:val="left" w:pos="384"/>
        </w:tabs>
        <w:spacing w:line="216" w:lineRule="exact"/>
        <w:ind w:right="137"/>
        <w:rPr>
          <w:sz w:val="18"/>
        </w:rPr>
      </w:pPr>
      <w:r w:rsidRPr="00B20B39">
        <w:rPr>
          <w:sz w:val="18"/>
        </w:rPr>
        <w:t xml:space="preserve">Stivarou T, Stellas D, </w:t>
      </w:r>
      <w:proofErr w:type="spellStart"/>
      <w:r w:rsidRPr="00B20B39">
        <w:rPr>
          <w:sz w:val="18"/>
        </w:rPr>
        <w:t>Vartzi</w:t>
      </w:r>
      <w:proofErr w:type="spellEnd"/>
      <w:r w:rsidRPr="00B20B39">
        <w:rPr>
          <w:sz w:val="18"/>
        </w:rPr>
        <w:t xml:space="preserve"> G, Thomaidou D, Patsavoudi E. (2016) Targeting highly expressed extracellular HSP90 in breast cancer stem cells inhibits tumor growth in vitro and in vivo. Cancer </w:t>
      </w:r>
      <w:proofErr w:type="spellStart"/>
      <w:r w:rsidRPr="00B20B39">
        <w:rPr>
          <w:sz w:val="18"/>
        </w:rPr>
        <w:t>Biol</w:t>
      </w:r>
      <w:proofErr w:type="spellEnd"/>
      <w:r w:rsidRPr="00B20B39">
        <w:rPr>
          <w:sz w:val="18"/>
        </w:rPr>
        <w:t xml:space="preserve"> </w:t>
      </w:r>
      <w:proofErr w:type="spellStart"/>
      <w:r w:rsidRPr="00B20B39">
        <w:rPr>
          <w:sz w:val="18"/>
        </w:rPr>
        <w:t>Ther</w:t>
      </w:r>
      <w:proofErr w:type="spellEnd"/>
      <w:r w:rsidRPr="00B20B39">
        <w:rPr>
          <w:sz w:val="18"/>
        </w:rPr>
        <w:t>. 17(8):799-812.</w:t>
      </w:r>
    </w:p>
    <w:p w:rsidR="00BF13A5" w:rsidRDefault="00B20B39" w:rsidP="00B20B39">
      <w:pPr>
        <w:pStyle w:val="ListParagraph"/>
        <w:numPr>
          <w:ilvl w:val="0"/>
          <w:numId w:val="1"/>
        </w:numPr>
        <w:tabs>
          <w:tab w:val="left" w:pos="384"/>
        </w:tabs>
        <w:spacing w:line="216" w:lineRule="exact"/>
        <w:ind w:right="138"/>
        <w:rPr>
          <w:sz w:val="18"/>
        </w:rPr>
      </w:pPr>
      <w:r w:rsidRPr="00B20B39">
        <w:rPr>
          <w:sz w:val="18"/>
        </w:rPr>
        <w:t>Nolan KD, Kaur J, Isaacs JS</w:t>
      </w:r>
      <w:r>
        <w:rPr>
          <w:sz w:val="18"/>
        </w:rPr>
        <w:t xml:space="preserve"> (2017) Secreted heat shock protein 90 promotes prostate cancer cell heterogeneity </w:t>
      </w:r>
      <w:proofErr w:type="spellStart"/>
      <w:r w:rsidR="001463A1">
        <w:rPr>
          <w:sz w:val="18"/>
        </w:rPr>
        <w:t>Oncotarget</w:t>
      </w:r>
      <w:proofErr w:type="spellEnd"/>
      <w:r w:rsidRPr="00B20B39">
        <w:rPr>
          <w:sz w:val="18"/>
        </w:rPr>
        <w:t xml:space="preserve"> 21</w:t>
      </w:r>
      <w:proofErr w:type="gramStart"/>
      <w:r w:rsidRPr="00B20B39">
        <w:rPr>
          <w:sz w:val="18"/>
        </w:rPr>
        <w:t>;8</w:t>
      </w:r>
      <w:proofErr w:type="gramEnd"/>
      <w:r w:rsidR="001463A1">
        <w:rPr>
          <w:sz w:val="18"/>
        </w:rPr>
        <w:t xml:space="preserve"> </w:t>
      </w:r>
      <w:r w:rsidRPr="00B20B39">
        <w:rPr>
          <w:sz w:val="18"/>
        </w:rPr>
        <w:t>(12):19323-1934</w:t>
      </w:r>
      <w:r w:rsidR="001463A1">
        <w:rPr>
          <w:sz w:val="18"/>
        </w:rPr>
        <w:t>1.</w:t>
      </w:r>
    </w:p>
    <w:p w:rsidR="00BF13A5" w:rsidRPr="00BD4937" w:rsidRDefault="001463A1" w:rsidP="001463A1">
      <w:pPr>
        <w:pStyle w:val="ListParagraph"/>
        <w:numPr>
          <w:ilvl w:val="0"/>
          <w:numId w:val="1"/>
        </w:numPr>
        <w:tabs>
          <w:tab w:val="left" w:pos="384"/>
        </w:tabs>
        <w:spacing w:before="92" w:line="218" w:lineRule="exact"/>
        <w:ind w:right="117"/>
        <w:rPr>
          <w:sz w:val="18"/>
          <w:szCs w:val="18"/>
        </w:rPr>
      </w:pPr>
      <w:r w:rsidRPr="001463A1">
        <w:rPr>
          <w:sz w:val="18"/>
        </w:rPr>
        <w:t>Fan CS, Chen WS, Chen LL, Chen CC, Hsu YT, Chua KV, Wang HD, Huang TS (2017)</w:t>
      </w:r>
      <w:r w:rsidRPr="001463A1">
        <w:t xml:space="preserve"> </w:t>
      </w:r>
      <w:proofErr w:type="spellStart"/>
      <w:r w:rsidRPr="001463A1">
        <w:rPr>
          <w:sz w:val="18"/>
          <w:szCs w:val="18"/>
        </w:rPr>
        <w:t>Osteopontin</w:t>
      </w:r>
      <w:proofErr w:type="spellEnd"/>
      <w:r w:rsidRPr="001463A1">
        <w:rPr>
          <w:sz w:val="18"/>
          <w:szCs w:val="18"/>
        </w:rPr>
        <w:t>-integrin engagement induces HIF-1α-TCF12-mediated endothelial-mesenchymal transition to exacerbate colorectal cancer</w:t>
      </w:r>
      <w:r>
        <w:t xml:space="preserve"> </w:t>
      </w:r>
      <w:proofErr w:type="spellStart"/>
      <w:r w:rsidR="00BD4937" w:rsidRPr="00BD4937">
        <w:rPr>
          <w:sz w:val="18"/>
          <w:szCs w:val="18"/>
        </w:rPr>
        <w:t>Oncotarget</w:t>
      </w:r>
      <w:proofErr w:type="spellEnd"/>
      <w:r w:rsidR="00BD4937" w:rsidRPr="00BD4937">
        <w:rPr>
          <w:sz w:val="18"/>
          <w:szCs w:val="18"/>
        </w:rPr>
        <w:t xml:space="preserve"> </w:t>
      </w:r>
      <w:r w:rsidR="00BD4937" w:rsidRPr="00BD4937">
        <w:rPr>
          <w:color w:val="000000"/>
          <w:sz w:val="18"/>
          <w:szCs w:val="18"/>
          <w:shd w:val="clear" w:color="auto" w:fill="FFFFFF"/>
        </w:rPr>
        <w:t>22;9(4):4998-5015</w:t>
      </w:r>
    </w:p>
    <w:p w:rsidR="00BF13A5" w:rsidRDefault="00BF13A5" w:rsidP="00BF13A5">
      <w:pPr>
        <w:spacing w:line="200" w:lineRule="exact"/>
        <w:jc w:val="both"/>
        <w:rPr>
          <w:rFonts w:ascii="Calibri" w:hAnsi="Calibri"/>
        </w:rPr>
        <w:sectPr w:rsidR="00BF13A5">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F13A5" w:rsidRDefault="00BF13A5" w:rsidP="00BF13A5">
      <w:pPr>
        <w:pStyle w:val="BodyText"/>
        <w:rPr>
          <w:rFonts w:ascii="Calibri"/>
          <w:sz w:val="20"/>
        </w:rPr>
      </w:pPr>
    </w:p>
    <w:p w:rsidR="00BF13A5" w:rsidRDefault="00BF13A5" w:rsidP="00BF13A5">
      <w:pPr>
        <w:pStyle w:val="BodyText"/>
        <w:spacing w:line="40" w:lineRule="exact"/>
        <w:ind w:left="2202"/>
        <w:rPr>
          <w:rFonts w:ascii="Calibri"/>
          <w:sz w:val="4"/>
        </w:rPr>
      </w:pPr>
      <w:r>
        <w:rPr>
          <w:rFonts w:ascii="Calibri"/>
          <w:noProof/>
          <w:sz w:val="4"/>
        </w:rPr>
        <mc:AlternateContent>
          <mc:Choice Requires="wpg">
            <w:drawing>
              <wp:inline distT="0" distB="0" distL="0" distR="0" wp14:anchorId="236C4CD8" wp14:editId="0CCCBD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7942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F13A5" w:rsidRDefault="00BF13A5" w:rsidP="00BF13A5">
      <w:pPr>
        <w:spacing w:before="92"/>
        <w:ind w:right="4234"/>
        <w:rPr>
          <w:rFonts w:ascii="Arial"/>
        </w:rPr>
      </w:pPr>
      <w:r>
        <w:rPr>
          <w:noProof/>
        </w:rPr>
        <w:t xml:space="preserve">              </w:t>
      </w:r>
      <w:r>
        <w:rPr>
          <w:noProof/>
        </w:rPr>
        <w:drawing>
          <wp:inline distT="0" distB="0" distL="0" distR="0" wp14:anchorId="25A112E9" wp14:editId="2F5F4E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47B0E">
        <w:rPr>
          <w:noProof/>
        </w:rPr>
        <w:t xml:space="preserve"> </w:t>
      </w:r>
      <w:r w:rsidR="00BD4937">
        <w:rPr>
          <w:rFonts w:ascii="Arial"/>
          <w:color w:val="BF5A14"/>
        </w:rPr>
        <w:t xml:space="preserve">Biography </w:t>
      </w:r>
    </w:p>
    <w:p w:rsidR="00BF13A5" w:rsidRDefault="00BD4937" w:rsidP="00BF13A5">
      <w:pPr>
        <w:spacing w:before="41" w:line="154" w:lineRule="exact"/>
        <w:ind w:left="213" w:right="231"/>
        <w:jc w:val="both"/>
        <w:rPr>
          <w:rFonts w:ascii="Arial"/>
          <w:sz w:val="14"/>
        </w:rPr>
      </w:pPr>
      <w:proofErr w:type="spellStart"/>
      <w:r>
        <w:rPr>
          <w:rFonts w:ascii="Arial"/>
          <w:sz w:val="14"/>
        </w:rPr>
        <w:t>Evangelia</w:t>
      </w:r>
      <w:proofErr w:type="spellEnd"/>
      <w:r>
        <w:rPr>
          <w:rFonts w:ascii="Arial"/>
          <w:sz w:val="14"/>
        </w:rPr>
        <w:t xml:space="preserve"> Patsavoudi</w:t>
      </w:r>
      <w:r w:rsidR="007D63A9">
        <w:rPr>
          <w:rFonts w:ascii="Arial"/>
          <w:sz w:val="14"/>
        </w:rPr>
        <w:t xml:space="preserve"> has</w:t>
      </w:r>
      <w:r w:rsidR="00BF13A5">
        <w:rPr>
          <w:rFonts w:ascii="Arial"/>
          <w:sz w:val="14"/>
        </w:rPr>
        <w:t xml:space="preserve"> expertise</w:t>
      </w:r>
      <w:r w:rsidR="007D63A9">
        <w:rPr>
          <w:rFonts w:ascii="Arial"/>
          <w:sz w:val="14"/>
        </w:rPr>
        <w:t xml:space="preserve"> in</w:t>
      </w:r>
      <w:r>
        <w:rPr>
          <w:rFonts w:ascii="Arial"/>
          <w:sz w:val="14"/>
        </w:rPr>
        <w:t xml:space="preserve"> cell biology, immunocytochemistry, </w:t>
      </w:r>
      <w:proofErr w:type="gramStart"/>
      <w:r>
        <w:rPr>
          <w:rFonts w:ascii="Arial"/>
          <w:sz w:val="14"/>
        </w:rPr>
        <w:t>in</w:t>
      </w:r>
      <w:proofErr w:type="gramEnd"/>
      <w:r>
        <w:rPr>
          <w:rFonts w:ascii="Arial"/>
          <w:sz w:val="14"/>
        </w:rPr>
        <w:t xml:space="preserve"> vitro models of wound healing and in vivo pre-cli</w:t>
      </w:r>
      <w:r w:rsidR="007D63A9">
        <w:rPr>
          <w:rFonts w:ascii="Arial"/>
          <w:sz w:val="14"/>
        </w:rPr>
        <w:t>nical trials for cancer treatment</w:t>
      </w:r>
      <w:r w:rsidR="00FF53C1">
        <w:rPr>
          <w:rFonts w:ascii="Arial"/>
          <w:sz w:val="14"/>
        </w:rPr>
        <w:t xml:space="preserve">. </w:t>
      </w:r>
      <w:r>
        <w:rPr>
          <w:rFonts w:ascii="Arial"/>
          <w:sz w:val="14"/>
        </w:rPr>
        <w:t>She was a pioneer in demonstrating and highli</w:t>
      </w:r>
      <w:r w:rsidR="007D63A9">
        <w:rPr>
          <w:rFonts w:ascii="Arial"/>
          <w:sz w:val="14"/>
        </w:rPr>
        <w:t>gh</w:t>
      </w:r>
      <w:r>
        <w:rPr>
          <w:rFonts w:ascii="Arial"/>
          <w:sz w:val="14"/>
        </w:rPr>
        <w:t xml:space="preserve">ting the importance of extracellular HSP90 </w:t>
      </w:r>
      <w:r w:rsidR="007D63A9">
        <w:rPr>
          <w:rFonts w:ascii="Arial"/>
          <w:sz w:val="14"/>
        </w:rPr>
        <w:t>in cancer cell invasion and metastasis</w:t>
      </w:r>
      <w:r w:rsidR="00BF13A5">
        <w:rPr>
          <w:rFonts w:ascii="Arial"/>
          <w:sz w:val="14"/>
        </w:rPr>
        <w:t xml:space="preserve"> </w:t>
      </w:r>
      <w:r w:rsidR="007D63A9">
        <w:rPr>
          <w:rFonts w:ascii="Arial"/>
          <w:sz w:val="14"/>
        </w:rPr>
        <w:t>and moreover the significance of this molecule in cancer stem cells. Additionally she has produced a monoclonal antibody with anti-cancer activities which could potentially be a powerful agent in cancer therapeutics. She is a professor of biology at the University of West Attica in Athens Greece</w:t>
      </w:r>
    </w:p>
    <w:p w:rsidR="006B022A" w:rsidRDefault="006B022A"/>
    <w:sectPr w:rsidR="006B02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660" w:rsidRDefault="00290660">
      <w:r>
        <w:separator/>
      </w:r>
    </w:p>
  </w:endnote>
  <w:endnote w:type="continuationSeparator" w:id="0">
    <w:p w:rsidR="00290660" w:rsidRDefault="0029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F13A5">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BD199C9" wp14:editId="43059C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F13A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F13A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199C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BF13A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BF13A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95EE8BA" wp14:editId="591314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F13A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F13A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EE8BA"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BF13A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BF13A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C0F8973" wp14:editId="0B18E5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F13A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F13A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F8973"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BF13A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BF13A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660" w:rsidRDefault="00290660">
      <w:r>
        <w:separator/>
      </w:r>
    </w:p>
  </w:footnote>
  <w:footnote w:type="continuationSeparator" w:id="0">
    <w:p w:rsidR="00290660" w:rsidRDefault="002906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F13A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2A4EB55" wp14:editId="0BE4C27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F13A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4EB5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BF13A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2053DFA" wp14:editId="7E277C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F13A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F13A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53DF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BF13A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BF13A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3A5"/>
    <w:rsid w:val="001463A1"/>
    <w:rsid w:val="00290660"/>
    <w:rsid w:val="002E6E3D"/>
    <w:rsid w:val="00347B0E"/>
    <w:rsid w:val="006B022A"/>
    <w:rsid w:val="007D63A9"/>
    <w:rsid w:val="00AB01EC"/>
    <w:rsid w:val="00B20B39"/>
    <w:rsid w:val="00B56F45"/>
    <w:rsid w:val="00BD4937"/>
    <w:rsid w:val="00BF13A5"/>
    <w:rsid w:val="00C1025D"/>
    <w:rsid w:val="00D301FC"/>
    <w:rsid w:val="00FF5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1ADD1-CE03-4238-BFDE-279DEC40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F13A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BF13A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BF13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F13A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BF13A5"/>
    <w:rPr>
      <w:rFonts w:ascii="Arial" w:eastAsia="Arial" w:hAnsi="Arial" w:cs="Arial"/>
      <w:b/>
      <w:bCs/>
      <w:sz w:val="20"/>
      <w:szCs w:val="20"/>
    </w:rPr>
  </w:style>
  <w:style w:type="paragraph" w:styleId="BodyText">
    <w:name w:val="Body Text"/>
    <w:basedOn w:val="Normal"/>
    <w:link w:val="BodyTextChar"/>
    <w:uiPriority w:val="1"/>
    <w:qFormat/>
    <w:rsid w:val="00BF13A5"/>
    <w:rPr>
      <w:sz w:val="18"/>
      <w:szCs w:val="18"/>
    </w:rPr>
  </w:style>
  <w:style w:type="character" w:customStyle="1" w:styleId="BodyTextChar">
    <w:name w:val="Body Text Char"/>
    <w:basedOn w:val="DefaultParagraphFont"/>
    <w:link w:val="BodyText"/>
    <w:uiPriority w:val="1"/>
    <w:rsid w:val="00BF13A5"/>
    <w:rPr>
      <w:rFonts w:ascii="Tw Cen MT" w:eastAsia="Tw Cen MT" w:hAnsi="Tw Cen MT" w:cs="Tw Cen MT"/>
      <w:sz w:val="18"/>
      <w:szCs w:val="18"/>
    </w:rPr>
  </w:style>
  <w:style w:type="paragraph" w:styleId="ListParagraph">
    <w:name w:val="List Paragraph"/>
    <w:basedOn w:val="Normal"/>
    <w:uiPriority w:val="1"/>
    <w:qFormat/>
    <w:rsid w:val="00BF13A5"/>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dc:creator>
  <cp:keywords/>
  <dc:description/>
  <cp:lastModifiedBy>Lia</cp:lastModifiedBy>
  <cp:revision>6</cp:revision>
  <dcterms:created xsi:type="dcterms:W3CDTF">2018-11-26T12:34:00Z</dcterms:created>
  <dcterms:modified xsi:type="dcterms:W3CDTF">2018-11-29T16:26:00Z</dcterms:modified>
</cp:coreProperties>
</file>