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227" w:rsidRDefault="002E6013" w:rsidP="00656DF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6DF0">
        <w:rPr>
          <w:rFonts w:ascii="Times New Roman" w:hAnsi="Times New Roman" w:cs="Times New Roman"/>
          <w:b/>
          <w:sz w:val="24"/>
          <w:szCs w:val="24"/>
          <w:lang w:val="en-US"/>
        </w:rPr>
        <w:t>TREATMENT OF LIVER FAILURE USING IMPLANTABLE CELL-ENGINEERING CONSTRUCTS OF THE AUXILIARY LIVER</w:t>
      </w:r>
    </w:p>
    <w:p w:rsidR="005B0DAA" w:rsidRPr="002121AA" w:rsidRDefault="005B0DAA" w:rsidP="005B0DA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Shagidulin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M.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</w:t>
      </w:r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  <w:r w:rsidRPr="002121A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1,2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Onishchenko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N.A.</w:t>
      </w:r>
      <w:r w:rsidRPr="002121A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1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5B0D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Sevastyanov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V.</w:t>
      </w:r>
      <w:r w:rsidRPr="005B0DA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1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Krasheninnikov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M.E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4</w:t>
      </w:r>
      <w:r w:rsidR="00527AE2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,5</w:t>
      </w:r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Nikolskaya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A.O.</w:t>
      </w:r>
      <w:r w:rsidRPr="002103D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1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Mogeiko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N.P.</w:t>
      </w:r>
      <w:r w:rsidRPr="002121A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1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Lyundup</w:t>
      </w:r>
      <w:proofErr w:type="spellEnd"/>
      <w:r w:rsidRPr="0046740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A.V</w:t>
      </w:r>
      <w:r w:rsidRPr="0046740D"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DD29A5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4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 w:rsidRPr="005B0DAA">
        <w:rPr>
          <w:rFonts w:ascii="Times New Roman" w:hAnsi="Times New Roman"/>
          <w:bCs/>
          <w:sz w:val="24"/>
          <w:szCs w:val="24"/>
          <w:lang w:val="en-US"/>
        </w:rPr>
        <w:t>Kryzhanovskaya</w:t>
      </w:r>
      <w:proofErr w:type="spellEnd"/>
      <w:r w:rsidRPr="005B0DAA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5B0DAA">
        <w:rPr>
          <w:rFonts w:ascii="Times New Roman" w:hAnsi="Times New Roman"/>
          <w:bCs/>
          <w:sz w:val="24"/>
          <w:szCs w:val="24"/>
          <w:lang w:val="en-US"/>
        </w:rPr>
        <w:t>A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5B0DAA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2</w:t>
      </w:r>
      <w:proofErr w:type="spellEnd"/>
      <w:r w:rsidRPr="005B0DAA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 w:rsidRPr="005B0DAA">
        <w:rPr>
          <w:rFonts w:ascii="Times New Roman" w:hAnsi="Times New Roman"/>
          <w:bCs/>
          <w:sz w:val="24"/>
          <w:szCs w:val="24"/>
          <w:lang w:val="en-US"/>
        </w:rPr>
        <w:t>Voznesenskaia</w:t>
      </w:r>
      <w:proofErr w:type="spellEnd"/>
      <w:r w:rsidRPr="005B0DAA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5B0DAA">
        <w:rPr>
          <w:rFonts w:ascii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5B0DAA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2</w:t>
      </w:r>
      <w:proofErr w:type="spellEnd"/>
      <w:r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Bogush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V.G.</w:t>
      </w:r>
      <w:r w:rsidRPr="002121A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3</w:t>
      </w:r>
      <w:proofErr w:type="spellEnd"/>
      <w:r w:rsidRPr="002121AA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Kozlov </w:t>
      </w:r>
      <w:proofErr w:type="spellStart"/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5B0DAA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2</w:t>
      </w:r>
      <w:proofErr w:type="spellEnd"/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>Venediktov</w:t>
      </w:r>
      <w:proofErr w:type="spellEnd"/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5B0DAA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2</w:t>
      </w:r>
      <w:proofErr w:type="spellEnd"/>
      <w:r w:rsidRPr="005B0D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Piavchenko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G.A.</w:t>
      </w:r>
      <w:r w:rsidRPr="002121AA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2</w:t>
      </w:r>
      <w:proofErr w:type="spellEnd"/>
      <w:r w:rsidRPr="002121A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r w:rsidRPr="002121A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Gautier </w:t>
      </w:r>
      <w:proofErr w:type="spellStart"/>
      <w:r w:rsidRPr="002121AA">
        <w:rPr>
          <w:rFonts w:ascii="Times New Roman" w:eastAsia="Calibri" w:hAnsi="Times New Roman" w:cs="Times New Roman"/>
          <w:sz w:val="24"/>
          <w:szCs w:val="24"/>
          <w:lang w:val="en-US"/>
        </w:rPr>
        <w:t>S.V.</w:t>
      </w:r>
      <w:r w:rsidRPr="002121AA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1,2</w:t>
      </w:r>
      <w:proofErr w:type="spellEnd"/>
      <w:r w:rsidRPr="002121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5B0DAA" w:rsidRPr="002121AA" w:rsidRDefault="005B0DAA" w:rsidP="005B0D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121A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>Federal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State Budgetary Institution «</w:t>
      </w:r>
      <w:proofErr w:type="spellStart"/>
      <w:r w:rsidRPr="002121AA">
        <w:rPr>
          <w:rFonts w:ascii="Times New Roman" w:hAnsi="Times New Roman" w:cs="Times New Roman"/>
          <w:sz w:val="24"/>
          <w:szCs w:val="24"/>
          <w:lang w:val="en-US"/>
        </w:rPr>
        <w:t>Shumakov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National Medical Research Center of </w:t>
      </w:r>
      <w:proofErr w:type="spellStart"/>
      <w:r w:rsidRPr="002121AA">
        <w:rPr>
          <w:rFonts w:ascii="Times New Roman" w:hAnsi="Times New Roman" w:cs="Times New Roman"/>
          <w:sz w:val="24"/>
          <w:szCs w:val="24"/>
          <w:lang w:val="en-US"/>
        </w:rPr>
        <w:t>Transplantology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and Artificial Organs» of the Ministry of Health of the Russian Federation, Moscow, Russia.</w:t>
      </w:r>
    </w:p>
    <w:p w:rsidR="005B0DAA" w:rsidRPr="002121AA" w:rsidRDefault="005B0DAA" w:rsidP="005B0D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121A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>Federal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State Autonomous Educational Institution of Higher Education «I.M. </w:t>
      </w:r>
      <w:proofErr w:type="spellStart"/>
      <w:r w:rsidRPr="002121AA">
        <w:rPr>
          <w:rFonts w:ascii="Times New Roman" w:hAnsi="Times New Roman" w:cs="Times New Roman"/>
          <w:sz w:val="24"/>
          <w:szCs w:val="24"/>
          <w:lang w:val="en-US"/>
        </w:rPr>
        <w:t>Sechenov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First Moscow State Medical University» of the Ministry of Health of the Russian Federation (</w:t>
      </w:r>
      <w:proofErr w:type="spellStart"/>
      <w:r w:rsidRPr="002121AA">
        <w:rPr>
          <w:rFonts w:ascii="Times New Roman" w:hAnsi="Times New Roman" w:cs="Times New Roman"/>
          <w:sz w:val="24"/>
          <w:szCs w:val="24"/>
          <w:lang w:val="en-US"/>
        </w:rPr>
        <w:t>Sechenov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University), Moscow, Russia.</w:t>
      </w:r>
    </w:p>
    <w:p w:rsidR="005B0DAA" w:rsidRPr="002121AA" w:rsidRDefault="005B0DAA" w:rsidP="005B0D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121A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>National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Research Center «</w:t>
      </w:r>
      <w:proofErr w:type="spellStart"/>
      <w:r w:rsidRPr="002121AA">
        <w:rPr>
          <w:rFonts w:ascii="Times New Roman" w:hAnsi="Times New Roman" w:cs="Times New Roman"/>
          <w:sz w:val="24"/>
          <w:szCs w:val="24"/>
          <w:lang w:val="en-US"/>
        </w:rPr>
        <w:t>Kurchatov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Institute», Moscow, Russia. </w:t>
      </w:r>
    </w:p>
    <w:p w:rsidR="005B0DAA" w:rsidRPr="00C822A0" w:rsidRDefault="005B0DAA" w:rsidP="005B0D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92022">
        <w:rPr>
          <w:rFonts w:ascii="Times New Roman" w:hAnsi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>Research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and Education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Resourse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Center of Peoples Friendship University of Russia (</w:t>
      </w:r>
      <w:proofErr w:type="spellStart"/>
      <w:r w:rsidRPr="00413BEE">
        <w:rPr>
          <w:rFonts w:ascii="Times New Roman" w:hAnsi="Times New Roman"/>
          <w:sz w:val="24"/>
          <w:szCs w:val="24"/>
          <w:lang w:val="en-US"/>
        </w:rPr>
        <w:t>RUDN</w:t>
      </w:r>
      <w:proofErr w:type="spellEnd"/>
      <w:r w:rsidRPr="00413BEE">
        <w:rPr>
          <w:rFonts w:ascii="Times New Roman" w:hAnsi="Times New Roman"/>
          <w:sz w:val="24"/>
          <w:szCs w:val="24"/>
          <w:lang w:val="en-US"/>
        </w:rPr>
        <w:t xml:space="preserve"> University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192022">
        <w:rPr>
          <w:rFonts w:ascii="Times New Roman" w:hAnsi="Times New Roman"/>
          <w:sz w:val="24"/>
          <w:szCs w:val="24"/>
          <w:lang w:val="en-US"/>
        </w:rPr>
        <w:t>, Moscow, Russia</w:t>
      </w:r>
    </w:p>
    <w:p w:rsidR="00656DF0" w:rsidRDefault="005B0DAA" w:rsidP="005B0D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285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5B0DAA">
        <w:rPr>
          <w:rFonts w:ascii="Times New Roman" w:hAnsi="Times New Roman" w:cs="Times New Roman"/>
          <w:sz w:val="24"/>
          <w:szCs w:val="24"/>
          <w:lang w:val="en-US"/>
        </w:rPr>
        <w:t>M.V</w:t>
      </w:r>
      <w:proofErr w:type="spellEnd"/>
      <w:r w:rsidRPr="005B0DAA">
        <w:rPr>
          <w:rFonts w:ascii="Times New Roman" w:hAnsi="Times New Roman" w:cs="Times New Roman"/>
          <w:sz w:val="24"/>
          <w:szCs w:val="24"/>
          <w:lang w:val="en-US"/>
        </w:rPr>
        <w:t>. Lomonosov Moscow State Academy of Fine Chemical Technology (</w:t>
      </w:r>
      <w:proofErr w:type="spellStart"/>
      <w:r w:rsidRPr="005B0DAA">
        <w:rPr>
          <w:rFonts w:ascii="Times New Roman" w:hAnsi="Times New Roman" w:cs="Times New Roman"/>
          <w:sz w:val="24"/>
          <w:szCs w:val="24"/>
          <w:lang w:val="en-US"/>
        </w:rPr>
        <w:t>MITKhT</w:t>
      </w:r>
      <w:proofErr w:type="spellEnd"/>
      <w:r w:rsidRPr="005B0DAA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632855">
        <w:rPr>
          <w:rFonts w:ascii="Times New Roman" w:hAnsi="Times New Roman" w:cs="Times New Roman"/>
          <w:sz w:val="24"/>
          <w:szCs w:val="24"/>
          <w:lang w:val="en-US"/>
        </w:rPr>
        <w:t>Moscow, Russia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E6013" w:rsidRPr="002E6013" w:rsidRDefault="002E6013" w:rsidP="005B0DA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6013">
        <w:rPr>
          <w:rFonts w:ascii="Times New Roman" w:hAnsi="Times New Roman" w:cs="Times New Roman"/>
          <w:b/>
          <w:sz w:val="24"/>
          <w:szCs w:val="24"/>
          <w:lang w:val="en-US"/>
        </w:rPr>
        <w:t>Abstract:</w:t>
      </w:r>
    </w:p>
    <w:p w:rsidR="00C235F7" w:rsidRPr="002121AA" w:rsidRDefault="00C235F7" w:rsidP="00C235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1A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Aim: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653C">
        <w:rPr>
          <w:rFonts w:ascii="Times New Roman" w:hAnsi="Times New Roman" w:cs="Times New Roman"/>
          <w:sz w:val="24"/>
          <w:szCs w:val="24"/>
          <w:lang w:val="en-US"/>
        </w:rPr>
        <w:t>on an experimental model of chronic liver failure (C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E653C">
        <w:rPr>
          <w:rFonts w:ascii="Times New Roman" w:hAnsi="Times New Roman" w:cs="Times New Roman"/>
          <w:sz w:val="24"/>
          <w:szCs w:val="24"/>
          <w:lang w:val="en-US"/>
        </w:rPr>
        <w:t xml:space="preserve">F) to study the effectiveness of correcting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liver </w:t>
      </w:r>
      <w:r w:rsidRPr="009E653C">
        <w:rPr>
          <w:rFonts w:ascii="Times New Roman" w:hAnsi="Times New Roman" w:cs="Times New Roman"/>
          <w:sz w:val="24"/>
          <w:szCs w:val="24"/>
          <w:lang w:val="en-US"/>
        </w:rPr>
        <w:t xml:space="preserve">morphological and functional characteristics </w:t>
      </w:r>
      <w:r>
        <w:rPr>
          <w:rFonts w:ascii="Times New Roman" w:hAnsi="Times New Roman" w:cs="Times New Roman"/>
          <w:sz w:val="24"/>
          <w:szCs w:val="24"/>
          <w:lang w:val="en-US"/>
        </w:rPr>
        <w:t>by using</w:t>
      </w:r>
      <w:r w:rsidRPr="009E653C">
        <w:rPr>
          <w:rFonts w:ascii="Times New Roman" w:hAnsi="Times New Roman" w:cs="Times New Roman"/>
          <w:sz w:val="24"/>
          <w:szCs w:val="24"/>
          <w:lang w:val="en-US"/>
        </w:rPr>
        <w:t xml:space="preserve"> implanted cell-engineered constructs (CEC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E653C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C235F7" w:rsidRPr="004A6B0B" w:rsidRDefault="00C235F7" w:rsidP="00C235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1A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Materials and Methods: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>Experiments were carried out on white Wistar male rats (</w:t>
      </w:r>
      <w:r w:rsidRPr="00E06F6D">
        <w:rPr>
          <w:rFonts w:ascii="Times New Roman" w:hAnsi="Times New Roman" w:cs="Times New Roman"/>
          <w:sz w:val="24"/>
          <w:szCs w:val="24"/>
          <w:lang w:val="en-US"/>
        </w:rPr>
        <w:t>n=</w:t>
      </w:r>
      <w:r w:rsidRPr="00E06F6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E06F6D">
        <w:rPr>
          <w:rFonts w:ascii="Times New Roman" w:hAnsi="Times New Roman" w:cs="Times New Roman"/>
          <w:sz w:val="24"/>
          <w:szCs w:val="24"/>
          <w:lang w:val="en-US"/>
        </w:rPr>
        <w:t>0)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aged 6–8 months with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initial weight of 230–250 g. CL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F was modeled by inoculating rats with 60% </w:t>
      </w:r>
      <w:proofErr w:type="spellStart"/>
      <w:r w:rsidRPr="004A6B0B">
        <w:rPr>
          <w:rFonts w:ascii="Times New Roman" w:hAnsi="Times New Roman" w:cs="Times New Roman"/>
          <w:sz w:val="24"/>
          <w:szCs w:val="24"/>
          <w:lang w:val="en-US"/>
        </w:rPr>
        <w:t>CCl</w:t>
      </w:r>
      <w:r w:rsidRPr="004A6B0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spellEnd"/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oil solution according to a modified scheme for 42 days. A </w:t>
      </w:r>
      <w:r w:rsidRPr="00C235F7">
        <w:rPr>
          <w:rFonts w:ascii="Times New Roman" w:hAnsi="Times New Roman" w:cs="Times New Roman"/>
          <w:sz w:val="24"/>
          <w:szCs w:val="24"/>
          <w:lang w:val="en-US"/>
        </w:rPr>
        <w:t xml:space="preserve">biopolymer-based, </w:t>
      </w:r>
      <w:proofErr w:type="spellStart"/>
      <w:r w:rsidRPr="00C235F7">
        <w:rPr>
          <w:rFonts w:ascii="Times New Roman" w:hAnsi="Times New Roman" w:cs="Times New Roman"/>
          <w:sz w:val="24"/>
          <w:szCs w:val="24"/>
          <w:lang w:val="en-US"/>
        </w:rPr>
        <w:t>microstructured</w:t>
      </w:r>
      <w:proofErr w:type="spellEnd"/>
      <w:r w:rsidRPr="00C235F7">
        <w:rPr>
          <w:rFonts w:ascii="Times New Roman" w:hAnsi="Times New Roman" w:cs="Times New Roman"/>
          <w:sz w:val="24"/>
          <w:szCs w:val="24"/>
          <w:lang w:val="en-US"/>
        </w:rPr>
        <w:t>, and collagen-containing hydrogel (</w:t>
      </w:r>
      <w:proofErr w:type="spellStart"/>
      <w:r w:rsidRPr="00C235F7">
        <w:rPr>
          <w:rFonts w:ascii="Times New Roman" w:hAnsi="Times New Roman" w:cs="Times New Roman"/>
          <w:sz w:val="24"/>
          <w:szCs w:val="24"/>
          <w:lang w:val="en-US"/>
        </w:rPr>
        <w:t>BMCG</w:t>
      </w:r>
      <w:proofErr w:type="spellEnd"/>
      <w:r w:rsidRPr="00C235F7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microgel based on recombinant </w:t>
      </w:r>
      <w:proofErr w:type="spellStart"/>
      <w:r w:rsidRPr="004A6B0B">
        <w:rPr>
          <w:rFonts w:ascii="Times New Roman" w:hAnsi="Times New Roman" w:cs="Times New Roman"/>
          <w:sz w:val="24"/>
          <w:szCs w:val="24"/>
          <w:lang w:val="en-US"/>
        </w:rPr>
        <w:t>spidroin</w:t>
      </w:r>
      <w:proofErr w:type="spellEnd"/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6B0B">
        <w:rPr>
          <w:rFonts w:ascii="Times New Roman" w:hAnsi="Times New Roman" w:cs="Times New Roman"/>
          <w:sz w:val="24"/>
          <w:szCs w:val="24"/>
          <w:lang w:val="en-US"/>
        </w:rPr>
        <w:t>rS1</w:t>
      </w:r>
      <w:proofErr w:type="spellEnd"/>
      <w:r w:rsidRPr="004A6B0B">
        <w:rPr>
          <w:rFonts w:ascii="Times New Roman" w:hAnsi="Times New Roman" w:cs="Times New Roman"/>
          <w:sz w:val="24"/>
          <w:szCs w:val="24"/>
          <w:lang w:val="en-US"/>
        </w:rPr>
        <w:t>/9 was used as a matrix for the manufacture of CECs. Allogeneic liver cells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and multipotent mesenchymal stem cells from the bone marrow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MMSC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BM) 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>of a healthy donor served as the cellular component of C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B0DAA" w:rsidRDefault="00C235F7" w:rsidP="00E06F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The effectiveness of the corrective effect of implanted </w:t>
      </w:r>
      <w:r>
        <w:rPr>
          <w:rFonts w:ascii="Times New Roman" w:hAnsi="Times New Roman" w:cs="Times New Roman"/>
          <w:sz w:val="24"/>
          <w:szCs w:val="24"/>
          <w:lang w:val="en-US"/>
        </w:rPr>
        <w:t>CECs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was evaluated on an experimental model of chronic liver failure (n=</w:t>
      </w:r>
      <w:r w:rsidRPr="00E06F6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E06F6D">
        <w:rPr>
          <w:rFonts w:ascii="Times New Roman" w:hAnsi="Times New Roman" w:cs="Times New Roman"/>
          <w:sz w:val="24"/>
          <w:szCs w:val="24"/>
          <w:lang w:val="en-US"/>
        </w:rPr>
        <w:t>0)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0E641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groups of rats: group 1 - control (n=20), 1 ml of physiological saline was injected into the parenchyma of the damaged liver; Group 2 </w:t>
      </w:r>
      <w:r w:rsidR="000E641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0E6419" w:rsidRPr="000E6419">
        <w:rPr>
          <w:rFonts w:ascii="Times New Roman" w:hAnsi="Times New Roman" w:cs="Times New Roman"/>
          <w:sz w:val="24"/>
          <w:szCs w:val="24"/>
          <w:lang w:val="en-US"/>
        </w:rPr>
        <w:t>CECs</w:t>
      </w:r>
      <w:r w:rsidR="000E6419">
        <w:rPr>
          <w:rFonts w:ascii="Times New Roman" w:hAnsi="Times New Roman" w:cs="Times New Roman"/>
          <w:sz w:val="24"/>
          <w:szCs w:val="24"/>
          <w:lang w:val="en-US"/>
        </w:rPr>
        <w:t xml:space="preserve"> based on </w:t>
      </w:r>
      <w:proofErr w:type="spellStart"/>
      <w:r w:rsidR="000E6419" w:rsidRPr="000E6419">
        <w:rPr>
          <w:rFonts w:ascii="Times New Roman" w:hAnsi="Times New Roman" w:cs="Times New Roman"/>
          <w:sz w:val="24"/>
          <w:szCs w:val="24"/>
          <w:lang w:val="en-US"/>
        </w:rPr>
        <w:t>BMCG</w:t>
      </w:r>
      <w:proofErr w:type="spellEnd"/>
      <w:r w:rsidR="000E6419" w:rsidRPr="000E6419">
        <w:rPr>
          <w:rFonts w:ascii="Times New Roman" w:hAnsi="Times New Roman" w:cs="Times New Roman"/>
          <w:sz w:val="24"/>
          <w:szCs w:val="24"/>
          <w:lang w:val="en-US"/>
        </w:rPr>
        <w:t xml:space="preserve"> (n=</w:t>
      </w:r>
      <w:r w:rsidR="000E6419" w:rsidRPr="00E06F6D">
        <w:rPr>
          <w:rFonts w:ascii="Times New Roman" w:hAnsi="Times New Roman" w:cs="Times New Roman"/>
          <w:sz w:val="24"/>
          <w:szCs w:val="24"/>
          <w:lang w:val="en-US"/>
        </w:rPr>
        <w:t>40)</w:t>
      </w:r>
      <w:r w:rsidR="00E06F6D">
        <w:rPr>
          <w:rFonts w:ascii="Times New Roman" w:hAnsi="Times New Roman" w:cs="Times New Roman"/>
          <w:sz w:val="24"/>
          <w:szCs w:val="24"/>
          <w:lang w:val="en-US"/>
        </w:rPr>
        <w:t xml:space="preserve">; Group 3 - 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CECs </w:t>
      </w:r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 xml:space="preserve">based on recombinant </w:t>
      </w:r>
      <w:proofErr w:type="spellStart"/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>spidroin</w:t>
      </w:r>
      <w:proofErr w:type="spellEnd"/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>rS1</w:t>
      </w:r>
      <w:proofErr w:type="spellEnd"/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 xml:space="preserve">/9 </w:t>
      </w:r>
      <w:r w:rsidR="00E06F6D" w:rsidRPr="004A6B0B">
        <w:rPr>
          <w:rFonts w:ascii="Times New Roman" w:hAnsi="Times New Roman" w:cs="Times New Roman"/>
          <w:sz w:val="24"/>
          <w:szCs w:val="24"/>
          <w:lang w:val="en-US"/>
        </w:rPr>
        <w:t>(n=40)</w:t>
      </w:r>
      <w:r w:rsidR="00E06F6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06F6D"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6F6D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>CECs</w:t>
      </w:r>
      <w:r w:rsidR="00E06F6D" w:rsidRPr="00E06F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4215"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containing allogeneic </w:t>
      </w:r>
      <w:r w:rsidR="00844215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844215"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844215">
        <w:rPr>
          <w:rFonts w:ascii="Times New Roman" w:hAnsi="Times New Roman" w:cs="Times New Roman"/>
          <w:sz w:val="24"/>
          <w:szCs w:val="24"/>
          <w:lang w:val="en-US"/>
        </w:rPr>
        <w:t>MMSC</w:t>
      </w:r>
      <w:proofErr w:type="spellEnd"/>
      <w:r w:rsidR="00844215">
        <w:rPr>
          <w:rFonts w:ascii="Times New Roman" w:hAnsi="Times New Roman" w:cs="Times New Roman"/>
          <w:sz w:val="24"/>
          <w:szCs w:val="24"/>
          <w:lang w:val="en-US"/>
        </w:rPr>
        <w:t xml:space="preserve"> BM</w:t>
      </w:r>
      <w:r w:rsidR="00844215"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were implanted into the parenchyma of the damaged </w:t>
      </w:r>
      <w:r w:rsidR="005B0DAA">
        <w:rPr>
          <w:rFonts w:ascii="Times New Roman" w:hAnsi="Times New Roman" w:cs="Times New Roman"/>
          <w:sz w:val="24"/>
          <w:szCs w:val="24"/>
          <w:lang w:val="en-US"/>
        </w:rPr>
        <w:t xml:space="preserve">rat </w:t>
      </w:r>
      <w:r w:rsidR="00844215" w:rsidRPr="004A6B0B">
        <w:rPr>
          <w:rFonts w:ascii="Times New Roman" w:hAnsi="Times New Roman" w:cs="Times New Roman"/>
          <w:sz w:val="24"/>
          <w:szCs w:val="24"/>
          <w:lang w:val="en-US"/>
        </w:rPr>
        <w:t>liver in a ratio of 5:1 in a volume of 1 ml</w:t>
      </w:r>
      <w:r w:rsidR="005B0DA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44215" w:rsidRPr="00E06F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235F7" w:rsidRPr="004A6B0B" w:rsidRDefault="00C235F7" w:rsidP="00C235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B0B">
        <w:rPr>
          <w:rFonts w:ascii="Times New Roman" w:hAnsi="Times New Roman" w:cs="Times New Roman"/>
          <w:sz w:val="24"/>
          <w:szCs w:val="24"/>
          <w:lang w:val="en-US"/>
        </w:rPr>
        <w:t>To carry out long-term monitoring of the CEC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state, they were labeled by additional inclusion in the composition of </w:t>
      </w:r>
      <w:proofErr w:type="spellStart"/>
      <w:r w:rsidRPr="004A6B0B">
        <w:rPr>
          <w:rFonts w:ascii="Times New Roman" w:hAnsi="Times New Roman" w:cs="Times New Roman"/>
          <w:sz w:val="24"/>
          <w:szCs w:val="24"/>
          <w:lang w:val="en-US"/>
        </w:rPr>
        <w:t>Cytodex</w:t>
      </w:r>
      <w:proofErr w:type="spellEnd"/>
      <w:r w:rsidRPr="004A6B0B">
        <w:rPr>
          <w:rFonts w:ascii="Times New Roman" w:hAnsi="Times New Roman" w:cs="Times New Roman"/>
          <w:sz w:val="24"/>
          <w:szCs w:val="24"/>
          <w:lang w:val="en-US"/>
        </w:rPr>
        <w:t>-3.</w:t>
      </w:r>
    </w:p>
    <w:p w:rsidR="00C235F7" w:rsidRPr="002121AA" w:rsidRDefault="00C235F7" w:rsidP="00C235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B0B">
        <w:rPr>
          <w:rFonts w:ascii="Times New Roman" w:hAnsi="Times New Roman" w:cs="Times New Roman"/>
          <w:sz w:val="24"/>
          <w:szCs w:val="24"/>
          <w:lang w:val="en-US"/>
        </w:rPr>
        <w:lastRenderedPageBreak/>
        <w:t>The effectiveness of the regulatory effect of CEC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 xml:space="preserve"> on the recovery processes in the liver was assessed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4A6B0B">
        <w:rPr>
          <w:rFonts w:ascii="Times New Roman" w:hAnsi="Times New Roman" w:cs="Times New Roman"/>
          <w:sz w:val="24"/>
          <w:szCs w:val="24"/>
          <w:lang w:val="en-US"/>
        </w:rPr>
        <w:t>using biochemical, morphological and morphometric methods, as well as the method of flow cytometry for a period of 90 days after implantation.</w:t>
      </w:r>
    </w:p>
    <w:p w:rsidR="00C235F7" w:rsidRPr="002121AA" w:rsidRDefault="00C235F7" w:rsidP="00C235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1A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Results: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In the control group, mortality was 25%. There was no lethality in the experimental group with </w:t>
      </w:r>
      <w:r>
        <w:rPr>
          <w:rFonts w:ascii="Times New Roman" w:hAnsi="Times New Roman" w:cs="Times New Roman"/>
          <w:sz w:val="24"/>
          <w:szCs w:val="24"/>
          <w:lang w:val="en-US"/>
        </w:rPr>
        <w:t>CLF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after implantation of </w:t>
      </w:r>
      <w:r>
        <w:rPr>
          <w:rFonts w:ascii="Times New Roman" w:hAnsi="Times New Roman" w:cs="Times New Roman"/>
          <w:sz w:val="24"/>
          <w:szCs w:val="24"/>
          <w:lang w:val="en-US"/>
        </w:rPr>
        <w:t>CECs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. The corrective effect of </w:t>
      </w:r>
      <w:r>
        <w:rPr>
          <w:rFonts w:ascii="Times New Roman" w:hAnsi="Times New Roman" w:cs="Times New Roman"/>
          <w:sz w:val="24"/>
          <w:szCs w:val="24"/>
          <w:lang w:val="en-US"/>
        </w:rPr>
        <w:t>CECs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on the used biochemical and morphological parameters </w:t>
      </w:r>
      <w:r>
        <w:rPr>
          <w:rFonts w:ascii="Times New Roman" w:hAnsi="Times New Roman" w:cs="Times New Roman"/>
          <w:sz w:val="24"/>
          <w:szCs w:val="24"/>
          <w:lang w:val="en-US"/>
        </w:rPr>
        <w:t>at CLF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has been established. The normalization of </w:t>
      </w:r>
      <w:proofErr w:type="spellStart"/>
      <w:r w:rsidRPr="002121AA">
        <w:rPr>
          <w:rFonts w:ascii="Times New Roman" w:hAnsi="Times New Roman" w:cs="Times New Roman"/>
          <w:sz w:val="24"/>
          <w:szCs w:val="24"/>
          <w:lang w:val="en-US"/>
        </w:rPr>
        <w:t>morphofunctional</w:t>
      </w:r>
      <w:proofErr w:type="spellEnd"/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parameters of the liver tissue </w:t>
      </w:r>
      <w:r>
        <w:rPr>
          <w:rFonts w:ascii="Times New Roman" w:hAnsi="Times New Roman" w:cs="Times New Roman"/>
          <w:sz w:val="24"/>
          <w:szCs w:val="24"/>
          <w:lang w:val="en-US"/>
        </w:rPr>
        <w:t>at CLF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during 90 days of observation was revealed with the concomitant preservation of the structural homeostasis of cell</w:t>
      </w:r>
      <w:r>
        <w:rPr>
          <w:rFonts w:ascii="Times New Roman" w:hAnsi="Times New Roman" w:cs="Times New Roman"/>
          <w:sz w:val="24"/>
          <w:szCs w:val="24"/>
          <w:lang w:val="en-US"/>
        </w:rPr>
        <w:t>s into the CECs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themselves.</w:t>
      </w:r>
    </w:p>
    <w:p w:rsidR="00656DF0" w:rsidRPr="00656DF0" w:rsidRDefault="00C235F7" w:rsidP="00AE54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1A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Conclusion:</w:t>
      </w:r>
      <w:r w:rsidRPr="00212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E29C0">
        <w:rPr>
          <w:rFonts w:ascii="Times New Roman" w:hAnsi="Times New Roman" w:cs="Times New Roman"/>
          <w:sz w:val="24"/>
          <w:szCs w:val="24"/>
          <w:lang w:val="en-US"/>
        </w:rPr>
        <w:t xml:space="preserve">The use of CECs implanted in the liver allows </w:t>
      </w:r>
      <w:r>
        <w:rPr>
          <w:rFonts w:ascii="Times New Roman" w:hAnsi="Times New Roman" w:cs="Times New Roman"/>
          <w:sz w:val="24"/>
          <w:szCs w:val="24"/>
          <w:lang w:val="en-US"/>
        </w:rPr>
        <w:t>effective correction of CL</w:t>
      </w:r>
      <w:r w:rsidRPr="004E29C0">
        <w:rPr>
          <w:rFonts w:ascii="Times New Roman" w:hAnsi="Times New Roman" w:cs="Times New Roman"/>
          <w:sz w:val="24"/>
          <w:szCs w:val="24"/>
          <w:lang w:val="en-US"/>
        </w:rPr>
        <w:t>F by activating recovery processes in the damaged liver, which is due to the long-term preservation of the structural homeostasis of the cells included in the CECs.</w:t>
      </w:r>
      <w:bookmarkStart w:id="0" w:name="_GoBack"/>
      <w:bookmarkEnd w:id="0"/>
    </w:p>
    <w:sectPr w:rsidR="00656DF0" w:rsidRPr="00656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F0"/>
    <w:rsid w:val="000E6419"/>
    <w:rsid w:val="00202227"/>
    <w:rsid w:val="002E6013"/>
    <w:rsid w:val="00527AE2"/>
    <w:rsid w:val="005B0DAA"/>
    <w:rsid w:val="00656DF0"/>
    <w:rsid w:val="00844215"/>
    <w:rsid w:val="008B2D4B"/>
    <w:rsid w:val="00AE5409"/>
    <w:rsid w:val="00C235F7"/>
    <w:rsid w:val="00E06F6D"/>
    <w:rsid w:val="00E6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7740"/>
  <w15:chartTrackingRefBased/>
  <w15:docId w15:val="{61AD3D54-6377-48A5-86A2-F75A3A92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Шагидулин</dc:creator>
  <cp:keywords/>
  <dc:description/>
  <cp:lastModifiedBy>Мурат Шагидулин</cp:lastModifiedBy>
  <cp:revision>8</cp:revision>
  <dcterms:created xsi:type="dcterms:W3CDTF">2023-06-20T07:28:00Z</dcterms:created>
  <dcterms:modified xsi:type="dcterms:W3CDTF">2023-06-20T08:16:00Z</dcterms:modified>
</cp:coreProperties>
</file>