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D73E12" w14:textId="77777777" w:rsidR="00D66691" w:rsidRPr="00E7529C" w:rsidRDefault="00D66691" w:rsidP="00D66691">
      <w:pPr>
        <w:jc w:val="center"/>
        <w:rPr>
          <w:rFonts w:ascii="Times New Roman" w:hAnsi="Times New Roman" w:cs="Times New Roman"/>
          <w:b/>
          <w:bCs/>
          <w:sz w:val="32"/>
          <w:szCs w:val="32"/>
          <w:lang w:val="en-US"/>
        </w:rPr>
      </w:pPr>
      <w:bookmarkStart w:id="0" w:name="_GoBack"/>
      <w:bookmarkEnd w:id="0"/>
      <w:r w:rsidRPr="00E7529C">
        <w:rPr>
          <w:rFonts w:ascii="Times New Roman" w:hAnsi="Times New Roman" w:cs="Times New Roman"/>
          <w:b/>
          <w:bCs/>
          <w:sz w:val="32"/>
          <w:szCs w:val="32"/>
          <w:lang w:val="en-US"/>
        </w:rPr>
        <w:t>Induced pluripotent stem cell modeling for hereditary cerebral small vessel disease</w:t>
      </w:r>
    </w:p>
    <w:p w14:paraId="15E1C4D4" w14:textId="0614C431" w:rsidR="001C02E3" w:rsidRPr="00E7529C" w:rsidRDefault="001C02E3">
      <w:pPr>
        <w:rPr>
          <w:rFonts w:ascii="Times New Roman" w:hAnsi="Times New Roman" w:cs="Times New Roman"/>
          <w:sz w:val="28"/>
          <w:szCs w:val="28"/>
          <w:lang w:val="en-US"/>
        </w:rPr>
      </w:pPr>
    </w:p>
    <w:p w14:paraId="65B73396" w14:textId="77777777" w:rsidR="00D66691" w:rsidRPr="00E7529C" w:rsidRDefault="00D66691">
      <w:pPr>
        <w:rPr>
          <w:rFonts w:ascii="Times New Roman" w:hAnsi="Times New Roman" w:cs="Times New Roman"/>
          <w:b/>
          <w:bCs/>
          <w:sz w:val="28"/>
          <w:szCs w:val="28"/>
          <w:lang w:val="en-US"/>
        </w:rPr>
      </w:pPr>
    </w:p>
    <w:p w14:paraId="08F0092E" w14:textId="7F3DEF5D" w:rsidR="00D66691" w:rsidRPr="00E7529C" w:rsidRDefault="00D66691">
      <w:pPr>
        <w:rPr>
          <w:rFonts w:ascii="Times New Roman" w:hAnsi="Times New Roman" w:cs="Times New Roman"/>
          <w:b/>
          <w:bCs/>
          <w:sz w:val="28"/>
          <w:szCs w:val="28"/>
          <w:vertAlign w:val="superscript"/>
          <w:lang w:val="en-US"/>
        </w:rPr>
      </w:pPr>
      <w:r w:rsidRPr="00E7529C">
        <w:rPr>
          <w:rFonts w:ascii="Times New Roman" w:hAnsi="Times New Roman" w:cs="Times New Roman"/>
          <w:b/>
          <w:bCs/>
          <w:sz w:val="28"/>
          <w:szCs w:val="28"/>
          <w:lang w:val="en-US"/>
        </w:rPr>
        <w:t>Amerikos Argyriou</w:t>
      </w:r>
      <w:r w:rsidRPr="00E7529C">
        <w:rPr>
          <w:rFonts w:ascii="Times New Roman" w:hAnsi="Times New Roman" w:cs="Times New Roman"/>
          <w:b/>
          <w:bCs/>
          <w:sz w:val="28"/>
          <w:szCs w:val="28"/>
          <w:vertAlign w:val="superscript"/>
          <w:lang w:val="en-US"/>
        </w:rPr>
        <w:t>1</w:t>
      </w:r>
      <w:r w:rsidRPr="00E7529C">
        <w:rPr>
          <w:rFonts w:ascii="Times New Roman" w:hAnsi="Times New Roman" w:cs="Times New Roman"/>
          <w:b/>
          <w:bCs/>
          <w:sz w:val="28"/>
          <w:szCs w:val="28"/>
          <w:lang w:val="en-US"/>
        </w:rPr>
        <w:t>, Tao Wang</w:t>
      </w:r>
      <w:r w:rsidRPr="00E7529C">
        <w:rPr>
          <w:rFonts w:ascii="Times New Roman" w:hAnsi="Times New Roman" w:cs="Times New Roman"/>
          <w:b/>
          <w:bCs/>
          <w:sz w:val="28"/>
          <w:szCs w:val="28"/>
          <w:vertAlign w:val="superscript"/>
          <w:lang w:val="en-US"/>
        </w:rPr>
        <w:t>1,2</w:t>
      </w:r>
    </w:p>
    <w:p w14:paraId="420A094A" w14:textId="16133EDE" w:rsidR="00D66691" w:rsidRPr="00E7529C" w:rsidRDefault="00D66691">
      <w:pPr>
        <w:rPr>
          <w:rFonts w:ascii="Times New Roman" w:hAnsi="Times New Roman" w:cs="Times New Roman"/>
          <w:sz w:val="28"/>
          <w:szCs w:val="28"/>
          <w:vertAlign w:val="superscript"/>
          <w:lang w:val="en-US"/>
        </w:rPr>
      </w:pPr>
    </w:p>
    <w:p w14:paraId="7B5F7C19" w14:textId="7CB4F755" w:rsidR="00D66691" w:rsidRPr="00E7529C" w:rsidRDefault="00D66691">
      <w:pPr>
        <w:rPr>
          <w:rFonts w:ascii="Times New Roman" w:hAnsi="Times New Roman" w:cs="Times New Roman"/>
          <w:sz w:val="28"/>
          <w:szCs w:val="28"/>
          <w:lang w:val="en-US"/>
        </w:rPr>
      </w:pPr>
      <w:r w:rsidRPr="00E7529C">
        <w:rPr>
          <w:rFonts w:ascii="Times New Roman" w:hAnsi="Times New Roman" w:cs="Times New Roman"/>
          <w:sz w:val="28"/>
          <w:szCs w:val="28"/>
          <w:vertAlign w:val="superscript"/>
          <w:lang w:val="en-US"/>
        </w:rPr>
        <w:t>1</w:t>
      </w:r>
      <w:r w:rsidRPr="00E7529C">
        <w:rPr>
          <w:rFonts w:ascii="Times New Roman" w:hAnsi="Times New Roman" w:cs="Times New Roman"/>
          <w:sz w:val="28"/>
          <w:szCs w:val="28"/>
          <w:lang w:val="en-US"/>
        </w:rPr>
        <w:t xml:space="preserve"> Faculty of Biology, Medicine and Health, University of Manchester, Manchester, United Kingdom</w:t>
      </w:r>
    </w:p>
    <w:p w14:paraId="4581662C" w14:textId="116CE600" w:rsidR="00D66691" w:rsidRPr="00E7529C" w:rsidRDefault="00D66691">
      <w:pPr>
        <w:rPr>
          <w:rFonts w:ascii="Times New Roman" w:hAnsi="Times New Roman" w:cs="Times New Roman"/>
          <w:sz w:val="28"/>
          <w:szCs w:val="28"/>
          <w:lang w:val="en-US"/>
        </w:rPr>
      </w:pPr>
      <w:r w:rsidRPr="00E7529C">
        <w:rPr>
          <w:rFonts w:ascii="Times New Roman" w:hAnsi="Times New Roman" w:cs="Times New Roman"/>
          <w:sz w:val="28"/>
          <w:szCs w:val="28"/>
          <w:vertAlign w:val="superscript"/>
          <w:lang w:val="en-US"/>
        </w:rPr>
        <w:t xml:space="preserve">2 </w:t>
      </w:r>
      <w:r w:rsidRPr="00E7529C">
        <w:rPr>
          <w:rFonts w:ascii="Times New Roman" w:hAnsi="Times New Roman" w:cs="Times New Roman"/>
          <w:sz w:val="28"/>
          <w:szCs w:val="28"/>
          <w:lang w:val="en-US"/>
        </w:rPr>
        <w:t>Manchester Centre of Genomic Medicine, Manchester University NHS Foundation Trust, Manchester, United Kingdom</w:t>
      </w:r>
    </w:p>
    <w:p w14:paraId="1472E353" w14:textId="77B5BA5D" w:rsidR="00D66691" w:rsidRPr="00E7529C" w:rsidRDefault="00D66691">
      <w:pPr>
        <w:rPr>
          <w:rFonts w:ascii="Times New Roman" w:hAnsi="Times New Roman" w:cs="Times New Roman"/>
          <w:sz w:val="28"/>
          <w:szCs w:val="28"/>
          <w:lang w:val="en-US"/>
        </w:rPr>
      </w:pPr>
    </w:p>
    <w:p w14:paraId="11BB7A6C" w14:textId="77777777" w:rsidR="00D66691" w:rsidRPr="00E7529C" w:rsidRDefault="00D66691">
      <w:pPr>
        <w:rPr>
          <w:rFonts w:ascii="Times New Roman" w:hAnsi="Times New Roman" w:cs="Times New Roman"/>
          <w:sz w:val="28"/>
          <w:szCs w:val="28"/>
          <w:lang w:val="en-US"/>
        </w:rPr>
      </w:pPr>
    </w:p>
    <w:p w14:paraId="6C32796C" w14:textId="51096C3E" w:rsidR="00D66691" w:rsidRPr="00E7529C" w:rsidRDefault="00D66691">
      <w:pPr>
        <w:rPr>
          <w:rFonts w:ascii="Times New Roman" w:hAnsi="Times New Roman" w:cs="Times New Roman"/>
          <w:sz w:val="28"/>
          <w:szCs w:val="28"/>
          <w:lang w:val="en-US"/>
        </w:rPr>
      </w:pPr>
      <w:r w:rsidRPr="00E7529C">
        <w:rPr>
          <w:rFonts w:ascii="Times New Roman" w:hAnsi="Times New Roman" w:cs="Times New Roman"/>
          <w:b/>
          <w:bCs/>
          <w:sz w:val="28"/>
          <w:szCs w:val="28"/>
          <w:lang w:val="en-US"/>
        </w:rPr>
        <w:t>Keywords</w:t>
      </w:r>
      <w:r w:rsidRPr="00E7529C">
        <w:rPr>
          <w:rFonts w:ascii="Times New Roman" w:hAnsi="Times New Roman" w:cs="Times New Roman"/>
          <w:sz w:val="28"/>
          <w:szCs w:val="28"/>
          <w:lang w:val="en-US"/>
        </w:rPr>
        <w:t xml:space="preserve">: </w:t>
      </w:r>
      <w:r w:rsidR="00E7529C">
        <w:rPr>
          <w:rFonts w:ascii="Times New Roman" w:hAnsi="Times New Roman" w:cs="Times New Roman"/>
          <w:sz w:val="28"/>
          <w:szCs w:val="28"/>
          <w:lang w:val="en-US"/>
        </w:rPr>
        <w:t>in vitro disease model; genetic small vessel disease; CADASIL; 3D disease model; induced pluripotent stem cell</w:t>
      </w:r>
    </w:p>
    <w:p w14:paraId="1C065E4E" w14:textId="3B5C9CD8" w:rsidR="00D66691" w:rsidRPr="00E7529C" w:rsidRDefault="00D66691">
      <w:pPr>
        <w:rPr>
          <w:rFonts w:ascii="Times New Roman" w:hAnsi="Times New Roman" w:cs="Times New Roman"/>
          <w:sz w:val="28"/>
          <w:szCs w:val="28"/>
          <w:lang w:val="en-US"/>
        </w:rPr>
      </w:pPr>
    </w:p>
    <w:p w14:paraId="6AF9E162" w14:textId="07EC111C" w:rsidR="00D66691" w:rsidRPr="00E7529C" w:rsidRDefault="00D66691">
      <w:pPr>
        <w:rPr>
          <w:rFonts w:ascii="Times New Roman" w:hAnsi="Times New Roman" w:cs="Times New Roman"/>
          <w:sz w:val="28"/>
          <w:szCs w:val="28"/>
          <w:lang w:val="en-US"/>
        </w:rPr>
      </w:pPr>
    </w:p>
    <w:p w14:paraId="065916B3" w14:textId="22C874FF" w:rsidR="00D66691" w:rsidRPr="00E7529C" w:rsidRDefault="00D66691">
      <w:pPr>
        <w:rPr>
          <w:rFonts w:ascii="Times New Roman" w:hAnsi="Times New Roman" w:cs="Times New Roman"/>
          <w:sz w:val="28"/>
          <w:szCs w:val="28"/>
          <w:lang w:val="en-US"/>
        </w:rPr>
      </w:pPr>
    </w:p>
    <w:p w14:paraId="656733CA" w14:textId="77777777" w:rsidR="00D66691" w:rsidRPr="00E7529C" w:rsidRDefault="00D66691" w:rsidP="00D66691">
      <w:pPr>
        <w:spacing w:line="360" w:lineRule="auto"/>
        <w:rPr>
          <w:rFonts w:ascii="Times New Roman" w:hAnsi="Times New Roman" w:cs="Times New Roman"/>
          <w:b/>
          <w:bCs/>
          <w:sz w:val="28"/>
          <w:szCs w:val="28"/>
          <w:lang w:val="en-US"/>
        </w:rPr>
      </w:pPr>
      <w:r w:rsidRPr="00E7529C">
        <w:rPr>
          <w:rFonts w:ascii="Times New Roman" w:hAnsi="Times New Roman" w:cs="Times New Roman"/>
          <w:b/>
          <w:bCs/>
          <w:sz w:val="28"/>
          <w:szCs w:val="28"/>
          <w:lang w:val="en-US"/>
        </w:rPr>
        <w:t>Abstract</w:t>
      </w:r>
    </w:p>
    <w:p w14:paraId="433AC04C" w14:textId="2C9A614D" w:rsidR="00D66691" w:rsidRPr="00E7529C" w:rsidRDefault="00D66691" w:rsidP="00D66691">
      <w:pPr>
        <w:spacing w:line="360" w:lineRule="auto"/>
        <w:rPr>
          <w:rFonts w:ascii="Times New Roman" w:hAnsi="Times New Roman" w:cs="Times New Roman"/>
          <w:sz w:val="28"/>
          <w:szCs w:val="28"/>
          <w:lang w:val="en-US"/>
        </w:rPr>
      </w:pPr>
      <w:r w:rsidRPr="00E7529C">
        <w:rPr>
          <w:rFonts w:ascii="Times New Roman" w:hAnsi="Times New Roman" w:cs="Times New Roman"/>
          <w:sz w:val="28"/>
          <w:szCs w:val="28"/>
          <w:lang w:val="en-US"/>
        </w:rPr>
        <w:t>Cerebral s</w:t>
      </w:r>
      <w:r w:rsidRPr="00E7529C">
        <w:rPr>
          <w:rFonts w:ascii="Times New Roman" w:hAnsi="Times New Roman" w:cs="Times New Roman"/>
          <w:sz w:val="28"/>
          <w:szCs w:val="28"/>
          <w:lang w:val="en-US"/>
        </w:rPr>
        <w:t>mall vessel disease targets the arterioles and capillaries, with hereditary forms resulting from the pathological protein expression of a single gene mutation. The neurovascular unit is affected by such mutations, as its proper functioning relies on complex bidirectional communication between neural and vascular cell-types for blood-brain-barrier</w:t>
      </w:r>
      <w:r w:rsidRPr="00E7529C">
        <w:rPr>
          <w:rFonts w:ascii="Times New Roman" w:hAnsi="Times New Roman" w:cs="Times New Roman"/>
          <w:sz w:val="28"/>
          <w:szCs w:val="28"/>
          <w:lang w:val="en-US"/>
        </w:rPr>
        <w:t xml:space="preserve"> regulation</w:t>
      </w:r>
      <w:r w:rsidRPr="00E7529C">
        <w:rPr>
          <w:rFonts w:ascii="Times New Roman" w:hAnsi="Times New Roman" w:cs="Times New Roman"/>
          <w:sz w:val="28"/>
          <w:szCs w:val="28"/>
          <w:lang w:val="en-US"/>
        </w:rPr>
        <w:t xml:space="preserve">. </w:t>
      </w:r>
      <w:r w:rsidR="00E7529C" w:rsidRPr="00E7529C">
        <w:rPr>
          <w:rFonts w:ascii="Times New Roman" w:hAnsi="Times New Roman" w:cs="Times New Roman"/>
          <w:sz w:val="28"/>
          <w:szCs w:val="28"/>
          <w:lang w:val="en-US"/>
        </w:rPr>
        <w:t>I</w:t>
      </w:r>
      <w:r w:rsidRPr="00E7529C">
        <w:rPr>
          <w:rFonts w:ascii="Times New Roman" w:hAnsi="Times New Roman" w:cs="Times New Roman"/>
          <w:sz w:val="28"/>
          <w:szCs w:val="28"/>
          <w:lang w:val="en-US"/>
        </w:rPr>
        <w:t>n small vessel disease</w:t>
      </w:r>
      <w:r w:rsidR="00E7529C" w:rsidRPr="00E7529C">
        <w:rPr>
          <w:rFonts w:ascii="Times New Roman" w:hAnsi="Times New Roman" w:cs="Times New Roman"/>
          <w:sz w:val="28"/>
          <w:szCs w:val="28"/>
          <w:lang w:val="en-US"/>
        </w:rPr>
        <w:t>, the neurovascular unit</w:t>
      </w:r>
      <w:r w:rsidRPr="00E7529C">
        <w:rPr>
          <w:rFonts w:ascii="Times New Roman" w:hAnsi="Times New Roman" w:cs="Times New Roman"/>
          <w:sz w:val="28"/>
          <w:szCs w:val="28"/>
          <w:lang w:val="en-US"/>
        </w:rPr>
        <w:t xml:space="preserve"> </w:t>
      </w:r>
      <w:r w:rsidR="00E7529C" w:rsidRPr="00E7529C">
        <w:rPr>
          <w:rFonts w:ascii="Times New Roman" w:hAnsi="Times New Roman" w:cs="Times New Roman"/>
          <w:sz w:val="28"/>
          <w:szCs w:val="28"/>
          <w:lang w:val="en-US"/>
        </w:rPr>
        <w:t>depicts</w:t>
      </w:r>
      <w:r w:rsidRPr="00E7529C">
        <w:rPr>
          <w:rFonts w:ascii="Times New Roman" w:hAnsi="Times New Roman" w:cs="Times New Roman"/>
          <w:sz w:val="28"/>
          <w:szCs w:val="28"/>
          <w:lang w:val="en-US"/>
        </w:rPr>
        <w:t xml:space="preserve"> pathological dysfunction of the blood-brain-barrier, cerebral blood-flow as well as damage to the mechanical integrity of the microvessel itself</w:t>
      </w:r>
      <w:r w:rsidRPr="00E7529C">
        <w:rPr>
          <w:rFonts w:ascii="Times New Roman" w:hAnsi="Times New Roman" w:cs="Times New Roman"/>
          <w:sz w:val="28"/>
          <w:szCs w:val="28"/>
          <w:lang w:val="en-US"/>
        </w:rPr>
        <w:t xml:space="preserve">. </w:t>
      </w:r>
      <w:r w:rsidRPr="00E7529C">
        <w:rPr>
          <w:rFonts w:ascii="Times New Roman" w:hAnsi="Times New Roman" w:cs="Times New Roman"/>
          <w:sz w:val="28"/>
          <w:szCs w:val="28"/>
          <w:lang w:val="en-US"/>
        </w:rPr>
        <w:t xml:space="preserve">Although the causal genetic mutations have been identified in the literature, the processes that precipitate these hereditary stroke and dementia syndromes have yet to be fully uncovered. Induced pluripotent stem cells have exponentially grown since their inception as a valuable cell-line which can be easily sourced and differentiated into any somatic cell-type. In vitro models have also recently risen to the forefront, </w:t>
      </w:r>
      <w:r w:rsidRPr="00E7529C">
        <w:rPr>
          <w:rFonts w:ascii="Times New Roman" w:hAnsi="Times New Roman" w:cs="Times New Roman"/>
          <w:sz w:val="28"/>
          <w:szCs w:val="28"/>
          <w:lang w:val="en-US"/>
        </w:rPr>
        <w:t>attempting to recreate</w:t>
      </w:r>
      <w:r w:rsidRPr="00E7529C">
        <w:rPr>
          <w:rFonts w:ascii="Times New Roman" w:hAnsi="Times New Roman" w:cs="Times New Roman"/>
          <w:sz w:val="28"/>
          <w:szCs w:val="28"/>
          <w:lang w:val="en-US"/>
        </w:rPr>
        <w:t xml:space="preserve"> biomimetic systems capable of recapitulating disease mechanisms by stimulating cells to behave as they do in vivo. These include 2D, 3D and </w:t>
      </w:r>
      <w:r w:rsidRPr="00E7529C">
        <w:rPr>
          <w:rFonts w:ascii="Times New Roman" w:hAnsi="Times New Roman" w:cs="Times New Roman"/>
          <w:sz w:val="28"/>
          <w:szCs w:val="28"/>
          <w:lang w:val="en-US"/>
        </w:rPr>
        <w:t>dynamic</w:t>
      </w:r>
      <w:r w:rsidRPr="00E7529C">
        <w:rPr>
          <w:rFonts w:ascii="Times New Roman" w:hAnsi="Times New Roman" w:cs="Times New Roman"/>
          <w:sz w:val="28"/>
          <w:szCs w:val="28"/>
          <w:lang w:val="en-US"/>
        </w:rPr>
        <w:t xml:space="preserve"> disease models that incorporate </w:t>
      </w:r>
      <w:r w:rsidRPr="00E7529C">
        <w:rPr>
          <w:rFonts w:ascii="Times New Roman" w:hAnsi="Times New Roman" w:cs="Times New Roman"/>
          <w:sz w:val="28"/>
          <w:szCs w:val="28"/>
          <w:lang w:val="en-US"/>
        </w:rPr>
        <w:t xml:space="preserve">cutting-edge </w:t>
      </w:r>
      <w:r w:rsidRPr="00E7529C">
        <w:rPr>
          <w:rFonts w:ascii="Times New Roman" w:hAnsi="Times New Roman" w:cs="Times New Roman"/>
          <w:sz w:val="28"/>
          <w:szCs w:val="28"/>
          <w:lang w:val="en-US"/>
        </w:rPr>
        <w:t xml:space="preserve">tissue engineering </w:t>
      </w:r>
      <w:r w:rsidRPr="00E7529C">
        <w:rPr>
          <w:rFonts w:ascii="Times New Roman" w:hAnsi="Times New Roman" w:cs="Times New Roman"/>
          <w:sz w:val="28"/>
          <w:szCs w:val="28"/>
          <w:lang w:val="en-US"/>
        </w:rPr>
        <w:lastRenderedPageBreak/>
        <w:t xml:space="preserve">technology. Furthermore, CRISPR/Cas9 gene editing can augment stem cell modeling </w:t>
      </w:r>
      <w:r w:rsidRPr="00E7529C">
        <w:rPr>
          <w:rFonts w:ascii="Times New Roman" w:hAnsi="Times New Roman" w:cs="Times New Roman"/>
          <w:sz w:val="28"/>
          <w:szCs w:val="28"/>
          <w:lang w:val="en-US"/>
        </w:rPr>
        <w:t>via</w:t>
      </w:r>
      <w:r w:rsidRPr="00E7529C">
        <w:rPr>
          <w:rFonts w:ascii="Times New Roman" w:hAnsi="Times New Roman" w:cs="Times New Roman"/>
          <w:sz w:val="28"/>
          <w:szCs w:val="28"/>
          <w:lang w:val="en-US"/>
        </w:rPr>
        <w:t xml:space="preserve"> fine manipulation of cell genotypes, allowing for isogenic controls and even direct genetic manipulation on diseased cells </w:t>
      </w:r>
      <w:r w:rsidR="00E7529C" w:rsidRPr="00E7529C">
        <w:rPr>
          <w:rFonts w:ascii="Times New Roman" w:hAnsi="Times New Roman" w:cs="Times New Roman"/>
          <w:sz w:val="28"/>
          <w:szCs w:val="28"/>
          <w:lang w:val="en-US"/>
        </w:rPr>
        <w:t>for phenotype-rescue</w:t>
      </w:r>
      <w:r w:rsidRPr="00E7529C">
        <w:rPr>
          <w:rFonts w:ascii="Times New Roman" w:hAnsi="Times New Roman" w:cs="Times New Roman"/>
          <w:sz w:val="28"/>
          <w:szCs w:val="28"/>
          <w:lang w:val="en-US"/>
        </w:rPr>
        <w:t xml:space="preserve">. Induced pluripotent stem cell-derived in vitro models have shown huge potential in mimicking the in vivo environment and their continuous advancement will lead to a greater understanding of both biomolecular and physiological aspects of disease, with potential </w:t>
      </w:r>
      <w:r w:rsidR="00E7529C" w:rsidRPr="00E7529C">
        <w:rPr>
          <w:rFonts w:ascii="Times New Roman" w:hAnsi="Times New Roman" w:cs="Times New Roman"/>
          <w:sz w:val="28"/>
          <w:szCs w:val="28"/>
          <w:lang w:val="en-US"/>
        </w:rPr>
        <w:t xml:space="preserve">future </w:t>
      </w:r>
      <w:r w:rsidRPr="00E7529C">
        <w:rPr>
          <w:rFonts w:ascii="Times New Roman" w:hAnsi="Times New Roman" w:cs="Times New Roman"/>
          <w:sz w:val="28"/>
          <w:szCs w:val="28"/>
          <w:lang w:val="en-US"/>
        </w:rPr>
        <w:t xml:space="preserve">therapeutic interventions arising </w:t>
      </w:r>
      <w:r w:rsidR="00E7529C" w:rsidRPr="00E7529C">
        <w:rPr>
          <w:rFonts w:ascii="Times New Roman" w:hAnsi="Times New Roman" w:cs="Times New Roman"/>
          <w:sz w:val="28"/>
          <w:szCs w:val="28"/>
          <w:lang w:val="en-US"/>
        </w:rPr>
        <w:t>out of</w:t>
      </w:r>
      <w:r w:rsidRPr="00E7529C">
        <w:rPr>
          <w:rFonts w:ascii="Times New Roman" w:hAnsi="Times New Roman" w:cs="Times New Roman"/>
          <w:sz w:val="28"/>
          <w:szCs w:val="28"/>
          <w:lang w:val="en-US"/>
        </w:rPr>
        <w:t xml:space="preserve"> the knowledge gained from their use.</w:t>
      </w:r>
    </w:p>
    <w:p w14:paraId="3993A05D" w14:textId="77777777" w:rsidR="00E7529C" w:rsidRPr="00E7529C" w:rsidRDefault="00E7529C" w:rsidP="00D66691">
      <w:pPr>
        <w:spacing w:line="360" w:lineRule="auto"/>
        <w:rPr>
          <w:rFonts w:ascii="Times New Roman" w:hAnsi="Times New Roman" w:cs="Times New Roman"/>
          <w:sz w:val="28"/>
          <w:szCs w:val="28"/>
          <w:lang w:val="en-US"/>
        </w:rPr>
      </w:pPr>
    </w:p>
    <w:p w14:paraId="3E3EEB6E" w14:textId="6E5ACDE9" w:rsidR="00E7529C" w:rsidRPr="00E7529C" w:rsidRDefault="00E7529C" w:rsidP="00D66691">
      <w:pPr>
        <w:spacing w:line="360" w:lineRule="auto"/>
        <w:rPr>
          <w:rFonts w:ascii="Times New Roman" w:hAnsi="Times New Roman" w:cs="Times New Roman"/>
          <w:sz w:val="28"/>
          <w:szCs w:val="28"/>
          <w:lang w:val="en-US"/>
        </w:rPr>
      </w:pPr>
      <w:r w:rsidRPr="00E7529C">
        <w:rPr>
          <w:rFonts w:ascii="Times New Roman" w:hAnsi="Times New Roman" w:cs="Times New Roman"/>
          <w:sz w:val="28"/>
          <w:szCs w:val="28"/>
          <w:lang w:val="en-US"/>
        </w:rPr>
        <w:t>(Word count: 249)</w:t>
      </w:r>
    </w:p>
    <w:p w14:paraId="04737714" w14:textId="77777777" w:rsidR="00B23F4F" w:rsidRDefault="00B23F4F">
      <w:pPr>
        <w:rPr>
          <w:rFonts w:ascii="Times New Roman" w:hAnsi="Times New Roman" w:cs="Times New Roman"/>
          <w:sz w:val="28"/>
          <w:szCs w:val="28"/>
          <w:lang w:val="en-US"/>
        </w:rPr>
      </w:pPr>
    </w:p>
    <w:p w14:paraId="698D0CD1" w14:textId="29A1F28C" w:rsidR="00E7529C" w:rsidRDefault="000B3192">
      <w:pPr>
        <w:rPr>
          <w:rFonts w:ascii="Times New Roman" w:hAnsi="Times New Roman" w:cs="Times New Roman"/>
          <w:sz w:val="28"/>
          <w:szCs w:val="28"/>
          <w:lang w:val="en-US"/>
        </w:rPr>
      </w:pPr>
      <w:r>
        <w:rPr>
          <w:rFonts w:ascii="Times New Roman" w:hAnsi="Times New Roman" w:cs="Times New Roman"/>
          <w:sz w:val="28"/>
          <w:szCs w:val="28"/>
          <w:lang w:val="en-US"/>
        </w:rPr>
        <w:t>Image</w:t>
      </w:r>
      <w:r w:rsidR="00B23F4F">
        <w:rPr>
          <w:rFonts w:ascii="Times New Roman" w:hAnsi="Times New Roman" w:cs="Times New Roman"/>
          <w:sz w:val="28"/>
          <w:szCs w:val="28"/>
          <w:lang w:val="en-US"/>
        </w:rPr>
        <w:t xml:space="preserve"> (A &amp; B)</w:t>
      </w:r>
      <w:r>
        <w:rPr>
          <w:rFonts w:ascii="Times New Roman" w:hAnsi="Times New Roman" w:cs="Times New Roman"/>
          <w:sz w:val="28"/>
          <w:szCs w:val="28"/>
          <w:lang w:val="en-US"/>
        </w:rPr>
        <w:t>:</w:t>
      </w:r>
    </w:p>
    <w:p w14:paraId="74940CC6" w14:textId="77777777" w:rsidR="00B23F4F" w:rsidRDefault="00B23F4F">
      <w:pPr>
        <w:rPr>
          <w:rFonts w:ascii="Times New Roman" w:hAnsi="Times New Roman" w:cs="Times New Roman"/>
          <w:sz w:val="28"/>
          <w:szCs w:val="28"/>
          <w:lang w:val="en-US"/>
        </w:rPr>
      </w:pPr>
    </w:p>
    <w:p w14:paraId="33CE5E1D" w14:textId="04CACBD4" w:rsidR="00B23F4F" w:rsidRDefault="00B23F4F">
      <w:pPr>
        <w:rPr>
          <w:rFonts w:ascii="Times New Roman" w:hAnsi="Times New Roman" w:cs="Times New Roman"/>
          <w:sz w:val="28"/>
          <w:szCs w:val="28"/>
          <w:lang w:val="en-US"/>
        </w:rPr>
      </w:pPr>
      <w:r>
        <w:rPr>
          <w:rFonts w:ascii="Times New Roman" w:hAnsi="Times New Roman" w:cs="Times New Roman"/>
          <w:noProof/>
          <w:sz w:val="28"/>
          <w:szCs w:val="28"/>
          <w:lang w:val="en-US"/>
        </w:rPr>
        <w:drawing>
          <wp:inline distT="0" distB="0" distL="0" distR="0" wp14:anchorId="72FA48B9" wp14:editId="478AF0DF">
            <wp:extent cx="5985093" cy="4189565"/>
            <wp:effectExtent l="0" t="0" r="0" b="1905"/>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6010824" cy="4207577"/>
                    </a:xfrm>
                    <a:prstGeom prst="rect">
                      <a:avLst/>
                    </a:prstGeom>
                  </pic:spPr>
                </pic:pic>
              </a:graphicData>
            </a:graphic>
          </wp:inline>
        </w:drawing>
      </w:r>
    </w:p>
    <w:p w14:paraId="49FDD3AB" w14:textId="3125136E" w:rsidR="000B3192" w:rsidRDefault="00B23F4F">
      <w:pPr>
        <w:rPr>
          <w:rFonts w:ascii="Times New Roman" w:hAnsi="Times New Roman" w:cs="Times New Roman"/>
          <w:sz w:val="28"/>
          <w:szCs w:val="28"/>
          <w:lang w:val="en-US"/>
        </w:rPr>
      </w:pPr>
      <w:r>
        <w:rPr>
          <w:rFonts w:ascii="Times New Roman" w:hAnsi="Times New Roman" w:cs="Times New Roman"/>
          <w:noProof/>
          <w:sz w:val="28"/>
          <w:szCs w:val="28"/>
          <w:lang w:val="en-US"/>
        </w:rPr>
        <w:lastRenderedPageBreak/>
        <w:drawing>
          <wp:inline distT="0" distB="0" distL="0" distR="0" wp14:anchorId="102A0EBD" wp14:editId="57CD8807">
            <wp:extent cx="5959356" cy="4772770"/>
            <wp:effectExtent l="0" t="0" r="0" b="2540"/>
            <wp:docPr id="2" name="Picture 2" descr="Chart, bubbl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bubble cha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5962460" cy="4775256"/>
                    </a:xfrm>
                    <a:prstGeom prst="rect">
                      <a:avLst/>
                    </a:prstGeom>
                  </pic:spPr>
                </pic:pic>
              </a:graphicData>
            </a:graphic>
          </wp:inline>
        </w:drawing>
      </w:r>
    </w:p>
    <w:p w14:paraId="1789B6AC" w14:textId="1931A47A" w:rsidR="000B3192" w:rsidRDefault="000B3192">
      <w:pPr>
        <w:rPr>
          <w:rFonts w:ascii="Times New Roman" w:hAnsi="Times New Roman" w:cs="Times New Roman"/>
          <w:sz w:val="28"/>
          <w:szCs w:val="28"/>
          <w:lang w:val="en-US"/>
        </w:rPr>
      </w:pPr>
    </w:p>
    <w:p w14:paraId="207F9472" w14:textId="596E8EC3" w:rsidR="000B3192" w:rsidRDefault="000B3192">
      <w:pPr>
        <w:rPr>
          <w:rFonts w:ascii="Times New Roman" w:hAnsi="Times New Roman" w:cs="Times New Roman"/>
          <w:sz w:val="28"/>
          <w:szCs w:val="28"/>
          <w:lang w:val="en-US"/>
        </w:rPr>
      </w:pPr>
    </w:p>
    <w:p w14:paraId="13D515E1" w14:textId="70B5259D" w:rsidR="000B3192" w:rsidRDefault="000B3192">
      <w:pPr>
        <w:rPr>
          <w:rFonts w:ascii="Times New Roman" w:hAnsi="Times New Roman" w:cs="Times New Roman"/>
          <w:sz w:val="28"/>
          <w:szCs w:val="28"/>
          <w:lang w:val="en-US"/>
        </w:rPr>
      </w:pPr>
    </w:p>
    <w:p w14:paraId="7070DFCF" w14:textId="77777777" w:rsidR="000B3192" w:rsidRDefault="000B3192">
      <w:pPr>
        <w:rPr>
          <w:rFonts w:ascii="Times New Roman" w:hAnsi="Times New Roman" w:cs="Times New Roman"/>
          <w:sz w:val="28"/>
          <w:szCs w:val="28"/>
          <w:lang w:val="en-US"/>
        </w:rPr>
      </w:pPr>
    </w:p>
    <w:p w14:paraId="02B5C7E4" w14:textId="77777777" w:rsidR="00E7529C" w:rsidRPr="00E7529C" w:rsidRDefault="00E7529C">
      <w:pPr>
        <w:rPr>
          <w:rFonts w:ascii="Times New Roman" w:hAnsi="Times New Roman" w:cs="Times New Roman"/>
          <w:sz w:val="28"/>
          <w:szCs w:val="28"/>
          <w:lang w:val="en-US"/>
        </w:rPr>
      </w:pPr>
    </w:p>
    <w:p w14:paraId="7E00E4D7" w14:textId="1906F494" w:rsidR="00E7529C" w:rsidRPr="00E7529C" w:rsidRDefault="00E7529C">
      <w:pPr>
        <w:rPr>
          <w:rFonts w:ascii="Times New Roman" w:hAnsi="Times New Roman" w:cs="Times New Roman"/>
          <w:sz w:val="28"/>
          <w:szCs w:val="28"/>
          <w:lang w:val="en-US"/>
        </w:rPr>
      </w:pPr>
      <w:r w:rsidRPr="00E7529C">
        <w:rPr>
          <w:rFonts w:ascii="Times New Roman" w:hAnsi="Times New Roman" w:cs="Times New Roman"/>
          <w:sz w:val="28"/>
          <w:szCs w:val="28"/>
          <w:lang w:val="en-US"/>
        </w:rPr>
        <w:t>Biography:</w:t>
      </w:r>
    </w:p>
    <w:p w14:paraId="3AE198CC" w14:textId="7BAFAB70" w:rsidR="00E7529C" w:rsidRPr="00E7529C" w:rsidRDefault="00E7529C">
      <w:pPr>
        <w:rPr>
          <w:rFonts w:ascii="Times New Roman" w:hAnsi="Times New Roman" w:cs="Times New Roman"/>
          <w:sz w:val="28"/>
          <w:szCs w:val="28"/>
          <w:lang w:val="en-US"/>
        </w:rPr>
      </w:pPr>
    </w:p>
    <w:p w14:paraId="1D50E605" w14:textId="160919A4" w:rsidR="00E7529C" w:rsidRPr="00E7529C" w:rsidRDefault="00E7529C">
      <w:pPr>
        <w:rPr>
          <w:rFonts w:ascii="Times New Roman" w:hAnsi="Times New Roman" w:cs="Times New Roman"/>
          <w:sz w:val="28"/>
          <w:szCs w:val="28"/>
          <w:lang w:val="en-US"/>
        </w:rPr>
      </w:pPr>
      <w:r w:rsidRPr="00E7529C">
        <w:rPr>
          <w:rFonts w:ascii="Times New Roman" w:hAnsi="Times New Roman" w:cs="Times New Roman"/>
          <w:sz w:val="28"/>
          <w:szCs w:val="28"/>
          <w:lang w:val="en-US"/>
        </w:rPr>
        <w:t>Amerikos Argyriou is a 4</w:t>
      </w:r>
      <w:r w:rsidRPr="00E7529C">
        <w:rPr>
          <w:rFonts w:ascii="Times New Roman" w:hAnsi="Times New Roman" w:cs="Times New Roman"/>
          <w:sz w:val="28"/>
          <w:szCs w:val="28"/>
          <w:vertAlign w:val="superscript"/>
          <w:lang w:val="en-US"/>
        </w:rPr>
        <w:t>th</w:t>
      </w:r>
      <w:r w:rsidRPr="00E7529C">
        <w:rPr>
          <w:rFonts w:ascii="Times New Roman" w:hAnsi="Times New Roman" w:cs="Times New Roman"/>
          <w:sz w:val="28"/>
          <w:szCs w:val="28"/>
          <w:lang w:val="en-US"/>
        </w:rPr>
        <w:t xml:space="preserve"> Year Medical Student at the University of Manchester who  took a year off the program to pursue his interests in Stem Cell research and Regenerative Medicine by completing a Master’s degree in Tissue Engineering &amp; Regenerative Medicine at the University of Manchester (</w:t>
      </w:r>
      <w:proofErr w:type="spellStart"/>
      <w:r w:rsidRPr="00E7529C">
        <w:rPr>
          <w:rFonts w:ascii="Times New Roman" w:hAnsi="Times New Roman" w:cs="Times New Roman"/>
          <w:sz w:val="28"/>
          <w:szCs w:val="28"/>
          <w:lang w:val="en-US"/>
        </w:rPr>
        <w:t>MRes</w:t>
      </w:r>
      <w:proofErr w:type="spellEnd"/>
      <w:r w:rsidRPr="00E7529C">
        <w:rPr>
          <w:rFonts w:ascii="Times New Roman" w:hAnsi="Times New Roman" w:cs="Times New Roman"/>
          <w:sz w:val="28"/>
          <w:szCs w:val="28"/>
          <w:lang w:val="en-US"/>
        </w:rPr>
        <w:t>, Distinction) with dissertation work focusing on CADASIL and other small vessel disease models using iPSCs. He is currently hoping to publish his work on CADASIL and on cerebral small vessel disease models.</w:t>
      </w:r>
    </w:p>
    <w:p w14:paraId="76295BC0" w14:textId="12C221D0" w:rsidR="00E7529C" w:rsidRDefault="00E7529C">
      <w:pPr>
        <w:rPr>
          <w:rFonts w:ascii="Times New Roman" w:hAnsi="Times New Roman" w:cs="Times New Roman"/>
          <w:sz w:val="28"/>
          <w:szCs w:val="28"/>
          <w:lang w:val="en-US"/>
        </w:rPr>
      </w:pPr>
    </w:p>
    <w:p w14:paraId="3C97F3F1" w14:textId="2C764B0E" w:rsidR="00E7529C" w:rsidRDefault="00E7529C">
      <w:pPr>
        <w:rPr>
          <w:rFonts w:ascii="Times New Roman" w:hAnsi="Times New Roman" w:cs="Times New Roman"/>
          <w:sz w:val="28"/>
          <w:szCs w:val="28"/>
          <w:lang w:val="en-US"/>
        </w:rPr>
      </w:pPr>
    </w:p>
    <w:p w14:paraId="512A1E25" w14:textId="77777777" w:rsidR="00E7529C" w:rsidRPr="00E7529C" w:rsidRDefault="00E7529C">
      <w:pPr>
        <w:rPr>
          <w:rFonts w:ascii="Times New Roman" w:hAnsi="Times New Roman" w:cs="Times New Roman"/>
          <w:sz w:val="28"/>
          <w:szCs w:val="28"/>
          <w:lang w:val="en-US"/>
        </w:rPr>
      </w:pPr>
    </w:p>
    <w:p w14:paraId="609C8274" w14:textId="3E963A3E" w:rsidR="00E7529C" w:rsidRPr="00E7529C" w:rsidRDefault="00E7529C">
      <w:pPr>
        <w:rPr>
          <w:rFonts w:ascii="Times New Roman" w:hAnsi="Times New Roman" w:cs="Times New Roman"/>
          <w:sz w:val="28"/>
          <w:szCs w:val="28"/>
          <w:lang w:val="en-US"/>
        </w:rPr>
      </w:pPr>
      <w:r w:rsidRPr="00E7529C">
        <w:rPr>
          <w:rFonts w:ascii="Times New Roman" w:hAnsi="Times New Roman" w:cs="Times New Roman"/>
          <w:sz w:val="28"/>
          <w:szCs w:val="28"/>
          <w:lang w:val="en-US"/>
        </w:rPr>
        <w:t>Author Details:</w:t>
      </w:r>
    </w:p>
    <w:p w14:paraId="244523EF" w14:textId="0B803F46" w:rsidR="00E7529C" w:rsidRPr="00E7529C" w:rsidRDefault="00E7529C">
      <w:pPr>
        <w:rPr>
          <w:rFonts w:ascii="Times New Roman" w:hAnsi="Times New Roman" w:cs="Times New Roman"/>
          <w:sz w:val="28"/>
          <w:szCs w:val="28"/>
          <w:lang w:val="en-US"/>
        </w:rPr>
      </w:pPr>
    </w:p>
    <w:p w14:paraId="22242B80" w14:textId="1B072F54" w:rsidR="00E7529C" w:rsidRPr="00E7529C" w:rsidRDefault="00E7529C" w:rsidP="00E7529C">
      <w:pPr>
        <w:pStyle w:val="NormalWeb"/>
        <w:rPr>
          <w:sz w:val="28"/>
          <w:szCs w:val="28"/>
          <w:lang w:val="en-US"/>
        </w:rPr>
      </w:pPr>
      <w:r w:rsidRPr="00E7529C">
        <w:rPr>
          <w:sz w:val="28"/>
          <w:szCs w:val="28"/>
        </w:rPr>
        <w:lastRenderedPageBreak/>
        <w:t>Full Name:</w:t>
      </w:r>
      <w:r w:rsidRPr="00E7529C">
        <w:rPr>
          <w:sz w:val="28"/>
          <w:szCs w:val="28"/>
          <w:lang w:val="en-US"/>
        </w:rPr>
        <w:t xml:space="preserve"> Amerikos Argyriou</w:t>
      </w:r>
      <w:r w:rsidRPr="00E7529C">
        <w:rPr>
          <w:sz w:val="28"/>
          <w:szCs w:val="28"/>
        </w:rPr>
        <w:br/>
        <w:t>Contact number:</w:t>
      </w:r>
      <w:r w:rsidRPr="00E7529C">
        <w:rPr>
          <w:sz w:val="28"/>
          <w:szCs w:val="28"/>
          <w:lang w:val="en-US"/>
        </w:rPr>
        <w:t xml:space="preserve"> +44 07491217317</w:t>
      </w:r>
      <w:r w:rsidRPr="00E7529C">
        <w:rPr>
          <w:sz w:val="28"/>
          <w:szCs w:val="28"/>
        </w:rPr>
        <w:br/>
        <w:t>Twitter account:</w:t>
      </w:r>
      <w:r w:rsidRPr="00E7529C">
        <w:rPr>
          <w:sz w:val="28"/>
          <w:szCs w:val="28"/>
          <w:lang w:val="en-US"/>
        </w:rPr>
        <w:t xml:space="preserve"> -</w:t>
      </w:r>
      <w:r w:rsidRPr="00E7529C">
        <w:rPr>
          <w:sz w:val="28"/>
          <w:szCs w:val="28"/>
        </w:rPr>
        <w:br/>
        <w:t>Linked In account:</w:t>
      </w:r>
      <w:r w:rsidRPr="00E7529C">
        <w:rPr>
          <w:sz w:val="28"/>
          <w:szCs w:val="28"/>
          <w:lang w:val="en-US"/>
        </w:rPr>
        <w:t xml:space="preserve"> </w:t>
      </w:r>
      <w:r w:rsidRPr="00E7529C">
        <w:rPr>
          <w:sz w:val="28"/>
          <w:szCs w:val="28"/>
          <w:lang w:val="en-US"/>
        </w:rPr>
        <w:t>https://www.linkedin.com/in/aargyriou/</w:t>
      </w:r>
      <w:r w:rsidRPr="00E7529C">
        <w:rPr>
          <w:sz w:val="28"/>
          <w:szCs w:val="28"/>
        </w:rPr>
        <w:br/>
        <w:t>Session name/ number:</w:t>
      </w:r>
      <w:r w:rsidRPr="00E7529C">
        <w:rPr>
          <w:sz w:val="28"/>
          <w:szCs w:val="28"/>
          <w:lang w:val="en-US"/>
        </w:rPr>
        <w:t xml:space="preserve"> Young Scientist Award</w:t>
      </w:r>
      <w:r w:rsidRPr="00E7529C">
        <w:rPr>
          <w:sz w:val="28"/>
          <w:szCs w:val="28"/>
        </w:rPr>
        <w:br/>
        <w:t xml:space="preserve">Category: </w:t>
      </w:r>
      <w:r w:rsidRPr="00E7529C">
        <w:rPr>
          <w:sz w:val="28"/>
          <w:szCs w:val="28"/>
          <w:lang w:val="en-US"/>
        </w:rPr>
        <w:t xml:space="preserve"> Oral Presentation</w:t>
      </w:r>
    </w:p>
    <w:p w14:paraId="520823CA" w14:textId="77777777" w:rsidR="00E7529C" w:rsidRPr="00E7529C" w:rsidRDefault="00E7529C">
      <w:pPr>
        <w:rPr>
          <w:rFonts w:ascii="Times New Roman" w:hAnsi="Times New Roman" w:cs="Times New Roman"/>
          <w:sz w:val="28"/>
          <w:szCs w:val="28"/>
        </w:rPr>
      </w:pPr>
    </w:p>
    <w:sectPr w:rsidR="00E7529C" w:rsidRPr="00E7529C" w:rsidSect="00AA110D">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691"/>
    <w:rsid w:val="000B3192"/>
    <w:rsid w:val="001160BC"/>
    <w:rsid w:val="00145FC4"/>
    <w:rsid w:val="001C02E3"/>
    <w:rsid w:val="001C6665"/>
    <w:rsid w:val="002B5F3F"/>
    <w:rsid w:val="003E5D4E"/>
    <w:rsid w:val="00517FAF"/>
    <w:rsid w:val="005354E1"/>
    <w:rsid w:val="005729B2"/>
    <w:rsid w:val="00612E91"/>
    <w:rsid w:val="00893E55"/>
    <w:rsid w:val="0095647D"/>
    <w:rsid w:val="00992FB8"/>
    <w:rsid w:val="009A4110"/>
    <w:rsid w:val="00AA110D"/>
    <w:rsid w:val="00B02555"/>
    <w:rsid w:val="00B23F4F"/>
    <w:rsid w:val="00C049FE"/>
    <w:rsid w:val="00C329CD"/>
    <w:rsid w:val="00C355CC"/>
    <w:rsid w:val="00C826BB"/>
    <w:rsid w:val="00CA0F0E"/>
    <w:rsid w:val="00CA44E2"/>
    <w:rsid w:val="00D66691"/>
    <w:rsid w:val="00DA3C24"/>
    <w:rsid w:val="00DF20FD"/>
    <w:rsid w:val="00E7529C"/>
  </w:rsids>
  <m:mathPr>
    <m:mathFont m:val="Cambria Math"/>
    <m:brkBin m:val="before"/>
    <m:brkBinSub m:val="--"/>
    <m:smallFrac m:val="0"/>
    <m:dispDef/>
    <m:lMargin m:val="0"/>
    <m:rMargin m:val="0"/>
    <m:defJc m:val="centerGroup"/>
    <m:wrapIndent m:val="1440"/>
    <m:intLim m:val="subSup"/>
    <m:naryLim m:val="undOvr"/>
  </m:mathPr>
  <w:themeFontLang w:val="en-CY"/>
  <w:clrSchemeMapping w:bg1="light1" w:t1="dark1" w:bg2="light2" w:t2="dark2" w:accent1="accent1" w:accent2="accent2" w:accent3="accent3" w:accent4="accent4" w:accent5="accent5" w:accent6="accent6" w:hyperlink="hyperlink" w:followedHyperlink="followedHyperlink"/>
  <w:decimalSymbol w:val="."/>
  <w:listSeparator w:val=","/>
  <w14:docId w14:val="2E4A35B6"/>
  <w15:chartTrackingRefBased/>
  <w15:docId w15:val="{F128D409-5DE1-F046-B3EC-D002CF95F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CY"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66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7529C"/>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9211806">
      <w:bodyDiv w:val="1"/>
      <w:marLeft w:val="0"/>
      <w:marRight w:val="0"/>
      <w:marTop w:val="0"/>
      <w:marBottom w:val="0"/>
      <w:divBdr>
        <w:top w:val="none" w:sz="0" w:space="0" w:color="auto"/>
        <w:left w:val="none" w:sz="0" w:space="0" w:color="auto"/>
        <w:bottom w:val="none" w:sz="0" w:space="0" w:color="auto"/>
        <w:right w:val="none" w:sz="0" w:space="0" w:color="auto"/>
      </w:divBdr>
      <w:divsChild>
        <w:div w:id="1471678082">
          <w:marLeft w:val="0"/>
          <w:marRight w:val="0"/>
          <w:marTop w:val="0"/>
          <w:marBottom w:val="0"/>
          <w:divBdr>
            <w:top w:val="none" w:sz="0" w:space="0" w:color="auto"/>
            <w:left w:val="none" w:sz="0" w:space="0" w:color="auto"/>
            <w:bottom w:val="none" w:sz="0" w:space="0" w:color="auto"/>
            <w:right w:val="none" w:sz="0" w:space="0" w:color="auto"/>
          </w:divBdr>
          <w:divsChild>
            <w:div w:id="567501696">
              <w:marLeft w:val="0"/>
              <w:marRight w:val="0"/>
              <w:marTop w:val="0"/>
              <w:marBottom w:val="0"/>
              <w:divBdr>
                <w:top w:val="none" w:sz="0" w:space="0" w:color="auto"/>
                <w:left w:val="none" w:sz="0" w:space="0" w:color="auto"/>
                <w:bottom w:val="none" w:sz="0" w:space="0" w:color="auto"/>
                <w:right w:val="none" w:sz="0" w:space="0" w:color="auto"/>
              </w:divBdr>
              <w:divsChild>
                <w:div w:id="112905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4</Pages>
  <Words>457</Words>
  <Characters>2610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Amerikos Argyriou</dc:creator>
  <cp:keywords/>
  <dc:description/>
  <cp:lastModifiedBy>Amerikos Argyriou</cp:lastModifiedBy>
  <cp:revision>2</cp:revision>
  <dcterms:created xsi:type="dcterms:W3CDTF">2020-10-20T10:38:00Z</dcterms:created>
  <dcterms:modified xsi:type="dcterms:W3CDTF">2020-10-20T11:03:00Z</dcterms:modified>
</cp:coreProperties>
</file>