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3FC77CBC" w:rsidR="008C3ACE" w:rsidRPr="00AA2D73" w:rsidRDefault="00B5063E" w:rsidP="005E69C2">
      <w:pPr>
        <w:pStyle w:val="Heading1"/>
        <w:ind w:left="0" w:right="1062"/>
        <w:jc w:val="center"/>
        <w:rPr>
          <w:color w:val="000000" w:themeColor="text1"/>
        </w:rPr>
      </w:pPr>
      <w:r w:rsidRPr="00AA2D73">
        <w:rPr>
          <w:color w:val="000000" w:themeColor="text1"/>
          <w:u w:val="thick" w:color="585858"/>
        </w:rPr>
        <w:t>Abstract Template</w:t>
      </w:r>
    </w:p>
    <w:p w14:paraId="195C5FAF" w14:textId="77777777" w:rsidR="008C3ACE" w:rsidRPr="00AA2D73" w:rsidRDefault="008C3ACE">
      <w:pPr>
        <w:pStyle w:val="BodyText"/>
        <w:rPr>
          <w:b/>
          <w:color w:val="000000" w:themeColor="text1"/>
          <w:sz w:val="14"/>
        </w:rPr>
      </w:pPr>
    </w:p>
    <w:p w14:paraId="059209EA" w14:textId="46BC405D" w:rsidR="005E69C2" w:rsidRPr="00AA2D73" w:rsidRDefault="00B5063E" w:rsidP="005E69C2">
      <w:pPr>
        <w:spacing w:before="92"/>
        <w:ind w:left="594" w:right="151"/>
        <w:rPr>
          <w:b/>
          <w:color w:val="000000" w:themeColor="text1"/>
        </w:rPr>
      </w:pPr>
      <w:r w:rsidRPr="00AA2D73">
        <w:rPr>
          <w:b/>
          <w:color w:val="000000" w:themeColor="text1"/>
        </w:rPr>
        <w:t xml:space="preserve">Title: </w:t>
      </w:r>
      <w:r w:rsidR="00AA2D73" w:rsidRPr="00627D67">
        <w:rPr>
          <w:rFonts w:ascii="Arial Narrow" w:hAnsi="Arial Narrow"/>
          <w:b/>
          <w:sz w:val="24"/>
          <w:szCs w:val="24"/>
        </w:rPr>
        <w:t>Dispensable Albumin-polymer based protein hydrogels for Bone Tissue Engineering Applications</w:t>
      </w:r>
    </w:p>
    <w:p w14:paraId="3CE20AB2" w14:textId="5F5F0F07" w:rsidR="008C3ACE" w:rsidRPr="00AA2D73" w:rsidRDefault="00AA2D73">
      <w:pPr>
        <w:pStyle w:val="Heading3"/>
        <w:spacing w:line="214" w:lineRule="exact"/>
        <w:ind w:left="594" w:firstLine="0"/>
        <w:rPr>
          <w:color w:val="000000" w:themeColor="text1"/>
        </w:rPr>
      </w:pPr>
      <w:r>
        <w:rPr>
          <w:color w:val="000000" w:themeColor="text1"/>
        </w:rPr>
        <w:t>Ritvesh Gupta</w:t>
      </w:r>
      <w:r w:rsidR="00B5063E" w:rsidRPr="00AA2D73">
        <w:rPr>
          <w:color w:val="000000" w:themeColor="text1"/>
          <w:position w:val="9"/>
          <w:sz w:val="12"/>
        </w:rPr>
        <w:t>1</w:t>
      </w:r>
      <w:r w:rsidR="00B5063E" w:rsidRPr="00AA2D73">
        <w:rPr>
          <w:color w:val="000000" w:themeColor="text1"/>
        </w:rPr>
        <w:t xml:space="preserve">,  </w:t>
      </w:r>
      <w:proofErr w:type="spellStart"/>
      <w:r>
        <w:rPr>
          <w:color w:val="000000" w:themeColor="text1"/>
        </w:rPr>
        <w:t>Dr.Devendra</w:t>
      </w:r>
      <w:proofErr w:type="spellEnd"/>
      <w:r>
        <w:rPr>
          <w:color w:val="000000" w:themeColor="text1"/>
        </w:rPr>
        <w:t xml:space="preserve"> Verma</w:t>
      </w:r>
      <w:r w:rsidR="00B5063E" w:rsidRPr="00AA2D73">
        <w:rPr>
          <w:color w:val="000000" w:themeColor="text1"/>
          <w:position w:val="9"/>
          <w:sz w:val="12"/>
        </w:rPr>
        <w:t xml:space="preserve"> </w:t>
      </w:r>
      <w:r>
        <w:rPr>
          <w:color w:val="000000" w:themeColor="text1"/>
          <w:position w:val="9"/>
          <w:sz w:val="12"/>
        </w:rPr>
        <w:t>1</w:t>
      </w:r>
      <w:r w:rsidR="00B5063E" w:rsidRPr="00AA2D73">
        <w:rPr>
          <w:color w:val="000000" w:themeColor="text1"/>
        </w:rPr>
        <w:t>,</w:t>
      </w:r>
    </w:p>
    <w:p w14:paraId="46C125E1" w14:textId="758CC9B5" w:rsidR="008C3ACE" w:rsidRPr="00AA2D73" w:rsidRDefault="00B5063E">
      <w:pPr>
        <w:pStyle w:val="BodyText"/>
        <w:spacing w:before="126" w:line="231" w:lineRule="exact"/>
        <w:ind w:left="594"/>
        <w:rPr>
          <w:color w:val="000000" w:themeColor="text1"/>
        </w:rPr>
      </w:pPr>
      <w:r w:rsidRPr="00AA2D73">
        <w:rPr>
          <w:color w:val="000000" w:themeColor="text1"/>
          <w:position w:val="9"/>
          <w:sz w:val="12"/>
        </w:rPr>
        <w:t>1</w:t>
      </w:r>
      <w:r w:rsidR="00AA2D73" w:rsidRPr="00AA2D73">
        <w:rPr>
          <w:rFonts w:ascii="Arial Narrow" w:hAnsi="Arial Narrow"/>
          <w:i/>
          <w:sz w:val="24"/>
          <w:szCs w:val="24"/>
        </w:rPr>
        <w:t xml:space="preserve"> </w:t>
      </w:r>
      <w:r w:rsidR="00AA2D73" w:rsidRPr="00AA2D73">
        <w:rPr>
          <w:iCs/>
        </w:rPr>
        <w:t>Department of Biotechnology and Medical Engineering; National Institute of Technology, Rourkela-769008, Odisha, India</w:t>
      </w:r>
    </w:p>
    <w:p w14:paraId="1A7BD72D" w14:textId="77777777" w:rsidR="008C3ACE" w:rsidRPr="00AA2D73" w:rsidRDefault="008C3ACE">
      <w:pPr>
        <w:rPr>
          <w:color w:val="000000" w:themeColor="text1"/>
        </w:rPr>
        <w:sectPr w:rsidR="008C3ACE" w:rsidRPr="00AA2D73" w:rsidSect="002E682A">
          <w:headerReference w:type="default" r:id="rId7"/>
          <w:footerReference w:type="default" r:id="rId8"/>
          <w:type w:val="continuous"/>
          <w:pgSz w:w="11910" w:h="16840"/>
          <w:pgMar w:top="642" w:right="180" w:bottom="280" w:left="140" w:header="152" w:footer="160" w:gutter="0"/>
          <w:cols w:space="720"/>
        </w:sectPr>
      </w:pPr>
    </w:p>
    <w:p w14:paraId="0F6027D9" w14:textId="73B76173" w:rsidR="008C3ACE" w:rsidRPr="00AA2D73" w:rsidRDefault="00B5063E" w:rsidP="005E69C2">
      <w:pPr>
        <w:pStyle w:val="Heading3"/>
        <w:spacing w:before="114"/>
        <w:ind w:left="426" w:right="9" w:firstLine="0"/>
        <w:jc w:val="both"/>
        <w:rPr>
          <w:color w:val="000000" w:themeColor="text1"/>
        </w:rPr>
      </w:pPr>
      <w:r w:rsidRPr="00AA2D73">
        <w:rPr>
          <w:color w:val="000000" w:themeColor="text1"/>
        </w:rPr>
        <w:t xml:space="preserve">Keywords: </w:t>
      </w:r>
      <w:r w:rsidR="00AA2D73">
        <w:rPr>
          <w:color w:val="000000" w:themeColor="text1"/>
        </w:rPr>
        <w:t>Bovine serum Albumin</w:t>
      </w:r>
      <w:r w:rsidRPr="00AA2D73">
        <w:rPr>
          <w:color w:val="000000" w:themeColor="text1"/>
        </w:rPr>
        <w:t xml:space="preserve">, </w:t>
      </w:r>
      <w:r w:rsidR="00AA2D73">
        <w:rPr>
          <w:color w:val="000000" w:themeColor="text1"/>
        </w:rPr>
        <w:t>osteogenic</w:t>
      </w:r>
      <w:r w:rsidRPr="00AA2D73">
        <w:rPr>
          <w:color w:val="000000" w:themeColor="text1"/>
        </w:rPr>
        <w:t xml:space="preserve">, </w:t>
      </w:r>
      <w:r w:rsidR="00AA2D73">
        <w:rPr>
          <w:color w:val="000000" w:themeColor="text1"/>
        </w:rPr>
        <w:t>cell-laden hydrogel</w:t>
      </w:r>
      <w:r w:rsidRPr="00AA2D73">
        <w:rPr>
          <w:color w:val="000000" w:themeColor="text1"/>
        </w:rPr>
        <w:t xml:space="preserve">, </w:t>
      </w:r>
      <w:proofErr w:type="spellStart"/>
      <w:r w:rsidR="00AA2D73">
        <w:rPr>
          <w:color w:val="000000" w:themeColor="text1"/>
        </w:rPr>
        <w:t>B</w:t>
      </w:r>
      <w:bookmarkStart w:id="0" w:name="_GoBack"/>
      <w:bookmarkEnd w:id="0"/>
      <w:r w:rsidR="00AA2D73">
        <w:rPr>
          <w:color w:val="000000" w:themeColor="text1"/>
        </w:rPr>
        <w:t>ioink</w:t>
      </w:r>
      <w:proofErr w:type="spellEnd"/>
    </w:p>
    <w:p w14:paraId="1A7C73E6" w14:textId="77777777" w:rsidR="00AA2D73" w:rsidRPr="00AA2D73" w:rsidRDefault="00AA2D73" w:rsidP="00AA2D73">
      <w:pPr>
        <w:pStyle w:val="Heading3"/>
        <w:spacing w:before="114"/>
        <w:ind w:left="426" w:right="9" w:firstLine="0"/>
        <w:jc w:val="both"/>
        <w:rPr>
          <w:color w:val="000000" w:themeColor="text1"/>
        </w:rPr>
      </w:pPr>
    </w:p>
    <w:p w14:paraId="337710AD" w14:textId="77777777" w:rsidR="00AA2D73" w:rsidRPr="00AA2D73" w:rsidRDefault="00AA2D73" w:rsidP="00AA2D73">
      <w:pPr>
        <w:pStyle w:val="ListParagraph"/>
        <w:numPr>
          <w:ilvl w:val="0"/>
          <w:numId w:val="1"/>
        </w:numPr>
        <w:tabs>
          <w:tab w:val="left" w:pos="1866"/>
          <w:tab w:val="left" w:pos="1867"/>
        </w:tabs>
        <w:ind w:left="1866" w:hanging="446"/>
        <w:jc w:val="left"/>
        <w:rPr>
          <w:b/>
          <w:color w:val="000000" w:themeColor="text1"/>
          <w:sz w:val="19"/>
        </w:rPr>
      </w:pPr>
      <w:r w:rsidRPr="00AA2D73">
        <w:rPr>
          <w:b/>
          <w:color w:val="000000" w:themeColor="text1"/>
          <w:sz w:val="19"/>
        </w:rPr>
        <w:t>Abstract Body (up to 300</w:t>
      </w:r>
      <w:r w:rsidRPr="00AA2D73">
        <w:rPr>
          <w:b/>
          <w:color w:val="000000" w:themeColor="text1"/>
          <w:spacing w:val="-9"/>
          <w:sz w:val="19"/>
        </w:rPr>
        <w:t xml:space="preserve"> </w:t>
      </w:r>
      <w:r w:rsidRPr="00AA2D73">
        <w:rPr>
          <w:b/>
          <w:color w:val="000000" w:themeColor="text1"/>
          <w:sz w:val="19"/>
        </w:rPr>
        <w:t>words)</w:t>
      </w:r>
    </w:p>
    <w:p w14:paraId="79C799AE" w14:textId="77777777" w:rsidR="00AA2D73" w:rsidRPr="003847A7" w:rsidRDefault="00AA2D73" w:rsidP="00AA2D73">
      <w:pPr>
        <w:pStyle w:val="BodyText"/>
        <w:spacing w:before="117"/>
        <w:ind w:left="426"/>
        <w:jc w:val="both"/>
        <w:rPr>
          <w:b/>
          <w:bCs/>
          <w:color w:val="000000" w:themeColor="text1"/>
        </w:rPr>
      </w:pPr>
      <w:r w:rsidRPr="003847A7">
        <w:rPr>
          <w:color w:val="000000" w:themeColor="text1"/>
        </w:rPr>
        <w:t xml:space="preserve">Past two decades have witnessed a profound evolution in the burgeoning field of tissue engineering. An obvious trend is emerging from an </w:t>
      </w:r>
      <w:r w:rsidRPr="003847A7">
        <w:rPr>
          <w:i/>
          <w:iCs/>
          <w:color w:val="000000" w:themeColor="text1"/>
        </w:rPr>
        <w:t>in vitro</w:t>
      </w:r>
      <w:r w:rsidRPr="003847A7">
        <w:rPr>
          <w:color w:val="000000" w:themeColor="text1"/>
        </w:rPr>
        <w:t xml:space="preserve"> to </w:t>
      </w:r>
      <w:r w:rsidRPr="003847A7">
        <w:rPr>
          <w:i/>
          <w:iCs/>
          <w:color w:val="000000" w:themeColor="text1"/>
        </w:rPr>
        <w:t>in vivo</w:t>
      </w:r>
      <w:r w:rsidRPr="003847A7">
        <w:rPr>
          <w:color w:val="000000" w:themeColor="text1"/>
        </w:rPr>
        <w:t xml:space="preserve"> one. Biomaterials and scaffolds have been developed from those with biological growth factors to those of the free form growth factors which not only return to their original nature, but are also easier to meet the requirements of clinical applications. Presently, biomaterials and scaffolds are expected to have functions with </w:t>
      </w:r>
      <w:r w:rsidRPr="003847A7">
        <w:rPr>
          <w:i/>
          <w:iCs/>
          <w:color w:val="000000" w:themeColor="text1"/>
        </w:rPr>
        <w:t>in vivo</w:t>
      </w:r>
      <w:r w:rsidRPr="003847A7">
        <w:rPr>
          <w:color w:val="000000" w:themeColor="text1"/>
        </w:rPr>
        <w:t xml:space="preserve"> homing cells and growth factors, and subsequentially their release. In spite of such myriad accomplishments, there have been relatively very few products which actually dodge the regulatory hurdles to reach the patient's bedside. Therefore, there is a huge impetus for the development of approaches that can overcome regulatory hurdles to be translated to the clinic and also have the potential to be commercially viable. With this objective, current research premises include fabrication of dispensable albumin protein-polymer based hydrogels for application as potent </w:t>
      </w:r>
      <w:proofErr w:type="spellStart"/>
      <w:r w:rsidRPr="003847A7">
        <w:rPr>
          <w:color w:val="000000" w:themeColor="text1"/>
        </w:rPr>
        <w:t>bioink</w:t>
      </w:r>
      <w:proofErr w:type="spellEnd"/>
      <w:r w:rsidRPr="003847A7">
        <w:rPr>
          <w:color w:val="000000" w:themeColor="text1"/>
        </w:rPr>
        <w:t xml:space="preserve"> and cell-laden bone tissue constructs. The extent of our study was limited to thermal denaturation of bovine serum albumin (BSA), followed by calcium-based gelation. These self-healing, biocompatible, biodegradable and free standing hydrogels were coupled with hydroxyapatite and collagen-extract to make them more conducive to cellular (osteogenic) proliferation. Various analytical investigations were then performed to characterize these gels which further validated the concept. Moreover, such albumin-based hydrogels hold tremendous conjugation potential and can be modified for autogenic applications as well.</w:t>
      </w:r>
    </w:p>
    <w:p w14:paraId="655A5EA4" w14:textId="56ED9B5C" w:rsidR="00AA2D73" w:rsidRPr="00AA2D73" w:rsidRDefault="00AA2D73" w:rsidP="00AA2D73">
      <w:pPr>
        <w:pStyle w:val="ListParagraph"/>
        <w:tabs>
          <w:tab w:val="left" w:pos="1866"/>
          <w:tab w:val="left" w:pos="1867"/>
        </w:tabs>
        <w:ind w:left="447" w:firstLine="0"/>
        <w:jc w:val="center"/>
        <w:rPr>
          <w:b/>
          <w:color w:val="000000" w:themeColor="text1"/>
          <w:sz w:val="19"/>
        </w:rPr>
      </w:pPr>
    </w:p>
    <w:p w14:paraId="746DF3D5" w14:textId="77777777" w:rsidR="00AA2D73" w:rsidRPr="00AA2D73" w:rsidRDefault="00AA2D73" w:rsidP="00AA2D73">
      <w:pPr>
        <w:pStyle w:val="ListParagraph"/>
        <w:tabs>
          <w:tab w:val="left" w:pos="1866"/>
          <w:tab w:val="left" w:pos="1867"/>
        </w:tabs>
        <w:ind w:left="447" w:firstLine="0"/>
        <w:jc w:val="center"/>
        <w:rPr>
          <w:b/>
          <w:color w:val="000000" w:themeColor="text1"/>
          <w:sz w:val="19"/>
        </w:rPr>
      </w:pPr>
    </w:p>
    <w:p w14:paraId="3907491F" w14:textId="0535A5C4" w:rsidR="008C3ACE" w:rsidRPr="00AA2D73" w:rsidRDefault="00B5063E" w:rsidP="00AA2D73">
      <w:pPr>
        <w:pStyle w:val="Heading3"/>
        <w:numPr>
          <w:ilvl w:val="0"/>
          <w:numId w:val="1"/>
        </w:numPr>
        <w:tabs>
          <w:tab w:val="left" w:pos="1914"/>
          <w:tab w:val="left" w:pos="1915"/>
        </w:tabs>
        <w:ind w:left="1914" w:hanging="494"/>
        <w:jc w:val="left"/>
        <w:rPr>
          <w:color w:val="000000" w:themeColor="text1"/>
        </w:rPr>
      </w:pPr>
      <w:r w:rsidRPr="00AA2D73">
        <w:rPr>
          <w:color w:val="000000" w:themeColor="text1"/>
        </w:rPr>
        <w:t>Image:</w:t>
      </w:r>
      <w:r w:rsidR="00AA2D73" w:rsidRPr="00AA2D73">
        <w:rPr>
          <w:color w:val="000000" w:themeColor="text1"/>
        </w:rPr>
        <w:t xml:space="preserve">  N.A</w:t>
      </w:r>
    </w:p>
    <w:p w14:paraId="678CF244" w14:textId="25FBEE58" w:rsidR="008C3ACE" w:rsidRPr="00AA2D73" w:rsidRDefault="008C3ACE">
      <w:pPr>
        <w:pStyle w:val="BodyText"/>
        <w:ind w:left="1238"/>
        <w:rPr>
          <w:color w:val="000000" w:themeColor="text1"/>
          <w:sz w:val="20"/>
        </w:rPr>
      </w:pPr>
    </w:p>
    <w:p w14:paraId="253709E6" w14:textId="77777777" w:rsidR="008C3ACE" w:rsidRPr="00AA2D73" w:rsidRDefault="00B5063E">
      <w:pPr>
        <w:pStyle w:val="ListParagraph"/>
        <w:numPr>
          <w:ilvl w:val="0"/>
          <w:numId w:val="1"/>
        </w:numPr>
        <w:tabs>
          <w:tab w:val="left" w:pos="1758"/>
        </w:tabs>
        <w:spacing w:before="92"/>
        <w:ind w:left="1757"/>
        <w:jc w:val="left"/>
        <w:rPr>
          <w:b/>
          <w:color w:val="000000" w:themeColor="text1"/>
          <w:sz w:val="19"/>
        </w:rPr>
      </w:pPr>
      <w:r w:rsidRPr="00AA2D73">
        <w:rPr>
          <w:b/>
          <w:color w:val="000000" w:themeColor="text1"/>
          <w:w w:val="99"/>
          <w:sz w:val="19"/>
        </w:rPr>
        <w:br w:type="column"/>
      </w:r>
      <w:r w:rsidRPr="00AA2D73">
        <w:rPr>
          <w:b/>
          <w:color w:val="000000" w:themeColor="text1"/>
          <w:sz w:val="19"/>
        </w:rPr>
        <w:t>Reference:</w:t>
      </w:r>
    </w:p>
    <w:p w14:paraId="4B83854F" w14:textId="77777777" w:rsidR="008C3ACE" w:rsidRPr="00AA2D73" w:rsidRDefault="008C3ACE">
      <w:pPr>
        <w:pStyle w:val="BodyText"/>
        <w:spacing w:before="9"/>
        <w:rPr>
          <w:b/>
          <w:color w:val="000000" w:themeColor="text1"/>
          <w:sz w:val="18"/>
        </w:rPr>
      </w:pPr>
    </w:p>
    <w:p w14:paraId="281CAAC8" w14:textId="7A65946C" w:rsidR="00CE2C2B" w:rsidRPr="00AA2D73" w:rsidRDefault="00CE2C2B" w:rsidP="00CE2C2B">
      <w:pPr>
        <w:pStyle w:val="BodyText"/>
        <w:numPr>
          <w:ilvl w:val="0"/>
          <w:numId w:val="3"/>
        </w:numPr>
        <w:tabs>
          <w:tab w:val="left" w:pos="1037"/>
        </w:tabs>
        <w:ind w:right="696"/>
        <w:rPr>
          <w:color w:val="000000" w:themeColor="text1"/>
        </w:rPr>
      </w:pPr>
      <w:proofErr w:type="spellStart"/>
      <w:r w:rsidRPr="00AA2D73">
        <w:rPr>
          <w:color w:val="000000" w:themeColor="text1"/>
        </w:rPr>
        <w:t>Amdursky</w:t>
      </w:r>
      <w:proofErr w:type="spellEnd"/>
      <w:r w:rsidRPr="00AA2D73">
        <w:rPr>
          <w:color w:val="000000" w:themeColor="text1"/>
        </w:rPr>
        <w:t>, Nadav, et al. "Elastic serum-albumin based hydrogels: mechanism of formation and application in cardiac tissue engineering." </w:t>
      </w:r>
      <w:r w:rsidRPr="00AA2D73">
        <w:rPr>
          <w:i/>
          <w:iCs/>
          <w:color w:val="000000" w:themeColor="text1"/>
        </w:rPr>
        <w:t>Journal of Materials Chemistry B</w:t>
      </w:r>
      <w:r w:rsidRPr="00AA2D73">
        <w:rPr>
          <w:color w:val="000000" w:themeColor="text1"/>
        </w:rPr>
        <w:t> 6.35 (2018): 5604-5612.</w:t>
      </w:r>
    </w:p>
    <w:p w14:paraId="6ED0958B" w14:textId="77777777" w:rsidR="00CE2C2B" w:rsidRPr="00CE2C2B" w:rsidRDefault="00CE2C2B" w:rsidP="00CE2C2B">
      <w:pPr>
        <w:pStyle w:val="BodyText"/>
        <w:numPr>
          <w:ilvl w:val="0"/>
          <w:numId w:val="3"/>
        </w:numPr>
        <w:tabs>
          <w:tab w:val="left" w:pos="1037"/>
        </w:tabs>
        <w:ind w:right="696"/>
        <w:rPr>
          <w:color w:val="000000" w:themeColor="text1"/>
        </w:rPr>
      </w:pPr>
      <w:r w:rsidRPr="00CE2C2B">
        <w:rPr>
          <w:color w:val="000000" w:themeColor="text1"/>
        </w:rPr>
        <w:t>Chen, Jun, et al. "Repetitive Biomimetic Self-healing of Ca 2+-Induced Nanocomposite Protein Hydrogels." </w:t>
      </w:r>
      <w:r w:rsidRPr="00CE2C2B">
        <w:rPr>
          <w:i/>
          <w:iCs/>
          <w:color w:val="000000" w:themeColor="text1"/>
        </w:rPr>
        <w:t>Scientific reports</w:t>
      </w:r>
      <w:r w:rsidRPr="00CE2C2B">
        <w:rPr>
          <w:color w:val="000000" w:themeColor="text1"/>
        </w:rPr>
        <w:t>6 (2016): 30804.</w:t>
      </w:r>
    </w:p>
    <w:p w14:paraId="5305DBFF" w14:textId="77777777" w:rsidR="00CE2C2B" w:rsidRPr="00CE2C2B" w:rsidRDefault="00CE2C2B" w:rsidP="00CE2C2B">
      <w:pPr>
        <w:pStyle w:val="BodyText"/>
        <w:numPr>
          <w:ilvl w:val="0"/>
          <w:numId w:val="3"/>
        </w:numPr>
        <w:tabs>
          <w:tab w:val="left" w:pos="1037"/>
        </w:tabs>
        <w:ind w:right="696"/>
        <w:rPr>
          <w:color w:val="000000" w:themeColor="text1"/>
        </w:rPr>
      </w:pPr>
      <w:r w:rsidRPr="00CE2C2B">
        <w:rPr>
          <w:color w:val="000000" w:themeColor="text1"/>
        </w:rPr>
        <w:t>Chao, Shao Ching, et al. "Preparation and characterization of gelatin–hydroxyapatite composite microspheres for hard tissue repair." </w:t>
      </w:r>
      <w:r w:rsidRPr="00CE2C2B">
        <w:rPr>
          <w:i/>
          <w:iCs/>
          <w:color w:val="000000" w:themeColor="text1"/>
        </w:rPr>
        <w:t>Materials Science and Engineering: C</w:t>
      </w:r>
      <w:r w:rsidRPr="00CE2C2B">
        <w:rPr>
          <w:color w:val="000000" w:themeColor="text1"/>
        </w:rPr>
        <w:t> 57 (2015): 113-122.</w:t>
      </w:r>
    </w:p>
    <w:p w14:paraId="4411E80A" w14:textId="537AC677" w:rsidR="008C3ACE" w:rsidRPr="00AA2D73" w:rsidRDefault="008C3ACE" w:rsidP="00CE2C2B">
      <w:pPr>
        <w:pStyle w:val="BodyText"/>
        <w:tabs>
          <w:tab w:val="left" w:pos="1037"/>
        </w:tabs>
        <w:ind w:left="1037" w:right="696" w:hanging="360"/>
        <w:rPr>
          <w:color w:val="000000" w:themeColor="text1"/>
        </w:rPr>
      </w:pPr>
    </w:p>
    <w:p w14:paraId="7DFF9F98" w14:textId="77777777" w:rsidR="008C3ACE" w:rsidRPr="00AA2D73" w:rsidRDefault="00B5063E">
      <w:pPr>
        <w:pStyle w:val="Heading3"/>
        <w:numPr>
          <w:ilvl w:val="0"/>
          <w:numId w:val="1"/>
        </w:numPr>
        <w:tabs>
          <w:tab w:val="left" w:pos="1758"/>
        </w:tabs>
        <w:ind w:left="1757"/>
        <w:jc w:val="left"/>
        <w:rPr>
          <w:color w:val="000000" w:themeColor="text1"/>
        </w:rPr>
      </w:pPr>
      <w:r w:rsidRPr="00AA2D73">
        <w:rPr>
          <w:color w:val="000000" w:themeColor="text1"/>
        </w:rPr>
        <w:t>Biography:</w:t>
      </w:r>
    </w:p>
    <w:p w14:paraId="0FBDC7EC" w14:textId="0C46135E" w:rsidR="00CE2C2B" w:rsidRPr="00AA2D73" w:rsidRDefault="00E240F2">
      <w:pPr>
        <w:pStyle w:val="BodyText"/>
        <w:spacing w:before="119"/>
        <w:ind w:left="316" w:right="381"/>
        <w:jc w:val="both"/>
        <w:rPr>
          <w:color w:val="000000" w:themeColor="text1"/>
        </w:rPr>
      </w:pPr>
      <w:r w:rsidRPr="00AA2D73">
        <w:rPr>
          <w:color w:val="000000" w:themeColor="text1"/>
        </w:rPr>
        <w:t>Ritvesh Gupta</w:t>
      </w:r>
      <w:r w:rsidR="00B5063E" w:rsidRPr="00AA2D73">
        <w:rPr>
          <w:color w:val="000000" w:themeColor="text1"/>
        </w:rPr>
        <w:t xml:space="preserve"> has completed his</w:t>
      </w:r>
      <w:r w:rsidRPr="00AA2D73">
        <w:rPr>
          <w:color w:val="000000" w:themeColor="text1"/>
        </w:rPr>
        <w:t xml:space="preserve"> </w:t>
      </w:r>
      <w:proofErr w:type="spellStart"/>
      <w:r w:rsidRPr="00AA2D73">
        <w:rPr>
          <w:color w:val="000000" w:themeColor="text1"/>
        </w:rPr>
        <w:t>B.tech</w:t>
      </w:r>
      <w:proofErr w:type="spellEnd"/>
      <w:r w:rsidR="00B5063E" w:rsidRPr="00AA2D73">
        <w:rPr>
          <w:color w:val="000000" w:themeColor="text1"/>
        </w:rPr>
        <w:t xml:space="preserve"> </w:t>
      </w:r>
      <w:r w:rsidRPr="00AA2D73">
        <w:rPr>
          <w:color w:val="000000" w:themeColor="text1"/>
        </w:rPr>
        <w:t>in Biotechnology</w:t>
      </w:r>
      <w:r w:rsidR="00B5063E" w:rsidRPr="00AA2D73">
        <w:rPr>
          <w:color w:val="000000" w:themeColor="text1"/>
        </w:rPr>
        <w:t xml:space="preserve"> from </w:t>
      </w:r>
      <w:r w:rsidRPr="00AA2D73">
        <w:rPr>
          <w:color w:val="000000" w:themeColor="text1"/>
        </w:rPr>
        <w:t>Amity Institute of Biotechnology, Amity</w:t>
      </w:r>
      <w:r w:rsidR="00B5063E" w:rsidRPr="00AA2D73">
        <w:rPr>
          <w:color w:val="000000" w:themeColor="text1"/>
        </w:rPr>
        <w:t xml:space="preserve"> University</w:t>
      </w:r>
      <w:r w:rsidRPr="00AA2D73">
        <w:rPr>
          <w:color w:val="000000" w:themeColor="text1"/>
        </w:rPr>
        <w:t xml:space="preserve"> (Noida)</w:t>
      </w:r>
      <w:r w:rsidR="00B5063E" w:rsidRPr="00AA2D73">
        <w:rPr>
          <w:color w:val="000000" w:themeColor="text1"/>
        </w:rPr>
        <w:t xml:space="preserve"> and </w:t>
      </w:r>
      <w:r w:rsidRPr="00AA2D73">
        <w:rPr>
          <w:color w:val="000000" w:themeColor="text1"/>
        </w:rPr>
        <w:t xml:space="preserve">is currently in his second year of Masters in Biomedical Engineering, from National Institute of Technology, Rourkela. With the vision of fabricating a commercialized medical product, </w:t>
      </w:r>
      <w:r w:rsidR="00CE2C2B" w:rsidRPr="00AA2D73">
        <w:rPr>
          <w:color w:val="000000" w:themeColor="text1"/>
        </w:rPr>
        <w:t xml:space="preserve">his research inclination is towards the applications of burgeoning field of tissue engineering. His experience of working on a Point-of-care three part WBC differential medical product and passion towards biotechnology </w:t>
      </w:r>
      <w:r w:rsidR="00AA2D73" w:rsidRPr="00AA2D73">
        <w:rPr>
          <w:color w:val="000000" w:themeColor="text1"/>
        </w:rPr>
        <w:t>are</w:t>
      </w:r>
      <w:r w:rsidR="00CE2C2B" w:rsidRPr="00AA2D73">
        <w:rPr>
          <w:color w:val="000000" w:themeColor="text1"/>
        </w:rPr>
        <w:t xml:space="preserve"> crucial in sparking an interest in </w:t>
      </w:r>
      <w:proofErr w:type="spellStart"/>
      <w:r w:rsidR="00AA2D73" w:rsidRPr="00AA2D73">
        <w:rPr>
          <w:color w:val="000000" w:themeColor="text1"/>
        </w:rPr>
        <w:t>bioentrepreneurship</w:t>
      </w:r>
      <w:proofErr w:type="spellEnd"/>
      <w:r w:rsidR="00CE2C2B" w:rsidRPr="00AA2D73">
        <w:rPr>
          <w:color w:val="000000" w:themeColor="text1"/>
        </w:rPr>
        <w:t>.</w:t>
      </w:r>
    </w:p>
    <w:p w14:paraId="79B227AE" w14:textId="42A92B3B" w:rsidR="00CE2C2B" w:rsidRPr="00AA2D73" w:rsidRDefault="00CE2C2B">
      <w:pPr>
        <w:pStyle w:val="BodyText"/>
        <w:spacing w:before="119"/>
        <w:ind w:left="316" w:right="381"/>
        <w:jc w:val="both"/>
        <w:rPr>
          <w:color w:val="000000" w:themeColor="text1"/>
        </w:rPr>
      </w:pPr>
    </w:p>
    <w:p w14:paraId="6EEC5B5C" w14:textId="77777777" w:rsidR="00CE2C2B" w:rsidRPr="00AA2D73" w:rsidRDefault="00CE2C2B">
      <w:pPr>
        <w:pStyle w:val="BodyText"/>
        <w:spacing w:before="119"/>
        <w:ind w:left="316" w:right="381"/>
        <w:jc w:val="both"/>
        <w:rPr>
          <w:color w:val="000000" w:themeColor="text1"/>
        </w:rPr>
      </w:pPr>
    </w:p>
    <w:p w14:paraId="0F2752B0" w14:textId="77777777" w:rsidR="008C3ACE" w:rsidRPr="00AA2D73" w:rsidRDefault="008C3ACE">
      <w:pPr>
        <w:pStyle w:val="BodyText"/>
        <w:spacing w:before="1"/>
        <w:rPr>
          <w:color w:val="000000" w:themeColor="text1"/>
        </w:rPr>
      </w:pPr>
    </w:p>
    <w:p w14:paraId="729BF5C3" w14:textId="77777777" w:rsidR="008C3ACE" w:rsidRPr="00AA2D73" w:rsidRDefault="00B5063E" w:rsidP="00CE2C2B">
      <w:pPr>
        <w:pStyle w:val="Heading3"/>
        <w:numPr>
          <w:ilvl w:val="0"/>
          <w:numId w:val="1"/>
        </w:numPr>
        <w:spacing w:before="1"/>
        <w:ind w:left="284" w:firstLine="0"/>
        <w:jc w:val="left"/>
        <w:rPr>
          <w:color w:val="000000" w:themeColor="text1"/>
        </w:rPr>
      </w:pPr>
      <w:r w:rsidRPr="00AA2D73">
        <w:rPr>
          <w:color w:val="000000" w:themeColor="text1"/>
        </w:rPr>
        <w:t>Presenting author</w:t>
      </w:r>
      <w:r w:rsidRPr="00AA2D73">
        <w:rPr>
          <w:color w:val="000000" w:themeColor="text1"/>
          <w:spacing w:val="-7"/>
        </w:rPr>
        <w:t xml:space="preserve"> </w:t>
      </w:r>
      <w:r w:rsidRPr="00AA2D73">
        <w:rPr>
          <w:color w:val="000000" w:themeColor="text1"/>
        </w:rPr>
        <w:t>details</w:t>
      </w:r>
    </w:p>
    <w:p w14:paraId="64303326" w14:textId="3BEE4E7A" w:rsidR="008C3ACE" w:rsidRPr="00AA2D73" w:rsidRDefault="008C3ACE">
      <w:pPr>
        <w:pStyle w:val="BodyText"/>
        <w:spacing w:before="7"/>
        <w:rPr>
          <w:b/>
          <w:color w:val="000000" w:themeColor="text1"/>
          <w:sz w:val="15"/>
        </w:rPr>
      </w:pPr>
    </w:p>
    <w:p w14:paraId="49556890" w14:textId="77777777" w:rsidR="00CE2C2B" w:rsidRPr="00AA2D73" w:rsidRDefault="00B5063E" w:rsidP="00CE2C2B">
      <w:pPr>
        <w:pStyle w:val="BodyText"/>
        <w:ind w:left="316" w:right="1800"/>
        <w:rPr>
          <w:color w:val="000000" w:themeColor="text1"/>
        </w:rPr>
      </w:pPr>
      <w:r w:rsidRPr="00AA2D73">
        <w:rPr>
          <w:color w:val="000000" w:themeColor="text1"/>
        </w:rPr>
        <w:t>Full Name:</w:t>
      </w:r>
      <w:r w:rsidR="00CE2C2B" w:rsidRPr="00AA2D73">
        <w:rPr>
          <w:color w:val="000000" w:themeColor="text1"/>
        </w:rPr>
        <w:t xml:space="preserve"> Ritvesh Gupta</w:t>
      </w:r>
    </w:p>
    <w:p w14:paraId="6E4874A0" w14:textId="74ADCE1F" w:rsidR="00CE2C2B" w:rsidRPr="00AA2D73" w:rsidRDefault="00B5063E" w:rsidP="00CE2C2B">
      <w:pPr>
        <w:pStyle w:val="BodyText"/>
        <w:ind w:left="316" w:right="1800"/>
        <w:rPr>
          <w:color w:val="000000" w:themeColor="text1"/>
        </w:rPr>
      </w:pPr>
      <w:r w:rsidRPr="00AA2D73">
        <w:rPr>
          <w:color w:val="000000" w:themeColor="text1"/>
        </w:rPr>
        <w:t>Contact number:</w:t>
      </w:r>
      <w:r w:rsidR="00CE2C2B" w:rsidRPr="00AA2D73">
        <w:rPr>
          <w:color w:val="000000" w:themeColor="text1"/>
        </w:rPr>
        <w:t xml:space="preserve"> 8527813583</w:t>
      </w:r>
    </w:p>
    <w:p w14:paraId="3A8AC234" w14:textId="2C9B4C89" w:rsidR="00CE2C2B" w:rsidRPr="00AA2D73" w:rsidRDefault="00B5063E" w:rsidP="00CE2C2B">
      <w:pPr>
        <w:pStyle w:val="BodyText"/>
        <w:ind w:left="316" w:right="1800"/>
        <w:rPr>
          <w:color w:val="000000" w:themeColor="text1"/>
        </w:rPr>
      </w:pPr>
      <w:r w:rsidRPr="00AA2D73">
        <w:rPr>
          <w:color w:val="000000" w:themeColor="text1"/>
        </w:rPr>
        <w:t xml:space="preserve">Twitter account: </w:t>
      </w:r>
      <w:r w:rsidR="00CE2C2B" w:rsidRPr="00AA2D73">
        <w:rPr>
          <w:color w:val="000000" w:themeColor="text1"/>
        </w:rPr>
        <w:t>NA</w:t>
      </w:r>
    </w:p>
    <w:p w14:paraId="282715A5" w14:textId="771C0711" w:rsidR="008C3ACE" w:rsidRPr="00AA2D73" w:rsidRDefault="00B5063E" w:rsidP="00CE2C2B">
      <w:pPr>
        <w:pStyle w:val="BodyText"/>
        <w:ind w:left="316" w:right="1800"/>
        <w:rPr>
          <w:color w:val="000000" w:themeColor="text1"/>
        </w:rPr>
      </w:pPr>
      <w:r w:rsidRPr="00AA2D73">
        <w:rPr>
          <w:color w:val="000000" w:themeColor="text1"/>
        </w:rPr>
        <w:t>Linked In account:</w:t>
      </w:r>
      <w:r w:rsidR="00CE2C2B" w:rsidRPr="00AA2D73">
        <w:rPr>
          <w:color w:val="000000" w:themeColor="text1"/>
        </w:rPr>
        <w:t xml:space="preserve"> </w:t>
      </w:r>
      <w:r w:rsidR="00AA2D73">
        <w:rPr>
          <w:color w:val="000000" w:themeColor="text1"/>
        </w:rPr>
        <w:t>ritvesh95@gmail.com</w:t>
      </w:r>
    </w:p>
    <w:p w14:paraId="7E761070" w14:textId="7BEACFD1" w:rsidR="008C3ACE" w:rsidRPr="00AA2D73" w:rsidRDefault="00B5063E" w:rsidP="00CE2C2B">
      <w:pPr>
        <w:pStyle w:val="BodyText"/>
        <w:ind w:left="316"/>
        <w:rPr>
          <w:color w:val="000000" w:themeColor="text1"/>
        </w:rPr>
      </w:pPr>
      <w:r w:rsidRPr="00AA2D73">
        <w:rPr>
          <w:color w:val="000000" w:themeColor="text1"/>
        </w:rPr>
        <w:t>Session name/ number:</w:t>
      </w:r>
    </w:p>
    <w:p w14:paraId="1FBF4D1A" w14:textId="77777777" w:rsidR="00CE2C2B" w:rsidRPr="00AA2D73" w:rsidRDefault="00B5063E" w:rsidP="00CE2C2B">
      <w:pPr>
        <w:pStyle w:val="BodyText"/>
        <w:ind w:left="316" w:right="1786"/>
        <w:rPr>
          <w:color w:val="000000" w:themeColor="text1"/>
        </w:rPr>
      </w:pPr>
      <w:r w:rsidRPr="00AA2D73">
        <w:rPr>
          <w:color w:val="000000" w:themeColor="text1"/>
        </w:rPr>
        <w:t>Category:</w:t>
      </w:r>
      <w:r w:rsidR="00CE2C2B" w:rsidRPr="00AA2D73">
        <w:rPr>
          <w:color w:val="000000" w:themeColor="text1"/>
        </w:rPr>
        <w:t xml:space="preserve"> </w:t>
      </w:r>
      <w:r w:rsidRPr="00AA2D73">
        <w:rPr>
          <w:color w:val="000000" w:themeColor="text1"/>
        </w:rPr>
        <w:t>Oral presentation</w:t>
      </w:r>
    </w:p>
    <w:p w14:paraId="436D0902" w14:textId="4870F079" w:rsidR="008C3ACE" w:rsidRPr="00AA2D73" w:rsidRDefault="00B5063E" w:rsidP="00CE2C2B">
      <w:pPr>
        <w:pStyle w:val="BodyText"/>
        <w:ind w:left="316" w:right="1786"/>
        <w:rPr>
          <w:color w:val="000000" w:themeColor="text1"/>
        </w:rPr>
        <w:sectPr w:rsidR="008C3ACE" w:rsidRPr="00AA2D73" w:rsidSect="002E682A">
          <w:type w:val="continuous"/>
          <w:pgSz w:w="11910" w:h="16840"/>
          <w:pgMar w:top="642" w:right="180" w:bottom="280" w:left="140" w:header="152" w:footer="160" w:gutter="0"/>
          <w:cols w:num="2" w:space="720" w:equalWidth="0">
            <w:col w:w="5639" w:space="40"/>
            <w:col w:w="5911"/>
          </w:cols>
        </w:sectPr>
      </w:pPr>
      <w:r w:rsidRPr="00AA2D73">
        <w:rPr>
          <w:color w:val="000000" w:themeColor="text1"/>
        </w:rPr>
        <w:t>Passport Number</w:t>
      </w:r>
      <w:r w:rsidR="00CE2C2B" w:rsidRPr="00AA2D73">
        <w:rPr>
          <w:color w:val="000000" w:themeColor="text1"/>
        </w:rPr>
        <w:t xml:space="preserve">: </w:t>
      </w:r>
      <w:r w:rsidR="00AA2D73">
        <w:rPr>
          <w:color w:val="000000" w:themeColor="text1"/>
        </w:rPr>
        <w:t xml:space="preserve"> </w:t>
      </w:r>
      <w:r w:rsidR="00AA2D73">
        <w:rPr>
          <w:color w:val="585858"/>
        </w:rPr>
        <w:t>M4657778</w:t>
      </w:r>
    </w:p>
    <w:p w14:paraId="410D40BD" w14:textId="4AA1F0F5" w:rsidR="008C3ACE" w:rsidRPr="00AA2D73" w:rsidRDefault="008C3ACE">
      <w:pPr>
        <w:pStyle w:val="BodyText"/>
        <w:spacing w:before="1"/>
        <w:rPr>
          <w:color w:val="000000" w:themeColor="text1"/>
          <w:sz w:val="27"/>
        </w:rPr>
      </w:pPr>
    </w:p>
    <w:p w14:paraId="34797C3C" w14:textId="335ED12F" w:rsidR="008C3ACE" w:rsidRPr="00AA2D73" w:rsidRDefault="008C3ACE">
      <w:pPr>
        <w:pStyle w:val="BodyText"/>
        <w:spacing w:line="55" w:lineRule="exact"/>
        <w:ind w:left="107"/>
        <w:rPr>
          <w:color w:val="000000" w:themeColor="text1"/>
          <w:sz w:val="5"/>
        </w:rPr>
      </w:pPr>
    </w:p>
    <w:p w14:paraId="339FE104" w14:textId="1BCF9D0C" w:rsidR="00D13B33" w:rsidRPr="00AA2D73" w:rsidRDefault="00D13B33" w:rsidP="00D13B33">
      <w:pPr>
        <w:spacing w:before="49"/>
        <w:ind w:left="1105" w:right="1371"/>
        <w:jc w:val="center"/>
        <w:rPr>
          <w:color w:val="000000" w:themeColor="text1"/>
          <w:sz w:val="18"/>
          <w:szCs w:val="18"/>
        </w:rPr>
      </w:pPr>
    </w:p>
    <w:sectPr w:rsidR="00D13B33" w:rsidRPr="00AA2D7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9146F" w14:textId="77777777" w:rsidR="00E94515" w:rsidRDefault="00E94515" w:rsidP="00905843">
      <w:r>
        <w:separator/>
      </w:r>
    </w:p>
  </w:endnote>
  <w:endnote w:type="continuationSeparator" w:id="0">
    <w:p w14:paraId="3A87B7E4" w14:textId="77777777" w:rsidR="00E94515" w:rsidRDefault="00E94515"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altName w:val="Arial Narrow"/>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46A04514" w:rsidR="00905843" w:rsidRDefault="002E682A">
    <w:pPr>
      <w:pStyle w:val="Footer"/>
    </w:pPr>
    <w:r>
      <w:rPr>
        <w:noProof/>
        <w:lang w:val="en-IN" w:eastAsia="en-IN"/>
      </w:rPr>
      <w:drawing>
        <wp:inline distT="0" distB="0" distL="0" distR="0" wp14:anchorId="0D86DEB8" wp14:editId="46EE6BB1">
          <wp:extent cx="7359650"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AFF2A" w14:textId="77777777" w:rsidR="00E94515" w:rsidRDefault="00E94515" w:rsidP="00905843">
      <w:r>
        <w:separator/>
      </w:r>
    </w:p>
  </w:footnote>
  <w:footnote w:type="continuationSeparator" w:id="0">
    <w:p w14:paraId="47152F46" w14:textId="77777777" w:rsidR="00E94515" w:rsidRDefault="00E94515"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4F98E8D0" w:rsidR="00905843" w:rsidRDefault="002E682A">
    <w:pPr>
      <w:pStyle w:val="Header"/>
    </w:pPr>
    <w:r>
      <w:rPr>
        <w:noProof/>
        <w:lang w:val="en-IN" w:eastAsia="en-IN"/>
      </w:rPr>
      <w:drawing>
        <wp:inline distT="0" distB="0" distL="0" distR="0" wp14:anchorId="38285E1D" wp14:editId="47999509">
          <wp:extent cx="7358332" cy="110418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C3718"/>
    <w:multiLevelType w:val="hybridMultilevel"/>
    <w:tmpl w:val="C56C4A6E"/>
    <w:lvl w:ilvl="0" w:tplc="0B9A6032">
      <w:start w:val="1"/>
      <w:numFmt w:val="decimal"/>
      <w:lvlText w:val="%1."/>
      <w:lvlJc w:val="left"/>
      <w:pPr>
        <w:ind w:left="360" w:hanging="360"/>
      </w:pPr>
      <w:rPr>
        <w:rFonts w:ascii="Arial Narrow" w:hAnsi="Arial Narrow"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E6876"/>
    <w:multiLevelType w:val="hybridMultilevel"/>
    <w:tmpl w:val="72B06A26"/>
    <w:lvl w:ilvl="0" w:tplc="B7026068">
      <w:start w:val="1"/>
      <w:numFmt w:val="upperRoman"/>
      <w:lvlText w:val="%1."/>
      <w:lvlJc w:val="left"/>
      <w:pPr>
        <w:ind w:left="44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0C25AD"/>
    <w:rsid w:val="0010577A"/>
    <w:rsid w:val="002E682A"/>
    <w:rsid w:val="003F743B"/>
    <w:rsid w:val="00447E46"/>
    <w:rsid w:val="0046388E"/>
    <w:rsid w:val="005640BF"/>
    <w:rsid w:val="00571F75"/>
    <w:rsid w:val="0058095B"/>
    <w:rsid w:val="005D5585"/>
    <w:rsid w:val="005E69C2"/>
    <w:rsid w:val="006433E1"/>
    <w:rsid w:val="00677986"/>
    <w:rsid w:val="007076A7"/>
    <w:rsid w:val="0087363E"/>
    <w:rsid w:val="008B1C3B"/>
    <w:rsid w:val="008C3ACE"/>
    <w:rsid w:val="00905843"/>
    <w:rsid w:val="00935715"/>
    <w:rsid w:val="009F3FAE"/>
    <w:rsid w:val="00A11783"/>
    <w:rsid w:val="00A36D27"/>
    <w:rsid w:val="00AA2D73"/>
    <w:rsid w:val="00AD71F0"/>
    <w:rsid w:val="00B5063E"/>
    <w:rsid w:val="00B508F1"/>
    <w:rsid w:val="00BF55A2"/>
    <w:rsid w:val="00C011CD"/>
    <w:rsid w:val="00C164E0"/>
    <w:rsid w:val="00CB5B6B"/>
    <w:rsid w:val="00CE2C2B"/>
    <w:rsid w:val="00D13B33"/>
    <w:rsid w:val="00D45022"/>
    <w:rsid w:val="00E240F2"/>
    <w:rsid w:val="00E92D8A"/>
    <w:rsid w:val="00E94515"/>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6403B12B-0A7F-465A-AD4E-953D4FF2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Ritvesh Gupta</cp:lastModifiedBy>
  <cp:revision>2</cp:revision>
  <dcterms:created xsi:type="dcterms:W3CDTF">2019-07-26T13:07:00Z</dcterms:created>
  <dcterms:modified xsi:type="dcterms:W3CDTF">2019-07-26T13:07:00Z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