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C1DD88" w14:textId="3FC77CBC" w:rsidR="008C3ACE" w:rsidRPr="00E75E30" w:rsidRDefault="00B5063E" w:rsidP="005E69C2">
      <w:pPr>
        <w:pStyle w:val="Heading1"/>
        <w:ind w:left="0" w:right="1062"/>
        <w:jc w:val="center"/>
        <w:rPr>
          <w:color w:val="FFFFFF" w:themeColor="background1"/>
          <w:u w:val="single"/>
        </w:rPr>
      </w:pPr>
      <w:r w:rsidRPr="00E75E30">
        <w:rPr>
          <w:color w:val="FFFFFF" w:themeColor="background1"/>
          <w:u w:val="single"/>
        </w:rPr>
        <w:t>Abstract Template</w:t>
      </w:r>
    </w:p>
    <w:p w14:paraId="195C5FAF" w14:textId="77777777" w:rsidR="008C3ACE" w:rsidRDefault="008C3ACE">
      <w:pPr>
        <w:pStyle w:val="BodyText"/>
        <w:rPr>
          <w:b/>
          <w:sz w:val="14"/>
        </w:rPr>
      </w:pPr>
    </w:p>
    <w:p w14:paraId="48865420" w14:textId="31356461" w:rsidR="00A36D27" w:rsidRDefault="00FA43B6" w:rsidP="00FA43B6">
      <w:pPr>
        <w:spacing w:before="92"/>
        <w:ind w:left="594" w:right="151"/>
        <w:rPr>
          <w:b/>
          <w:color w:val="585858"/>
        </w:rPr>
      </w:pPr>
      <w:r w:rsidRPr="00FA43B6">
        <w:rPr>
          <w:b/>
          <w:color w:val="585858"/>
        </w:rPr>
        <w:t xml:space="preserve">Investigation on the effect of </w:t>
      </w:r>
      <w:proofErr w:type="spellStart"/>
      <w:r w:rsidRPr="00FA43B6">
        <w:rPr>
          <w:b/>
          <w:color w:val="585858"/>
        </w:rPr>
        <w:t>genipin</w:t>
      </w:r>
      <w:proofErr w:type="spellEnd"/>
      <w:r w:rsidRPr="00FA43B6">
        <w:rPr>
          <w:b/>
          <w:color w:val="585858"/>
        </w:rPr>
        <w:t xml:space="preserve"> crosslinking conditions on the tensile, degradation and</w:t>
      </w:r>
      <w:r w:rsidRPr="00FA43B6">
        <w:rPr>
          <w:b/>
          <w:color w:val="585858"/>
          <w:lang w:val="en-GB"/>
        </w:rPr>
        <w:t xml:space="preserve"> </w:t>
      </w:r>
      <w:r w:rsidRPr="00FA43B6">
        <w:rPr>
          <w:b/>
          <w:color w:val="585858"/>
        </w:rPr>
        <w:t>cytotoxicity properties of pure collagen membrane applicable in guide bone regeneration</w:t>
      </w:r>
      <w:r>
        <w:rPr>
          <w:b/>
          <w:color w:val="585858"/>
        </w:rPr>
        <w:t xml:space="preserve"> (GBR)</w:t>
      </w:r>
    </w:p>
    <w:p w14:paraId="059209EA" w14:textId="77777777" w:rsidR="005E69C2" w:rsidRPr="005E69C2" w:rsidRDefault="005E69C2" w:rsidP="005E69C2">
      <w:pPr>
        <w:spacing w:before="92"/>
        <w:ind w:left="594" w:right="151"/>
        <w:rPr>
          <w:b/>
          <w:color w:val="585858"/>
        </w:rPr>
      </w:pPr>
    </w:p>
    <w:p w14:paraId="084147EA" w14:textId="7F935203" w:rsidR="004A668D" w:rsidRPr="00FA43B6" w:rsidRDefault="004A668D" w:rsidP="00FA43B6">
      <w:pPr>
        <w:pStyle w:val="BodyText"/>
        <w:spacing w:before="126" w:line="231" w:lineRule="exact"/>
        <w:ind w:left="594"/>
        <w:rPr>
          <w:b/>
          <w:bCs/>
          <w:color w:val="585858"/>
        </w:rPr>
      </w:pPr>
      <w:r w:rsidRPr="004A668D">
        <w:rPr>
          <w:b/>
          <w:bCs/>
          <w:color w:val="585858"/>
        </w:rPr>
        <w:t>Asgari</w:t>
      </w:r>
      <w:r w:rsidR="001E1145">
        <w:rPr>
          <w:b/>
          <w:bCs/>
          <w:color w:val="585858"/>
        </w:rPr>
        <w:t xml:space="preserve"> M</w:t>
      </w:r>
      <w:r w:rsidRPr="004A668D">
        <w:rPr>
          <w:b/>
          <w:bCs/>
          <w:color w:val="585858"/>
          <w:vertAlign w:val="superscript"/>
        </w:rPr>
        <w:t>1</w:t>
      </w:r>
      <w:r w:rsidRPr="004A668D">
        <w:rPr>
          <w:b/>
          <w:bCs/>
          <w:color w:val="585858"/>
        </w:rPr>
        <w:t>, KDV Yarlagadda</w:t>
      </w:r>
      <w:r w:rsidR="001E1145">
        <w:rPr>
          <w:b/>
          <w:bCs/>
          <w:color w:val="585858"/>
        </w:rPr>
        <w:t xml:space="preserve"> P</w:t>
      </w:r>
      <w:r w:rsidRPr="004A668D">
        <w:rPr>
          <w:b/>
          <w:bCs/>
          <w:color w:val="585858"/>
          <w:vertAlign w:val="superscript"/>
        </w:rPr>
        <w:t>1</w:t>
      </w:r>
      <w:r w:rsidR="00FA43B6">
        <w:rPr>
          <w:b/>
          <w:bCs/>
          <w:color w:val="585858"/>
        </w:rPr>
        <w:t>,</w:t>
      </w:r>
      <w:r w:rsidRPr="004A668D">
        <w:rPr>
          <w:b/>
          <w:bCs/>
          <w:color w:val="585858"/>
        </w:rPr>
        <w:t xml:space="preserve"> Xiao</w:t>
      </w:r>
      <w:r w:rsidR="001E1145">
        <w:rPr>
          <w:b/>
          <w:bCs/>
          <w:color w:val="585858"/>
        </w:rPr>
        <w:t xml:space="preserve"> Y</w:t>
      </w:r>
      <w:r w:rsidR="00FA43B6">
        <w:rPr>
          <w:b/>
          <w:bCs/>
          <w:color w:val="585858"/>
          <w:vertAlign w:val="superscript"/>
        </w:rPr>
        <w:t>1, 2</w:t>
      </w:r>
      <w:r w:rsidRPr="004A668D">
        <w:rPr>
          <w:b/>
          <w:bCs/>
          <w:color w:val="585858"/>
          <w:vertAlign w:val="superscript"/>
        </w:rPr>
        <w:t xml:space="preserve">, </w:t>
      </w:r>
      <w:r w:rsidR="00FA43B6">
        <w:rPr>
          <w:b/>
          <w:bCs/>
          <w:color w:val="585858"/>
          <w:vertAlign w:val="superscript"/>
        </w:rPr>
        <w:t>3</w:t>
      </w:r>
      <w:r w:rsidR="00FA43B6">
        <w:rPr>
          <w:b/>
          <w:bCs/>
          <w:color w:val="585858"/>
        </w:rPr>
        <w:t xml:space="preserve">, </w:t>
      </w:r>
      <w:r w:rsidR="001D5484">
        <w:rPr>
          <w:b/>
          <w:bCs/>
          <w:color w:val="585858"/>
        </w:rPr>
        <w:t>and</w:t>
      </w:r>
      <w:r w:rsidR="00FA43B6">
        <w:rPr>
          <w:b/>
          <w:bCs/>
          <w:color w:val="585858"/>
        </w:rPr>
        <w:t xml:space="preserve"> </w:t>
      </w:r>
      <w:r w:rsidR="00FA43B6" w:rsidRPr="00FA43B6">
        <w:rPr>
          <w:b/>
          <w:bCs/>
          <w:color w:val="585858"/>
        </w:rPr>
        <w:t>Li Z</w:t>
      </w:r>
      <w:r w:rsidR="00FA43B6" w:rsidRPr="00FA43B6">
        <w:rPr>
          <w:b/>
          <w:bCs/>
          <w:color w:val="585858"/>
          <w:vertAlign w:val="superscript"/>
        </w:rPr>
        <w:t>1</w:t>
      </w:r>
    </w:p>
    <w:p w14:paraId="4D870D98" w14:textId="77777777" w:rsidR="004A668D" w:rsidRDefault="004A668D" w:rsidP="001E1145">
      <w:pPr>
        <w:pStyle w:val="BodyText"/>
        <w:spacing w:before="126"/>
        <w:ind w:left="594"/>
        <w:jc w:val="lowKashida"/>
        <w:rPr>
          <w:color w:val="585858"/>
        </w:rPr>
      </w:pPr>
      <w:r w:rsidRPr="004A668D">
        <w:rPr>
          <w:color w:val="585858"/>
          <w:vertAlign w:val="superscript"/>
        </w:rPr>
        <w:t>1</w:t>
      </w:r>
      <w:r w:rsidRPr="004A668D">
        <w:rPr>
          <w:color w:val="585858"/>
        </w:rPr>
        <w:t xml:space="preserve"> The Institute of Health and Biomedical Innovation, Queensland Univ</w:t>
      </w:r>
      <w:r>
        <w:rPr>
          <w:color w:val="585858"/>
        </w:rPr>
        <w:t>ersity of Technology, Australia</w:t>
      </w:r>
    </w:p>
    <w:p w14:paraId="379301F4" w14:textId="441FF422" w:rsidR="004A668D" w:rsidRDefault="00FA43B6" w:rsidP="001E1145">
      <w:pPr>
        <w:pStyle w:val="BodyText"/>
        <w:ind w:left="594"/>
        <w:jc w:val="lowKashida"/>
        <w:rPr>
          <w:color w:val="585858"/>
        </w:rPr>
      </w:pPr>
      <w:r>
        <w:rPr>
          <w:color w:val="585858"/>
          <w:vertAlign w:val="superscript"/>
        </w:rPr>
        <w:t>2</w:t>
      </w:r>
      <w:r w:rsidR="004A668D" w:rsidRPr="004A668D">
        <w:rPr>
          <w:color w:val="585858"/>
        </w:rPr>
        <w:t xml:space="preserve"> The Australia-China Centre for Tissue Engineering and Regenerative Medicine, Queensland Univ</w:t>
      </w:r>
      <w:r w:rsidR="004A668D">
        <w:rPr>
          <w:color w:val="585858"/>
        </w:rPr>
        <w:t>ersity of Technology, Australia</w:t>
      </w:r>
    </w:p>
    <w:p w14:paraId="3AE69B12" w14:textId="3D74684E" w:rsidR="004A668D" w:rsidRDefault="00FA43B6" w:rsidP="001E1145">
      <w:pPr>
        <w:pStyle w:val="BodyText"/>
        <w:ind w:left="594"/>
        <w:jc w:val="lowKashida"/>
        <w:rPr>
          <w:color w:val="585858"/>
        </w:rPr>
      </w:pPr>
      <w:r>
        <w:rPr>
          <w:color w:val="585858"/>
          <w:vertAlign w:val="superscript"/>
        </w:rPr>
        <w:t>3</w:t>
      </w:r>
      <w:r w:rsidR="004A668D" w:rsidRPr="004A668D">
        <w:rPr>
          <w:color w:val="585858"/>
        </w:rPr>
        <w:t xml:space="preserve"> Key Laboratory of Oral Medicine, Guangzhou Institute of Oral Disease, Stomatology Hospital of Guangzhou Medical University, China</w:t>
      </w:r>
    </w:p>
    <w:p w14:paraId="13D5DA9F" w14:textId="77777777" w:rsidR="00C077D3" w:rsidRPr="004A668D" w:rsidRDefault="00C077D3" w:rsidP="001E1145">
      <w:pPr>
        <w:pStyle w:val="BodyText"/>
        <w:ind w:left="594"/>
        <w:jc w:val="lowKashida"/>
        <w:rPr>
          <w:color w:val="585858"/>
        </w:rPr>
      </w:pPr>
    </w:p>
    <w:p w14:paraId="1A7BD72D" w14:textId="77777777" w:rsidR="008C3ACE" w:rsidRDefault="008C3ACE">
      <w:pPr>
        <w:sectPr w:rsidR="008C3ACE" w:rsidSect="002E682A">
          <w:headerReference w:type="default" r:id="rId8"/>
          <w:footerReference w:type="default" r:id="rId9"/>
          <w:type w:val="continuous"/>
          <w:pgSz w:w="11910" w:h="16840"/>
          <w:pgMar w:top="642" w:right="180" w:bottom="280" w:left="140" w:header="152" w:footer="160" w:gutter="0"/>
          <w:cols w:space="720"/>
        </w:sectPr>
      </w:pPr>
    </w:p>
    <w:p w14:paraId="0F6027D9" w14:textId="614BA711" w:rsidR="008C3ACE" w:rsidRPr="00FA43B6" w:rsidRDefault="00B5063E" w:rsidP="00FA43B6">
      <w:pPr>
        <w:pStyle w:val="Heading3"/>
        <w:spacing w:before="114"/>
        <w:ind w:left="426" w:right="9" w:firstLine="0"/>
        <w:jc w:val="both"/>
        <w:rPr>
          <w:color w:val="585858"/>
        </w:rPr>
      </w:pPr>
      <w:r w:rsidRPr="00FA43B6">
        <w:rPr>
          <w:color w:val="585858"/>
        </w:rPr>
        <w:t xml:space="preserve">Keywords: </w:t>
      </w:r>
      <w:r w:rsidR="00FA43B6" w:rsidRPr="00FA43B6">
        <w:rPr>
          <w:color w:val="585858"/>
        </w:rPr>
        <w:t>Guide bone regeneration (GBR);</w:t>
      </w:r>
      <w:r w:rsidR="00FA43B6" w:rsidRPr="00FA43B6">
        <w:rPr>
          <w:bCs w:val="0"/>
          <w:color w:val="585858"/>
        </w:rPr>
        <w:t xml:space="preserve"> Type I collagen; crosslinking; </w:t>
      </w:r>
      <w:proofErr w:type="spellStart"/>
      <w:r w:rsidR="00FA43B6" w:rsidRPr="00FA43B6">
        <w:rPr>
          <w:bCs w:val="0"/>
          <w:color w:val="585858"/>
        </w:rPr>
        <w:t>Genipin</w:t>
      </w:r>
      <w:proofErr w:type="spellEnd"/>
      <w:r w:rsidR="00FA43B6" w:rsidRPr="00FA43B6">
        <w:rPr>
          <w:bCs w:val="0"/>
          <w:color w:val="585858"/>
        </w:rPr>
        <w:t xml:space="preserve">; Mechanical stability; </w:t>
      </w:r>
      <w:r w:rsidR="00FA43B6" w:rsidRPr="00FA43B6">
        <w:rPr>
          <w:color w:val="585858"/>
        </w:rPr>
        <w:t>Cytotoxicity; B</w:t>
      </w:r>
      <w:r w:rsidR="001E1145" w:rsidRPr="00FA43B6">
        <w:rPr>
          <w:color w:val="585858"/>
        </w:rPr>
        <w:t>one tissue regeneration</w:t>
      </w:r>
    </w:p>
    <w:p w14:paraId="671B3C0D" w14:textId="77777777" w:rsidR="005E69C2" w:rsidRPr="005E69C2" w:rsidRDefault="005E69C2" w:rsidP="005E69C2">
      <w:pPr>
        <w:pStyle w:val="Heading3"/>
        <w:spacing w:before="114"/>
        <w:ind w:left="426" w:right="9" w:firstLine="0"/>
        <w:jc w:val="both"/>
      </w:pPr>
    </w:p>
    <w:p w14:paraId="76E5596A" w14:textId="1F7C8762" w:rsidR="008C3ACE" w:rsidRPr="004A668D" w:rsidRDefault="004A668D">
      <w:pPr>
        <w:pStyle w:val="ListParagraph"/>
        <w:numPr>
          <w:ilvl w:val="0"/>
          <w:numId w:val="1"/>
        </w:numPr>
        <w:tabs>
          <w:tab w:val="left" w:pos="1866"/>
          <w:tab w:val="left" w:pos="1867"/>
        </w:tabs>
        <w:ind w:hanging="446"/>
        <w:jc w:val="left"/>
        <w:rPr>
          <w:bCs/>
          <w:sz w:val="19"/>
        </w:rPr>
      </w:pPr>
      <w:r>
        <w:rPr>
          <w:bCs/>
          <w:color w:val="585858"/>
          <w:sz w:val="19"/>
        </w:rPr>
        <w:t>Abstract</w:t>
      </w:r>
    </w:p>
    <w:p w14:paraId="57A43071" w14:textId="5EDFFA6E" w:rsidR="008C3ACE" w:rsidRDefault="00FA43B6" w:rsidP="002C4FD1">
      <w:pPr>
        <w:pStyle w:val="BodyText"/>
        <w:spacing w:before="117"/>
        <w:ind w:left="426"/>
        <w:jc w:val="both"/>
      </w:pPr>
      <w:r w:rsidRPr="00FA43B6">
        <w:rPr>
          <w:color w:val="585858"/>
        </w:rPr>
        <w:t>Collagen as the most available protein in our body is the most favorite membrane material for guide bone regeneration. Although natural collagen membrane presents excellent bioactivity property, having low tensile strength and fast degradation rate limits its clinical applications. Crosslinking of collagen is known as an effective approach to mitigate those weaknesses. But, some applied cross-linkers like glutaraldehyde causes serious cytotoxic reacti</w:t>
      </w:r>
      <w:r w:rsidR="002C4FD1">
        <w:rPr>
          <w:color w:val="585858"/>
        </w:rPr>
        <w:t xml:space="preserve">ons. </w:t>
      </w:r>
      <w:proofErr w:type="spellStart"/>
      <w:r w:rsidR="002C4FD1">
        <w:rPr>
          <w:color w:val="585858"/>
        </w:rPr>
        <w:t>Genipin</w:t>
      </w:r>
      <w:proofErr w:type="spellEnd"/>
      <w:r w:rsidR="002C4FD1">
        <w:rPr>
          <w:color w:val="585858"/>
        </w:rPr>
        <w:t xml:space="preserve"> as a natural cross-</w:t>
      </w:r>
      <w:r w:rsidRPr="00FA43B6">
        <w:rPr>
          <w:color w:val="585858"/>
        </w:rPr>
        <w:t>linker shows significantly less toxic and more biocompatible compared to other protein cross</w:t>
      </w:r>
      <w:r w:rsidR="002C4FD1">
        <w:rPr>
          <w:color w:val="585858"/>
        </w:rPr>
        <w:t>-</w:t>
      </w:r>
      <w:r w:rsidRPr="00FA43B6">
        <w:rPr>
          <w:color w:val="585858"/>
        </w:rPr>
        <w:t>linkers. Although some studies</w:t>
      </w:r>
      <w:r w:rsidR="00C077D3">
        <w:rPr>
          <w:color w:val="585858"/>
        </w:rPr>
        <w:t xml:space="preserve"> [1,2]</w:t>
      </w:r>
      <w:r w:rsidRPr="00FA43B6">
        <w:rPr>
          <w:color w:val="585858"/>
        </w:rPr>
        <w:t xml:space="preserve"> have successfully introduced </w:t>
      </w:r>
      <w:proofErr w:type="spellStart"/>
      <w:r w:rsidRPr="00FA43B6">
        <w:rPr>
          <w:color w:val="585858"/>
        </w:rPr>
        <w:t>genipin</w:t>
      </w:r>
      <w:proofErr w:type="spellEnd"/>
      <w:r w:rsidRPr="00FA43B6">
        <w:rPr>
          <w:color w:val="585858"/>
        </w:rPr>
        <w:t xml:space="preserve"> as an applicable substitution for the current cross</w:t>
      </w:r>
      <w:r w:rsidR="002C4FD1">
        <w:rPr>
          <w:color w:val="585858"/>
        </w:rPr>
        <w:t>-</w:t>
      </w:r>
      <w:r w:rsidRPr="00FA43B6">
        <w:rPr>
          <w:color w:val="585858"/>
        </w:rPr>
        <w:t xml:space="preserve">linkers, its effects on physical and biocompatibility properties of thin collagen membrane are still needed to be understood more. In this study, the influences concertation and duration of </w:t>
      </w:r>
      <w:proofErr w:type="spellStart"/>
      <w:r w:rsidRPr="00FA43B6">
        <w:rPr>
          <w:color w:val="585858"/>
        </w:rPr>
        <w:t>genipin</w:t>
      </w:r>
      <w:proofErr w:type="spellEnd"/>
      <w:r w:rsidRPr="00FA43B6">
        <w:rPr>
          <w:color w:val="585858"/>
        </w:rPr>
        <w:t xml:space="preserve"> crosslinking on the dry and wet mechanical stability during the time, morphology and cytotoxicity of collagen membrane are comprehensively investigated in vitro. There different concentrations (i.e. low, medium and high concentrations) along with three different durations were considered. Thin round samples were used for </w:t>
      </w:r>
      <w:proofErr w:type="spellStart"/>
      <w:r w:rsidRPr="00FA43B6">
        <w:rPr>
          <w:color w:val="585858"/>
        </w:rPr>
        <w:t>hBMSC</w:t>
      </w:r>
      <w:proofErr w:type="spellEnd"/>
      <w:r w:rsidRPr="00FA43B6">
        <w:rPr>
          <w:color w:val="585858"/>
        </w:rPr>
        <w:t xml:space="preserve"> cells culturing and cytotoxicity tests (Day1, 3</w:t>
      </w:r>
      <w:r w:rsidR="002C4FD1">
        <w:rPr>
          <w:color w:val="585858"/>
        </w:rPr>
        <w:t xml:space="preserve"> </w:t>
      </w:r>
      <w:r w:rsidRPr="00FA43B6">
        <w:rPr>
          <w:color w:val="585858"/>
        </w:rPr>
        <w:t>&amp;</w:t>
      </w:r>
      <w:r w:rsidR="002C4FD1">
        <w:rPr>
          <w:color w:val="585858"/>
        </w:rPr>
        <w:t xml:space="preserve"> </w:t>
      </w:r>
      <w:r w:rsidRPr="00FA43B6">
        <w:rPr>
          <w:color w:val="585858"/>
        </w:rPr>
        <w:t>7), calculating swelling ratio and surface morphology assessments. Additionally, thin rectangular samples were prepared for both wet and dry tensile testing. The dry samples immediately tested after finishing the cross-linking. The other samples immersed in blood plasma in four different time points (week 1, 2, 3 &amp;</w:t>
      </w:r>
      <w:r w:rsidR="002C4FD1">
        <w:rPr>
          <w:color w:val="585858"/>
        </w:rPr>
        <w:t xml:space="preserve"> </w:t>
      </w:r>
      <w:r w:rsidRPr="00FA43B6">
        <w:rPr>
          <w:color w:val="585858"/>
        </w:rPr>
        <w:t xml:space="preserve">4) and at the end of each time points were extracted and were mechanically tested in order to assess the changing in the mechanical stability of the cross-linked membrane. For all the mentioned experiments, the non-crosslinked collagen membrane considered as the control group. The results showed that, among all the 10 groups, the group with medium concentration and moderate concentration time significantly enhanced the tensile strength of the collagen membrane simultaneously with </w:t>
      </w:r>
      <w:r>
        <w:rPr>
          <w:color w:val="585858"/>
        </w:rPr>
        <w:t xml:space="preserve">almost </w:t>
      </w:r>
      <w:r w:rsidRPr="00FA43B6">
        <w:rPr>
          <w:color w:val="585858"/>
        </w:rPr>
        <w:t>similar biocompatibility compared to non-crosslinked one</w:t>
      </w:r>
      <w:r>
        <w:rPr>
          <w:color w:val="585858"/>
        </w:rPr>
        <w:t>.</w:t>
      </w:r>
    </w:p>
    <w:p w14:paraId="50E33F7C" w14:textId="77777777" w:rsidR="008C3ACE" w:rsidRDefault="008C3ACE">
      <w:pPr>
        <w:pStyle w:val="BodyText"/>
        <w:spacing w:before="2"/>
      </w:pPr>
    </w:p>
    <w:p w14:paraId="3907491F" w14:textId="77777777" w:rsidR="008C3ACE" w:rsidRDefault="00B5063E">
      <w:pPr>
        <w:pStyle w:val="Heading3"/>
        <w:numPr>
          <w:ilvl w:val="0"/>
          <w:numId w:val="1"/>
        </w:numPr>
        <w:tabs>
          <w:tab w:val="left" w:pos="1914"/>
          <w:tab w:val="left" w:pos="1915"/>
        </w:tabs>
        <w:ind w:left="1914" w:hanging="494"/>
        <w:jc w:val="left"/>
      </w:pPr>
      <w:r>
        <w:rPr>
          <w:color w:val="585858"/>
        </w:rPr>
        <w:t>Image:</w:t>
      </w:r>
    </w:p>
    <w:p w14:paraId="678CF244" w14:textId="19E8DE4C" w:rsidR="008C3ACE" w:rsidRDefault="00A15892">
      <w:pPr>
        <w:pStyle w:val="BodyText"/>
        <w:ind w:left="1238"/>
        <w:rPr>
          <w:sz w:val="20"/>
        </w:rPr>
      </w:pPr>
      <w:r>
        <w:rPr>
          <w:sz w:val="20"/>
        </w:rPr>
        <w:t>-</w:t>
      </w:r>
    </w:p>
    <w:p w14:paraId="253709E6" w14:textId="77777777" w:rsidR="008C3ACE" w:rsidRPr="00C077D3"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sidRPr="00C077D3">
        <w:rPr>
          <w:b/>
          <w:color w:val="585858"/>
          <w:sz w:val="19"/>
        </w:rPr>
        <w:t>Reference:</w:t>
      </w:r>
    </w:p>
    <w:p w14:paraId="4B83854F" w14:textId="77777777" w:rsidR="008C3ACE" w:rsidRPr="00C077D3" w:rsidRDefault="008C3ACE">
      <w:pPr>
        <w:pStyle w:val="BodyText"/>
        <w:spacing w:before="9"/>
        <w:rPr>
          <w:b/>
          <w:sz w:val="18"/>
        </w:rPr>
      </w:pPr>
    </w:p>
    <w:p w14:paraId="3E1014D3" w14:textId="77777777" w:rsidR="00C077D3" w:rsidRPr="00C077D3" w:rsidRDefault="00C077D3" w:rsidP="00C077D3">
      <w:pPr>
        <w:pStyle w:val="BodyText"/>
        <w:numPr>
          <w:ilvl w:val="0"/>
          <w:numId w:val="4"/>
        </w:numPr>
        <w:spacing w:before="2"/>
        <w:ind w:left="567"/>
      </w:pPr>
      <w:r w:rsidRPr="00C077D3">
        <w:t xml:space="preserve">Alfredo </w:t>
      </w:r>
      <w:proofErr w:type="spellStart"/>
      <w:r w:rsidRPr="00C077D3">
        <w:t>Uquillas</w:t>
      </w:r>
      <w:proofErr w:type="spellEnd"/>
      <w:r w:rsidRPr="00C077D3">
        <w:t xml:space="preserve">, J.; Kishore, V.; </w:t>
      </w:r>
      <w:proofErr w:type="spellStart"/>
      <w:r w:rsidRPr="00C077D3">
        <w:t>Akkus</w:t>
      </w:r>
      <w:proofErr w:type="spellEnd"/>
      <w:r w:rsidRPr="00C077D3">
        <w:t xml:space="preserve">, O. </w:t>
      </w:r>
      <w:proofErr w:type="spellStart"/>
      <w:r w:rsidRPr="00C077D3">
        <w:t>Genipin</w:t>
      </w:r>
      <w:proofErr w:type="spellEnd"/>
      <w:r w:rsidRPr="00C077D3">
        <w:t xml:space="preserve"> crosslinking elevates the strength of electrochemically aligned collagen to the level of tendons. Journal of the Mechanical Behavior of </w:t>
      </w:r>
    </w:p>
    <w:p w14:paraId="54655687" w14:textId="09FBC231" w:rsidR="00C077D3" w:rsidRPr="00C077D3" w:rsidRDefault="00C077D3" w:rsidP="00C077D3">
      <w:pPr>
        <w:pStyle w:val="BodyText"/>
        <w:spacing w:before="2"/>
        <w:ind w:left="567"/>
      </w:pPr>
      <w:r w:rsidRPr="00C077D3">
        <w:t>Biomedical Materials 2012, 15, 176-189.</w:t>
      </w:r>
    </w:p>
    <w:p w14:paraId="1A55759E" w14:textId="77777777" w:rsidR="00C077D3" w:rsidRPr="00C077D3" w:rsidRDefault="00C077D3" w:rsidP="00C077D3">
      <w:pPr>
        <w:pStyle w:val="BodyText"/>
        <w:numPr>
          <w:ilvl w:val="0"/>
          <w:numId w:val="4"/>
        </w:numPr>
        <w:spacing w:before="2"/>
        <w:ind w:left="567"/>
      </w:pPr>
      <w:r w:rsidRPr="00C077D3">
        <w:t xml:space="preserve">Bi, L.; Cao, Z.; Hu, Y.; Song, Y.; Yu, L.; Yang, B.; Mu, J.; Huang, Z.; Han, Y. Effects of different cross-linking conditions on the properties of </w:t>
      </w:r>
      <w:proofErr w:type="spellStart"/>
      <w:r w:rsidRPr="00C077D3">
        <w:t>genipin</w:t>
      </w:r>
      <w:proofErr w:type="spellEnd"/>
      <w:r w:rsidRPr="00C077D3">
        <w:t xml:space="preserve">-cross-linked chitosan/collagen scaffolds for cartilage tissue engineering. Journal of Materials Science: </w:t>
      </w:r>
    </w:p>
    <w:p w14:paraId="4411E80A" w14:textId="5B8E017E" w:rsidR="008C3ACE" w:rsidRPr="00C077D3" w:rsidRDefault="00C077D3" w:rsidP="00C077D3">
      <w:pPr>
        <w:pStyle w:val="BodyText"/>
        <w:spacing w:before="2"/>
        <w:ind w:left="567"/>
      </w:pPr>
      <w:r w:rsidRPr="00C077D3">
        <w:t>Materials in Medicine 2011, 22, 51-62.</w:t>
      </w:r>
    </w:p>
    <w:p w14:paraId="45C524E3" w14:textId="77777777" w:rsidR="00C077D3" w:rsidRPr="00FA43B6" w:rsidRDefault="00C077D3" w:rsidP="00C077D3">
      <w:pPr>
        <w:pStyle w:val="BodyText"/>
        <w:spacing w:before="2"/>
        <w:ind w:left="720"/>
        <w:rPr>
          <w:highlight w:val="yellow"/>
        </w:rPr>
      </w:pPr>
    </w:p>
    <w:p w14:paraId="7DFF9F98" w14:textId="77777777" w:rsidR="008C3ACE" w:rsidRPr="002C094E" w:rsidRDefault="00B5063E">
      <w:pPr>
        <w:pStyle w:val="Heading3"/>
        <w:numPr>
          <w:ilvl w:val="0"/>
          <w:numId w:val="1"/>
        </w:numPr>
        <w:tabs>
          <w:tab w:val="left" w:pos="1758"/>
        </w:tabs>
        <w:ind w:left="1757"/>
        <w:jc w:val="left"/>
      </w:pPr>
      <w:r w:rsidRPr="002C094E">
        <w:rPr>
          <w:color w:val="585858"/>
        </w:rPr>
        <w:t>Biography:</w:t>
      </w:r>
    </w:p>
    <w:p w14:paraId="529A93DC" w14:textId="1751CBB4" w:rsidR="008C3ACE" w:rsidRDefault="00D45C66" w:rsidP="0027589A">
      <w:pPr>
        <w:pStyle w:val="BodyText"/>
        <w:spacing w:before="119"/>
        <w:ind w:left="316" w:right="381"/>
        <w:jc w:val="both"/>
      </w:pPr>
      <w:r w:rsidRPr="002C094E">
        <w:rPr>
          <w:color w:val="585858"/>
        </w:rPr>
        <w:t>He is doing his</w:t>
      </w:r>
      <w:r w:rsidR="00B5063E" w:rsidRPr="002C094E">
        <w:rPr>
          <w:color w:val="585858"/>
        </w:rPr>
        <w:t xml:space="preserve"> PhD </w:t>
      </w:r>
      <w:r w:rsidRPr="002C094E">
        <w:rPr>
          <w:color w:val="585858"/>
        </w:rPr>
        <w:t>in</w:t>
      </w:r>
      <w:r w:rsidR="00B5063E" w:rsidRPr="002C094E">
        <w:rPr>
          <w:color w:val="585858"/>
        </w:rPr>
        <w:t xml:space="preserve"> </w:t>
      </w:r>
      <w:r w:rsidRPr="002C094E">
        <w:rPr>
          <w:color w:val="585858"/>
        </w:rPr>
        <w:t>the Institute of Health and Biomedical Innovation, Queensland University of Technology, Australia</w:t>
      </w:r>
      <w:r w:rsidR="00B5063E" w:rsidRPr="002C094E">
        <w:rPr>
          <w:color w:val="585858"/>
        </w:rPr>
        <w:t>. H</w:t>
      </w:r>
      <w:r w:rsidRPr="002C094E">
        <w:rPr>
          <w:color w:val="585858"/>
        </w:rPr>
        <w:t xml:space="preserve">is </w:t>
      </w:r>
      <w:r w:rsidRPr="0027589A">
        <w:rPr>
          <w:color w:val="585858"/>
        </w:rPr>
        <w:t>research field is</w:t>
      </w:r>
      <w:r w:rsidR="00B5063E" w:rsidRPr="0027589A">
        <w:rPr>
          <w:color w:val="585858"/>
        </w:rPr>
        <w:t xml:space="preserve"> </w:t>
      </w:r>
      <w:r w:rsidR="002C094E" w:rsidRPr="0027589A">
        <w:rPr>
          <w:color w:val="585858"/>
        </w:rPr>
        <w:t>biomaterials in bone tissue regeneration, especially guide</w:t>
      </w:r>
      <w:r w:rsidR="002C094E" w:rsidRPr="0027589A">
        <w:rPr>
          <w:color w:val="585858"/>
        </w:rPr>
        <w:t xml:space="preserve"> bone regeneration (GBR)</w:t>
      </w:r>
      <w:r w:rsidR="002C094E" w:rsidRPr="0027589A">
        <w:rPr>
          <w:color w:val="585858"/>
        </w:rPr>
        <w:t xml:space="preserve"> concept. </w:t>
      </w:r>
      <w:r w:rsidRPr="0027589A">
        <w:rPr>
          <w:color w:val="585858"/>
        </w:rPr>
        <w:t xml:space="preserve">In the present topic, he is going to </w:t>
      </w:r>
      <w:r w:rsidR="002C094E" w:rsidRPr="0027589A">
        <w:rPr>
          <w:color w:val="585858"/>
        </w:rPr>
        <w:t xml:space="preserve">introduce the new capability of </w:t>
      </w:r>
      <w:bookmarkStart w:id="0" w:name="_GoBack"/>
      <w:bookmarkEnd w:id="0"/>
      <w:proofErr w:type="spellStart"/>
      <w:r w:rsidR="002C094E" w:rsidRPr="0027589A">
        <w:rPr>
          <w:i/>
          <w:iCs/>
          <w:color w:val="585858"/>
        </w:rPr>
        <w:t>genipin</w:t>
      </w:r>
      <w:proofErr w:type="spellEnd"/>
      <w:r w:rsidR="002C094E" w:rsidRPr="0027589A">
        <w:rPr>
          <w:color w:val="585858"/>
        </w:rPr>
        <w:t xml:space="preserve"> as an applicable cross-linker for </w:t>
      </w:r>
      <w:r w:rsidR="0027589A" w:rsidRPr="0027589A">
        <w:rPr>
          <w:color w:val="585858"/>
        </w:rPr>
        <w:t xml:space="preserve">improvement </w:t>
      </w:r>
      <w:r w:rsidR="002C094E" w:rsidRPr="0027589A">
        <w:rPr>
          <w:color w:val="585858"/>
        </w:rPr>
        <w:t xml:space="preserve">in physical properties of pure </w:t>
      </w:r>
      <w:r w:rsidR="0027589A" w:rsidRPr="0027589A">
        <w:rPr>
          <w:color w:val="585858"/>
        </w:rPr>
        <w:t xml:space="preserve">type I </w:t>
      </w:r>
      <w:r w:rsidR="002C094E" w:rsidRPr="0027589A">
        <w:rPr>
          <w:color w:val="585858"/>
        </w:rPr>
        <w:t xml:space="preserve">collagen membrane </w:t>
      </w:r>
      <w:r w:rsidR="0027589A" w:rsidRPr="0027589A">
        <w:rPr>
          <w:color w:val="585858"/>
        </w:rPr>
        <w:t>clinically</w:t>
      </w:r>
      <w:r w:rsidR="002C094E" w:rsidRPr="0027589A">
        <w:rPr>
          <w:color w:val="585858"/>
        </w:rPr>
        <w:t xml:space="preserve"> used in GBR applications.</w:t>
      </w:r>
    </w:p>
    <w:p w14:paraId="0F2752B0" w14:textId="77777777" w:rsidR="008C3ACE" w:rsidRDefault="008C3ACE">
      <w:pPr>
        <w:pStyle w:val="BodyText"/>
        <w:spacing w:before="1"/>
      </w:pPr>
    </w:p>
    <w:p w14:paraId="729BF5C3" w14:textId="77777777"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64303326" w14:textId="77777777" w:rsidR="008C3ACE" w:rsidRDefault="00B5063E">
      <w:pPr>
        <w:pStyle w:val="BodyText"/>
        <w:spacing w:before="7"/>
        <w:rPr>
          <w:b/>
          <w:sz w:val="15"/>
        </w:rPr>
      </w:pPr>
      <w:r>
        <w:rPr>
          <w:noProof/>
          <w:lang w:val="en-AU" w:eastAsia="en-AU"/>
        </w:rPr>
        <w:drawing>
          <wp:anchor distT="0" distB="0" distL="0" distR="0" simplePos="0" relativeHeight="251656704" behindDoc="0" locked="0" layoutInCell="1" allowOverlap="1" wp14:anchorId="33F184F9" wp14:editId="7AF6A385">
            <wp:simplePos x="0" y="0"/>
            <wp:positionH relativeFrom="page">
              <wp:posOffset>3931285</wp:posOffset>
            </wp:positionH>
            <wp:positionV relativeFrom="paragraph">
              <wp:posOffset>124460</wp:posOffset>
            </wp:positionV>
            <wp:extent cx="758825" cy="1028700"/>
            <wp:effectExtent l="0" t="0" r="3175"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8825" cy="1028700"/>
                    </a:xfrm>
                    <a:prstGeom prst="rect">
                      <a:avLst/>
                    </a:prstGeom>
                  </pic:spPr>
                </pic:pic>
              </a:graphicData>
            </a:graphic>
            <wp14:sizeRelH relativeFrom="margin">
              <wp14:pctWidth>0</wp14:pctWidth>
            </wp14:sizeRelH>
          </wp:anchor>
        </w:drawing>
      </w:r>
    </w:p>
    <w:p w14:paraId="4DADC86A" w14:textId="09C4CACF" w:rsidR="00607978" w:rsidRPr="00607978" w:rsidRDefault="00B5063E" w:rsidP="00607978">
      <w:pPr>
        <w:pStyle w:val="BodyText"/>
        <w:spacing w:before="172"/>
        <w:ind w:left="316" w:right="4143"/>
        <w:rPr>
          <w:color w:val="585858"/>
        </w:rPr>
      </w:pPr>
      <w:r>
        <w:rPr>
          <w:color w:val="585858"/>
        </w:rPr>
        <w:t>Full Name</w:t>
      </w:r>
      <w:r w:rsidR="00607978">
        <w:rPr>
          <w:color w:val="585858"/>
        </w:rPr>
        <w:t xml:space="preserve">: </w:t>
      </w:r>
      <w:proofErr w:type="spellStart"/>
      <w:r w:rsidR="00607978">
        <w:rPr>
          <w:color w:val="585858"/>
        </w:rPr>
        <w:t>Mohmmad</w:t>
      </w:r>
      <w:proofErr w:type="spellEnd"/>
      <w:r w:rsidR="00607978">
        <w:rPr>
          <w:color w:val="585858"/>
        </w:rPr>
        <w:t xml:space="preserve"> Asgari </w:t>
      </w:r>
      <w:r>
        <w:rPr>
          <w:color w:val="585858"/>
        </w:rPr>
        <w:t xml:space="preserve">Contact number: </w:t>
      </w:r>
      <w:r w:rsidR="00607978">
        <w:rPr>
          <w:color w:val="585858"/>
        </w:rPr>
        <w:t xml:space="preserve">+61 401474180 </w:t>
      </w:r>
      <w:r>
        <w:rPr>
          <w:color w:val="585858"/>
        </w:rPr>
        <w:t>Twitter account: Linked In account:</w:t>
      </w:r>
    </w:p>
    <w:p w14:paraId="7E761070" w14:textId="77FBA80A" w:rsidR="008C3ACE" w:rsidRDefault="00B5063E" w:rsidP="00D45C66">
      <w:pPr>
        <w:pStyle w:val="BodyText"/>
        <w:ind w:left="316"/>
      </w:pPr>
      <w:r>
        <w:rPr>
          <w:color w:val="585858"/>
        </w:rPr>
        <w:t>Session name/ number:</w:t>
      </w:r>
      <w:r w:rsidR="00E4454F">
        <w:rPr>
          <w:color w:val="585858"/>
        </w:rPr>
        <w:t xml:space="preserve"> Biomaterials</w:t>
      </w:r>
      <w:r w:rsidR="00D45C66">
        <w:rPr>
          <w:color w:val="585858"/>
        </w:rPr>
        <w:t xml:space="preserve"> &amp; Bioengineering</w:t>
      </w:r>
    </w:p>
    <w:p w14:paraId="25B3C11B" w14:textId="2D298E69" w:rsidR="00E4454F" w:rsidRDefault="00E4454F" w:rsidP="00E4454F">
      <w:pPr>
        <w:pStyle w:val="BodyText"/>
        <w:ind w:left="316" w:right="1786"/>
        <w:rPr>
          <w:color w:val="585858"/>
        </w:rPr>
      </w:pPr>
      <w:r>
        <w:rPr>
          <w:color w:val="585858"/>
        </w:rPr>
        <w:t xml:space="preserve">Category: </w:t>
      </w:r>
      <w:r w:rsidR="00B5063E">
        <w:rPr>
          <w:color w:val="585858"/>
        </w:rPr>
        <w:t>Oral presentation</w:t>
      </w:r>
    </w:p>
    <w:p w14:paraId="436D0902" w14:textId="1EA9CB72" w:rsidR="008C3ACE" w:rsidRDefault="00B5063E" w:rsidP="00E4454F">
      <w:pPr>
        <w:pStyle w:val="BodyText"/>
        <w:ind w:left="316" w:right="1786"/>
        <w:rPr>
          <w:sz w:val="18"/>
        </w:rPr>
        <w:sectPr w:rsidR="008C3ACE" w:rsidSect="002E682A">
          <w:type w:val="continuous"/>
          <w:pgSz w:w="11910" w:h="16840"/>
          <w:pgMar w:top="642" w:right="180" w:bottom="280" w:left="140" w:header="152" w:footer="160" w:gutter="0"/>
          <w:cols w:num="2" w:space="720" w:equalWidth="0">
            <w:col w:w="5639" w:space="40"/>
            <w:col w:w="5911"/>
          </w:cols>
        </w:sectPr>
      </w:pPr>
      <w:r>
        <w:rPr>
          <w:color w:val="585858"/>
        </w:rPr>
        <w:t>Passport Number</w:t>
      </w:r>
      <w:r w:rsidR="00E4454F">
        <w:rPr>
          <w:color w:val="585858"/>
        </w:rPr>
        <w:t>:</w:t>
      </w:r>
      <w:r w:rsidR="00607978">
        <w:rPr>
          <w:color w:val="585858"/>
        </w:rPr>
        <w:t xml:space="preserve"> </w:t>
      </w:r>
      <w:r w:rsidR="00607978" w:rsidRPr="00607978">
        <w:rPr>
          <w:color w:val="585858"/>
        </w:rPr>
        <w:t>A39696720</w:t>
      </w:r>
    </w:p>
    <w:p w14:paraId="410D40BD" w14:textId="4AA1F0F5" w:rsidR="008C3ACE" w:rsidRDefault="008C3ACE">
      <w:pPr>
        <w:pStyle w:val="BodyText"/>
        <w:spacing w:before="1"/>
        <w:rPr>
          <w:sz w:val="27"/>
        </w:rPr>
      </w:pPr>
    </w:p>
    <w:p w14:paraId="34797C3C" w14:textId="335ED12F" w:rsidR="008C3ACE" w:rsidRDefault="008C3ACE">
      <w:pPr>
        <w:pStyle w:val="BodyText"/>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rsidSect="002E682A">
      <w:type w:val="continuous"/>
      <w:pgSz w:w="11910" w:h="16840"/>
      <w:pgMar w:top="642" w:right="180" w:bottom="280" w:left="140" w:header="152" w:footer="1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22516" w14:textId="77777777" w:rsidR="005D6540" w:rsidRDefault="005D6540" w:rsidP="00905843">
      <w:r>
        <w:separator/>
      </w:r>
    </w:p>
  </w:endnote>
  <w:endnote w:type="continuationSeparator" w:id="0">
    <w:p w14:paraId="4A74E934" w14:textId="77777777" w:rsidR="005D6540" w:rsidRDefault="005D6540"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082EE" w14:textId="46A04514" w:rsidR="00905843" w:rsidRDefault="002E682A">
    <w:pPr>
      <w:pStyle w:val="Footer"/>
    </w:pPr>
    <w:r>
      <w:rPr>
        <w:noProof/>
        <w:lang w:val="en-AU" w:eastAsia="en-AU"/>
      </w:rPr>
      <w:drawing>
        <wp:inline distT="0" distB="0" distL="0" distR="0" wp14:anchorId="0D86DEB8" wp14:editId="46EE6BB1">
          <wp:extent cx="7359650" cy="9556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567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C7F3AC" w14:textId="77777777" w:rsidR="005D6540" w:rsidRDefault="005D6540" w:rsidP="00905843">
      <w:r>
        <w:separator/>
      </w:r>
    </w:p>
  </w:footnote>
  <w:footnote w:type="continuationSeparator" w:id="0">
    <w:p w14:paraId="34ABA1D9" w14:textId="77777777" w:rsidR="005D6540" w:rsidRDefault="005D6540" w:rsidP="00905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C960F2" w14:textId="4F98E8D0" w:rsidR="00905843" w:rsidRDefault="002E682A">
    <w:pPr>
      <w:pStyle w:val="Header"/>
    </w:pPr>
    <w:r>
      <w:rPr>
        <w:noProof/>
        <w:lang w:val="en-AU" w:eastAsia="en-AU"/>
      </w:rPr>
      <w:drawing>
        <wp:inline distT="0" distB="0" distL="0" distR="0" wp14:anchorId="38285E1D" wp14:editId="47999509">
          <wp:extent cx="7358332" cy="1104181"/>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
                    <a:extLst>
                      <a:ext uri="{28A0092B-C50C-407E-A947-70E740481C1C}">
                        <a14:useLocalDpi xmlns:a14="http://schemas.microsoft.com/office/drawing/2010/main" val="0"/>
                      </a:ext>
                    </a:extLst>
                  </a:blip>
                  <a:stretch>
                    <a:fillRect/>
                  </a:stretch>
                </pic:blipFill>
                <pic:spPr>
                  <a:xfrm>
                    <a:off x="0" y="0"/>
                    <a:ext cx="7359650" cy="110437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83253"/>
    <w:multiLevelType w:val="hybridMultilevel"/>
    <w:tmpl w:val="916C66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39356D70"/>
    <w:multiLevelType w:val="hybridMultilevel"/>
    <w:tmpl w:val="82489A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CE"/>
    <w:rsid w:val="000C25AD"/>
    <w:rsid w:val="0010577A"/>
    <w:rsid w:val="001D5484"/>
    <w:rsid w:val="001E1145"/>
    <w:rsid w:val="0027589A"/>
    <w:rsid w:val="002C094E"/>
    <w:rsid w:val="002C4FD1"/>
    <w:rsid w:val="002E682A"/>
    <w:rsid w:val="003F743B"/>
    <w:rsid w:val="00447E46"/>
    <w:rsid w:val="0046388E"/>
    <w:rsid w:val="004A668D"/>
    <w:rsid w:val="005640BF"/>
    <w:rsid w:val="00571F75"/>
    <w:rsid w:val="0058095B"/>
    <w:rsid w:val="00596A2C"/>
    <w:rsid w:val="005C746F"/>
    <w:rsid w:val="005D5585"/>
    <w:rsid w:val="005D6540"/>
    <w:rsid w:val="005E69C2"/>
    <w:rsid w:val="00607978"/>
    <w:rsid w:val="006433E1"/>
    <w:rsid w:val="006508CB"/>
    <w:rsid w:val="00677986"/>
    <w:rsid w:val="006D15D2"/>
    <w:rsid w:val="007076A7"/>
    <w:rsid w:val="0084731E"/>
    <w:rsid w:val="0087363E"/>
    <w:rsid w:val="008A1EE1"/>
    <w:rsid w:val="008B1C3B"/>
    <w:rsid w:val="008C3ACE"/>
    <w:rsid w:val="00905843"/>
    <w:rsid w:val="00935715"/>
    <w:rsid w:val="009F3FAE"/>
    <w:rsid w:val="00A11783"/>
    <w:rsid w:val="00A15892"/>
    <w:rsid w:val="00A36D27"/>
    <w:rsid w:val="00AD71F0"/>
    <w:rsid w:val="00B5063E"/>
    <w:rsid w:val="00B508F1"/>
    <w:rsid w:val="00BF55A2"/>
    <w:rsid w:val="00C011CD"/>
    <w:rsid w:val="00C077D3"/>
    <w:rsid w:val="00C164E0"/>
    <w:rsid w:val="00CB5B6B"/>
    <w:rsid w:val="00D13B33"/>
    <w:rsid w:val="00D45022"/>
    <w:rsid w:val="00D45C66"/>
    <w:rsid w:val="00E25D08"/>
    <w:rsid w:val="00E4454F"/>
    <w:rsid w:val="00E75E30"/>
    <w:rsid w:val="00E92D8A"/>
    <w:rsid w:val="00EC4830"/>
    <w:rsid w:val="00F8450C"/>
    <w:rsid w:val="00FA43B6"/>
    <w:rsid w:val="00FE13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D4F3CAE1-2047-4C6B-A1BC-1B4641BE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
    <w:name w:val="Unresolved Mention"/>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file>

<file path=customXml/itemProps1.xml><?xml version="1.0" encoding="utf-8"?>
<ds:datastoreItem xmlns:ds="http://schemas.openxmlformats.org/officeDocument/2006/customXml" ds:itemID="{18BA0038-E430-42D0-8717-92BE26503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9DCB6C29.dotm</Template>
  <TotalTime>41</TotalTime>
  <Pages>1</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Mohammad Asgari</cp:lastModifiedBy>
  <cp:revision>5</cp:revision>
  <dcterms:created xsi:type="dcterms:W3CDTF">2019-06-21T22:50:00Z</dcterms:created>
  <dcterms:modified xsi:type="dcterms:W3CDTF">2019-06-21T23:36:00Z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