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Pr="00E75E30" w:rsidRDefault="00B5063E" w:rsidP="005E69C2">
      <w:pPr>
        <w:pStyle w:val="Heading1"/>
        <w:ind w:left="0" w:right="1062"/>
        <w:jc w:val="center"/>
        <w:rPr>
          <w:color w:val="FFFFFF" w:themeColor="background1"/>
          <w:u w:val="single"/>
        </w:rPr>
      </w:pPr>
      <w:r w:rsidRPr="00E75E30">
        <w:rPr>
          <w:color w:val="FFFFFF" w:themeColor="background1"/>
          <w:u w:val="single"/>
        </w:rPr>
        <w:t>Abstract Template</w:t>
      </w:r>
    </w:p>
    <w:p w14:paraId="195C5FAF" w14:textId="77777777" w:rsidR="008C3ACE" w:rsidRDefault="008C3ACE">
      <w:pPr>
        <w:pStyle w:val="BodyText"/>
        <w:rPr>
          <w:b/>
          <w:sz w:val="14"/>
        </w:rPr>
      </w:pPr>
    </w:p>
    <w:p w14:paraId="48865420" w14:textId="352E878B" w:rsidR="00A36D27" w:rsidRDefault="001E1145" w:rsidP="00D45C66">
      <w:pPr>
        <w:spacing w:before="92"/>
        <w:ind w:left="594" w:right="151"/>
        <w:rPr>
          <w:b/>
          <w:color w:val="585858"/>
        </w:rPr>
      </w:pPr>
      <w:r>
        <w:rPr>
          <w:b/>
          <w:color w:val="585858"/>
        </w:rPr>
        <w:t>I</w:t>
      </w:r>
      <w:r w:rsidRPr="001E1145">
        <w:rPr>
          <w:b/>
          <w:color w:val="585858"/>
        </w:rPr>
        <w:t xml:space="preserve">nvestigation on the dose effects of </w:t>
      </w:r>
      <w:r w:rsidR="00D45C66">
        <w:rPr>
          <w:b/>
          <w:color w:val="585858"/>
        </w:rPr>
        <w:t>M</w:t>
      </w:r>
      <w:r w:rsidRPr="001E1145">
        <w:rPr>
          <w:b/>
          <w:color w:val="585858"/>
        </w:rPr>
        <w:t xml:space="preserve">g-based micro bone implants on </w:t>
      </w:r>
      <w:proofErr w:type="spellStart"/>
      <w:r w:rsidRPr="001E1145">
        <w:rPr>
          <w:b/>
          <w:color w:val="585858"/>
        </w:rPr>
        <w:t>osteo</w:t>
      </w:r>
      <w:proofErr w:type="spellEnd"/>
      <w:r w:rsidRPr="001E1145">
        <w:rPr>
          <w:b/>
          <w:color w:val="585858"/>
        </w:rPr>
        <w:t>-</w:t>
      </w:r>
      <w:r>
        <w:rPr>
          <w:b/>
          <w:color w:val="585858"/>
        </w:rPr>
        <w:t xml:space="preserve">compatibility and </w:t>
      </w:r>
      <w:proofErr w:type="spellStart"/>
      <w:r w:rsidRPr="001E1145">
        <w:rPr>
          <w:b/>
          <w:color w:val="585858"/>
        </w:rPr>
        <w:t>osteoimmunomodulatory</w:t>
      </w:r>
      <w:proofErr w:type="spellEnd"/>
      <w:r>
        <w:rPr>
          <w:b/>
          <w:color w:val="585858"/>
        </w:rPr>
        <w:t xml:space="preserve"> </w:t>
      </w:r>
    </w:p>
    <w:p w14:paraId="059209EA" w14:textId="77777777" w:rsidR="005E69C2" w:rsidRPr="005E69C2" w:rsidRDefault="005E69C2" w:rsidP="005E69C2">
      <w:pPr>
        <w:spacing w:before="92"/>
        <w:ind w:left="594" w:right="151"/>
        <w:rPr>
          <w:b/>
          <w:color w:val="585858"/>
        </w:rPr>
      </w:pPr>
    </w:p>
    <w:p w14:paraId="084147EA" w14:textId="3EAFB6A8" w:rsidR="004A668D" w:rsidRPr="004A668D" w:rsidRDefault="004A668D" w:rsidP="001E1145">
      <w:pPr>
        <w:pStyle w:val="BodyText"/>
        <w:spacing w:before="126" w:line="231" w:lineRule="exact"/>
        <w:ind w:left="594"/>
        <w:rPr>
          <w:b/>
          <w:bCs/>
          <w:color w:val="585858"/>
        </w:rPr>
      </w:pPr>
      <w:r w:rsidRPr="004A668D">
        <w:rPr>
          <w:b/>
          <w:bCs/>
          <w:color w:val="585858"/>
        </w:rPr>
        <w:t>Asgari</w:t>
      </w:r>
      <w:r w:rsidR="001E1145">
        <w:rPr>
          <w:b/>
          <w:bCs/>
          <w:color w:val="585858"/>
        </w:rPr>
        <w:t xml:space="preserve"> M</w:t>
      </w:r>
      <w:r w:rsidRPr="004A668D">
        <w:rPr>
          <w:b/>
          <w:bCs/>
          <w:color w:val="585858"/>
          <w:vertAlign w:val="superscript"/>
        </w:rPr>
        <w:t>1</w:t>
      </w:r>
      <w:r w:rsidRPr="004A668D">
        <w:rPr>
          <w:b/>
          <w:bCs/>
          <w:color w:val="585858"/>
        </w:rPr>
        <w:t>, Xiao</w:t>
      </w:r>
      <w:r w:rsidR="001E1145">
        <w:rPr>
          <w:b/>
          <w:bCs/>
          <w:color w:val="585858"/>
        </w:rPr>
        <w:t xml:space="preserve"> L</w:t>
      </w:r>
      <w:r w:rsidRPr="004A668D">
        <w:rPr>
          <w:b/>
          <w:bCs/>
          <w:color w:val="585858"/>
          <w:vertAlign w:val="superscript"/>
        </w:rPr>
        <w:t>1</w:t>
      </w:r>
      <w:r w:rsidRPr="004A668D">
        <w:rPr>
          <w:b/>
          <w:bCs/>
          <w:color w:val="585858"/>
        </w:rPr>
        <w:t>, Yu</w:t>
      </w:r>
      <w:r w:rsidR="001E1145">
        <w:rPr>
          <w:b/>
          <w:bCs/>
          <w:color w:val="585858"/>
        </w:rPr>
        <w:t xml:space="preserve"> Z</w:t>
      </w:r>
      <w:r w:rsidRPr="004A668D">
        <w:rPr>
          <w:b/>
          <w:bCs/>
          <w:color w:val="585858"/>
          <w:vertAlign w:val="superscript"/>
        </w:rPr>
        <w:t>2</w:t>
      </w:r>
      <w:r w:rsidRPr="004A668D">
        <w:rPr>
          <w:b/>
          <w:bCs/>
          <w:color w:val="585858"/>
        </w:rPr>
        <w:t>, KDV Yarlagadda</w:t>
      </w:r>
      <w:r w:rsidR="001E1145">
        <w:rPr>
          <w:b/>
          <w:bCs/>
          <w:color w:val="585858"/>
        </w:rPr>
        <w:t xml:space="preserve"> P</w:t>
      </w:r>
      <w:r w:rsidRPr="004A668D">
        <w:rPr>
          <w:b/>
          <w:bCs/>
          <w:color w:val="585858"/>
          <w:vertAlign w:val="superscript"/>
        </w:rPr>
        <w:t>1</w:t>
      </w:r>
      <w:r w:rsidRPr="004A668D">
        <w:rPr>
          <w:b/>
          <w:bCs/>
          <w:color w:val="585858"/>
        </w:rPr>
        <w:t>, Li</w:t>
      </w:r>
      <w:r w:rsidR="001E1145">
        <w:rPr>
          <w:b/>
          <w:bCs/>
          <w:color w:val="585858"/>
        </w:rPr>
        <w:t xml:space="preserve"> Z</w:t>
      </w:r>
      <w:r w:rsidRPr="004A668D">
        <w:rPr>
          <w:b/>
          <w:bCs/>
          <w:color w:val="585858"/>
          <w:vertAlign w:val="superscript"/>
        </w:rPr>
        <w:t>1</w:t>
      </w:r>
      <w:r w:rsidRPr="004A668D">
        <w:rPr>
          <w:b/>
          <w:bCs/>
          <w:color w:val="585858"/>
        </w:rPr>
        <w:t>, and Xiao</w:t>
      </w:r>
      <w:r w:rsidR="001E1145">
        <w:rPr>
          <w:b/>
          <w:bCs/>
          <w:color w:val="585858"/>
        </w:rPr>
        <w:t xml:space="preserve"> Y</w:t>
      </w:r>
      <w:r w:rsidRPr="004A668D">
        <w:rPr>
          <w:b/>
          <w:bCs/>
          <w:color w:val="585858"/>
          <w:vertAlign w:val="superscript"/>
        </w:rPr>
        <w:t>1, 3, 4</w:t>
      </w:r>
    </w:p>
    <w:p w14:paraId="4D870D98" w14:textId="77777777" w:rsidR="004A668D" w:rsidRDefault="004A668D" w:rsidP="001E1145">
      <w:pPr>
        <w:pStyle w:val="BodyText"/>
        <w:spacing w:before="126"/>
        <w:ind w:left="594"/>
        <w:jc w:val="lowKashida"/>
        <w:rPr>
          <w:color w:val="585858"/>
        </w:rPr>
      </w:pPr>
      <w:r w:rsidRPr="004A668D">
        <w:rPr>
          <w:color w:val="585858"/>
          <w:vertAlign w:val="superscript"/>
        </w:rPr>
        <w:t>1</w:t>
      </w:r>
      <w:r w:rsidRPr="004A668D">
        <w:rPr>
          <w:color w:val="585858"/>
        </w:rPr>
        <w:t xml:space="preserve"> The Institute of Health and Biomedical Innovation, Queensland Univ</w:t>
      </w:r>
      <w:r>
        <w:rPr>
          <w:color w:val="585858"/>
        </w:rPr>
        <w:t>ersity of Technology, Australia</w:t>
      </w:r>
    </w:p>
    <w:p w14:paraId="03260D80" w14:textId="17FD4875" w:rsidR="004A668D" w:rsidRDefault="004A668D" w:rsidP="001E1145">
      <w:pPr>
        <w:pStyle w:val="BodyText"/>
        <w:ind w:left="594"/>
        <w:jc w:val="lowKashida"/>
        <w:rPr>
          <w:color w:val="585858"/>
        </w:rPr>
      </w:pPr>
      <w:r w:rsidRPr="004A668D">
        <w:rPr>
          <w:color w:val="585858"/>
          <w:vertAlign w:val="superscript"/>
        </w:rPr>
        <w:t>2</w:t>
      </w:r>
      <w:r w:rsidRPr="004A668D">
        <w:rPr>
          <w:color w:val="585858"/>
        </w:rPr>
        <w:t xml:space="preserve"> Northwest Institute for Nonferrous Metal Research, Shaanxi Key Laboratory of bi</w:t>
      </w:r>
      <w:r w:rsidR="001E1145">
        <w:rPr>
          <w:color w:val="585858"/>
        </w:rPr>
        <w:t xml:space="preserve">omedical metal materials, </w:t>
      </w:r>
      <w:r>
        <w:rPr>
          <w:color w:val="585858"/>
        </w:rPr>
        <w:t>China</w:t>
      </w:r>
      <w:r w:rsidRPr="004A668D">
        <w:rPr>
          <w:color w:val="585858"/>
        </w:rPr>
        <w:t xml:space="preserve"> </w:t>
      </w:r>
    </w:p>
    <w:p w14:paraId="379301F4" w14:textId="60F548E6" w:rsidR="004A668D" w:rsidRDefault="004A668D" w:rsidP="001E1145">
      <w:pPr>
        <w:pStyle w:val="BodyText"/>
        <w:ind w:left="594"/>
        <w:jc w:val="lowKashida"/>
        <w:rPr>
          <w:color w:val="585858"/>
        </w:rPr>
      </w:pPr>
      <w:r w:rsidRPr="004A668D">
        <w:rPr>
          <w:color w:val="585858"/>
          <w:vertAlign w:val="superscript"/>
        </w:rPr>
        <w:t>3</w:t>
      </w:r>
      <w:r w:rsidRPr="004A668D">
        <w:rPr>
          <w:color w:val="585858"/>
        </w:rPr>
        <w:t xml:space="preserve"> The Australia-China Centre for Tissue Engineering and Regenerative Medicine, Queensland Univ</w:t>
      </w:r>
      <w:r>
        <w:rPr>
          <w:color w:val="585858"/>
        </w:rPr>
        <w:t>ersity of Technology, Australia</w:t>
      </w:r>
    </w:p>
    <w:p w14:paraId="3AE69B12" w14:textId="2897C1DF" w:rsidR="004A668D" w:rsidRPr="004A668D" w:rsidRDefault="004A668D" w:rsidP="001E1145">
      <w:pPr>
        <w:pStyle w:val="BodyText"/>
        <w:ind w:left="594"/>
        <w:jc w:val="lowKashida"/>
        <w:rPr>
          <w:color w:val="585858"/>
        </w:rPr>
      </w:pPr>
      <w:r w:rsidRPr="004A668D">
        <w:rPr>
          <w:color w:val="585858"/>
          <w:vertAlign w:val="superscript"/>
        </w:rPr>
        <w:t>4</w:t>
      </w:r>
      <w:r w:rsidRPr="004A668D">
        <w:rPr>
          <w:color w:val="585858"/>
        </w:rPr>
        <w:t xml:space="preserve"> Key Laboratory of Oral Medicine, Guangzhou Institute of Oral Disease, Stomatology Hospital of Guangzhou Medical University, China</w:t>
      </w:r>
    </w:p>
    <w:p w14:paraId="1A7BD72D" w14:textId="77777777" w:rsidR="008C3ACE" w:rsidRDefault="008C3ACE">
      <w:pPr>
        <w:sectPr w:rsidR="008C3ACE" w:rsidSect="002E682A">
          <w:headerReference w:type="default" r:id="rId8"/>
          <w:footerReference w:type="default" r:id="rId9"/>
          <w:type w:val="continuous"/>
          <w:pgSz w:w="11910" w:h="16840"/>
          <w:pgMar w:top="642" w:right="180" w:bottom="280" w:left="140" w:header="152" w:footer="160" w:gutter="0"/>
          <w:cols w:space="720"/>
        </w:sectPr>
      </w:pPr>
    </w:p>
    <w:p w14:paraId="0F6027D9" w14:textId="01178618" w:rsidR="008C3ACE" w:rsidRDefault="00B5063E" w:rsidP="001E1145">
      <w:pPr>
        <w:pStyle w:val="Heading3"/>
        <w:spacing w:before="114"/>
        <w:ind w:left="426" w:right="9" w:firstLine="0"/>
        <w:jc w:val="both"/>
        <w:rPr>
          <w:color w:val="585858"/>
        </w:rPr>
      </w:pPr>
      <w:r>
        <w:rPr>
          <w:color w:val="585858"/>
        </w:rPr>
        <w:t xml:space="preserve">Keywords: </w:t>
      </w:r>
      <w:r w:rsidR="001E1145">
        <w:rPr>
          <w:color w:val="585858"/>
        </w:rPr>
        <w:t>Biodegradable metallic materials, M</w:t>
      </w:r>
      <w:r w:rsidR="001E1145" w:rsidRPr="001E1145">
        <w:rPr>
          <w:color w:val="585858"/>
        </w:rPr>
        <w:t>g micro bone implants</w:t>
      </w:r>
      <w:r w:rsidR="001E1145">
        <w:rPr>
          <w:color w:val="585858"/>
        </w:rPr>
        <w:t>,</w:t>
      </w:r>
      <w:r w:rsidR="001E1145" w:rsidRPr="001E1145">
        <w:t xml:space="preserve"> </w:t>
      </w:r>
      <w:proofErr w:type="spellStart"/>
      <w:r w:rsidR="001E1145" w:rsidRPr="001E1145">
        <w:rPr>
          <w:color w:val="585858"/>
        </w:rPr>
        <w:t>osteo</w:t>
      </w:r>
      <w:proofErr w:type="spellEnd"/>
      <w:r w:rsidR="001E1145" w:rsidRPr="001E1145">
        <w:rPr>
          <w:color w:val="585858"/>
        </w:rPr>
        <w:t>-compatibility</w:t>
      </w:r>
      <w:r w:rsidR="001E1145">
        <w:rPr>
          <w:color w:val="585858"/>
        </w:rPr>
        <w:t>,</w:t>
      </w:r>
      <w:r w:rsidR="001E1145" w:rsidRPr="001E1145">
        <w:rPr>
          <w:color w:val="585858"/>
        </w:rPr>
        <w:t xml:space="preserve"> </w:t>
      </w:r>
      <w:proofErr w:type="spellStart"/>
      <w:r w:rsidR="001E1145" w:rsidRPr="001E1145">
        <w:rPr>
          <w:color w:val="585858"/>
        </w:rPr>
        <w:t>osteoimmunomodulatory</w:t>
      </w:r>
      <w:proofErr w:type="spellEnd"/>
      <w:r w:rsidR="001E1145">
        <w:rPr>
          <w:color w:val="585858"/>
        </w:rPr>
        <w:t>, bone tissue regeneration</w:t>
      </w:r>
    </w:p>
    <w:p w14:paraId="671B3C0D" w14:textId="77777777" w:rsidR="005E69C2" w:rsidRPr="005E69C2" w:rsidRDefault="005E69C2" w:rsidP="005E69C2">
      <w:pPr>
        <w:pStyle w:val="Heading3"/>
        <w:spacing w:before="114"/>
        <w:ind w:left="426" w:right="9" w:firstLine="0"/>
        <w:jc w:val="both"/>
      </w:pPr>
    </w:p>
    <w:p w14:paraId="76E5596A" w14:textId="1F7C8762" w:rsidR="008C3ACE" w:rsidRPr="004A668D" w:rsidRDefault="004A668D">
      <w:pPr>
        <w:pStyle w:val="ListParagraph"/>
        <w:numPr>
          <w:ilvl w:val="0"/>
          <w:numId w:val="1"/>
        </w:numPr>
        <w:tabs>
          <w:tab w:val="left" w:pos="1866"/>
          <w:tab w:val="left" w:pos="1867"/>
        </w:tabs>
        <w:ind w:hanging="446"/>
        <w:jc w:val="left"/>
        <w:rPr>
          <w:bCs/>
          <w:sz w:val="19"/>
        </w:rPr>
      </w:pPr>
      <w:r>
        <w:rPr>
          <w:bCs/>
          <w:color w:val="585858"/>
          <w:sz w:val="19"/>
        </w:rPr>
        <w:t>Abstract</w:t>
      </w:r>
    </w:p>
    <w:p w14:paraId="57A43071" w14:textId="63D5E1F4" w:rsidR="008C3ACE" w:rsidRDefault="004A668D" w:rsidP="004A668D">
      <w:pPr>
        <w:pStyle w:val="BodyText"/>
        <w:spacing w:before="117"/>
        <w:ind w:left="426"/>
        <w:jc w:val="both"/>
      </w:pPr>
      <w:r w:rsidRPr="004A668D">
        <w:rPr>
          <w:color w:val="585858"/>
        </w:rPr>
        <w:t>Magnesium as an abundant mineral is mostly stored in bone-related tissues [1]. Mg alter a stimulating effect on the new bone formation [2] having similar mechanical properties with natural bone. But, their severe corrosion rate causing formation of Hydrogen gas cavities in poorly vascularized tissues like bone cause oxygen defic</w:t>
      </w:r>
      <w:bookmarkStart w:id="0" w:name="_GoBack"/>
      <w:bookmarkEnd w:id="0"/>
      <w:r w:rsidRPr="004A668D">
        <w:rPr>
          <w:color w:val="585858"/>
        </w:rPr>
        <w:t xml:space="preserve">iency and increase of pH around the implantation area [1]. Therefore, the dimensions of an Mg-based bone implant is a crucial factor in the design of such implants. That is why the clinical applications of big Mg-based implants is still challenging. Whereas, Mg-based micro implants with negligible surface area can mitigate those difficulties in real clinical products. Unlike this attractive potential application of micro-scale Mg implants, just a few studies have been conducted till now. Consequently, there are some critical questions need to be replied. Dependency of the bone biological feedbacks to the dose of micro Mg implants has not been fully understood yet. In this study, the influences of the dose of Mg-based micro bone implants on </w:t>
      </w:r>
      <w:proofErr w:type="spellStart"/>
      <w:r w:rsidRPr="004A668D">
        <w:rPr>
          <w:color w:val="585858"/>
        </w:rPr>
        <w:t>osteo</w:t>
      </w:r>
      <w:proofErr w:type="spellEnd"/>
      <w:r w:rsidRPr="004A668D">
        <w:rPr>
          <w:color w:val="585858"/>
        </w:rPr>
        <w:t xml:space="preserve">-compatibility and </w:t>
      </w:r>
      <w:proofErr w:type="spellStart"/>
      <w:r w:rsidRPr="004A668D">
        <w:rPr>
          <w:color w:val="585858"/>
        </w:rPr>
        <w:t>osteoimmunomodulatory</w:t>
      </w:r>
      <w:proofErr w:type="spellEnd"/>
      <w:r w:rsidRPr="004A668D">
        <w:rPr>
          <w:color w:val="585858"/>
        </w:rPr>
        <w:t xml:space="preserve"> were deeply investigated in vitro. Three different sizes of pure Mg micro-scale implants representing three different doses were used to study the dose dependency of metabolic activity and morphological changes of both </w:t>
      </w:r>
      <w:proofErr w:type="spellStart"/>
      <w:r w:rsidRPr="004A668D">
        <w:rPr>
          <w:color w:val="585858"/>
        </w:rPr>
        <w:t>hBMSC</w:t>
      </w:r>
      <w:proofErr w:type="spellEnd"/>
      <w:r w:rsidRPr="004A668D">
        <w:rPr>
          <w:color w:val="585858"/>
        </w:rPr>
        <w:t xml:space="preserve"> and RAW cells on the size of micro implant. Additionally, </w:t>
      </w:r>
      <w:proofErr w:type="spellStart"/>
      <w:r w:rsidRPr="004A668D">
        <w:rPr>
          <w:color w:val="585858"/>
        </w:rPr>
        <w:t>Osteoimmunomodulatory</w:t>
      </w:r>
      <w:proofErr w:type="spellEnd"/>
      <w:r w:rsidRPr="004A668D">
        <w:rPr>
          <w:color w:val="585858"/>
        </w:rPr>
        <w:t xml:space="preserve"> influence of the applied Mg implants on macrophages under the inflammatory condition in order to dynamically evaluate Mg dose effects on the anti-inflammatory property of micro-implants using qPCR and ELISA to investigate bone tissue healing properties quantitatively. The results showed the dose of applied Mg micro-implants significantly changed the metabolic activity of the cells. Furthermore, different doses of Mg prepared different levels of the anti-inflammatory property. In conclusion, the results of this study can advance the application of Mg micro implants in clinical bone tissue regeneration.</w:t>
      </w:r>
    </w:p>
    <w:p w14:paraId="50E33F7C" w14:textId="77777777" w:rsidR="008C3ACE" w:rsidRDefault="008C3ACE">
      <w:pPr>
        <w:pStyle w:val="BodyText"/>
        <w:spacing w:before="2"/>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19E8DE4C" w:rsidR="008C3ACE" w:rsidRDefault="00A15892">
      <w:pPr>
        <w:pStyle w:val="BodyText"/>
        <w:ind w:left="1238"/>
        <w:rPr>
          <w:sz w:val="20"/>
        </w:rPr>
      </w:pPr>
      <w:r>
        <w:rPr>
          <w:sz w:val="20"/>
        </w:rPr>
        <w:t>-</w:t>
      </w:r>
    </w:p>
    <w:p w14:paraId="253709E6" w14:textId="77777777"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BodyText"/>
        <w:spacing w:before="9"/>
        <w:rPr>
          <w:b/>
          <w:sz w:val="18"/>
        </w:rPr>
      </w:pPr>
    </w:p>
    <w:p w14:paraId="72EA7998" w14:textId="77777777" w:rsidR="00E75E30" w:rsidRDefault="00E75E30" w:rsidP="00E75E30">
      <w:pPr>
        <w:pStyle w:val="BodyText"/>
        <w:numPr>
          <w:ilvl w:val="0"/>
          <w:numId w:val="3"/>
        </w:numPr>
        <w:spacing w:before="2"/>
      </w:pPr>
      <w:r>
        <w:t xml:space="preserve">Asgari, M.; Hang, R.; Wang, C.; Yu, Z.; Li, Z.; Xiao, Y. Biodegradable metallic wires in dental and orthopedic </w:t>
      </w:r>
    </w:p>
    <w:p w14:paraId="79C082EA" w14:textId="2847B90D" w:rsidR="00E75E30" w:rsidRDefault="00E75E30" w:rsidP="00E75E30">
      <w:pPr>
        <w:pStyle w:val="BodyText"/>
        <w:spacing w:before="2"/>
        <w:ind w:left="720"/>
      </w:pPr>
      <w:proofErr w:type="gramStart"/>
      <w:r>
        <w:t>applications</w:t>
      </w:r>
      <w:proofErr w:type="gramEnd"/>
      <w:r>
        <w:t>: A review. Metals 2018, 8, 212.</w:t>
      </w:r>
    </w:p>
    <w:p w14:paraId="6292F2E0" w14:textId="77777777" w:rsidR="00E75E30" w:rsidRDefault="00E75E30" w:rsidP="00E75E30">
      <w:pPr>
        <w:pStyle w:val="BodyText"/>
        <w:numPr>
          <w:ilvl w:val="0"/>
          <w:numId w:val="3"/>
        </w:numPr>
        <w:spacing w:before="2"/>
      </w:pPr>
      <w:r>
        <w:t xml:space="preserve">Wu, L.; </w:t>
      </w:r>
      <w:proofErr w:type="spellStart"/>
      <w:r>
        <w:t>Feyerabend</w:t>
      </w:r>
      <w:proofErr w:type="spellEnd"/>
      <w:r>
        <w:t xml:space="preserve">, F.; Schilling, A.F.; </w:t>
      </w:r>
      <w:proofErr w:type="spellStart"/>
      <w:r>
        <w:t>Willumeit-Römer</w:t>
      </w:r>
      <w:proofErr w:type="spellEnd"/>
      <w:r>
        <w:t xml:space="preserve">, R.; </w:t>
      </w:r>
      <w:proofErr w:type="spellStart"/>
      <w:r>
        <w:t>Luthringer</w:t>
      </w:r>
      <w:proofErr w:type="spellEnd"/>
      <w:r>
        <w:t xml:space="preserve">, B.J. Effects of extracellular magnesium extract on </w:t>
      </w:r>
    </w:p>
    <w:p w14:paraId="696B36C1" w14:textId="3A7C5C55" w:rsidR="00E75E30" w:rsidRDefault="00E75E30" w:rsidP="00E75E30">
      <w:pPr>
        <w:pStyle w:val="BodyText"/>
        <w:spacing w:before="2"/>
        <w:ind w:left="720"/>
      </w:pPr>
      <w:proofErr w:type="gramStart"/>
      <w:r>
        <w:t>the</w:t>
      </w:r>
      <w:proofErr w:type="gramEnd"/>
      <w:r>
        <w:t xml:space="preserve"> proliferation and differentiation of human osteoblasts and osteoclasts in </w:t>
      </w:r>
      <w:proofErr w:type="spellStart"/>
      <w:r>
        <w:t>coculture</w:t>
      </w:r>
      <w:proofErr w:type="spellEnd"/>
      <w:r>
        <w:t xml:space="preserve">. </w:t>
      </w:r>
      <w:proofErr w:type="spellStart"/>
      <w:r>
        <w:t>Acta</w:t>
      </w:r>
      <w:proofErr w:type="spellEnd"/>
      <w:r>
        <w:t xml:space="preserve"> </w:t>
      </w:r>
      <w:proofErr w:type="spellStart"/>
      <w:r>
        <w:t>biomaterialia</w:t>
      </w:r>
      <w:proofErr w:type="spellEnd"/>
      <w:r>
        <w:t xml:space="preserve"> 2015, 27, 294-304.</w:t>
      </w:r>
    </w:p>
    <w:p w14:paraId="4411E80A" w14:textId="77777777" w:rsidR="008C3ACE" w:rsidRPr="00607978" w:rsidRDefault="008C3ACE">
      <w:pPr>
        <w:pStyle w:val="BodyText"/>
        <w:spacing w:before="2"/>
        <w:rPr>
          <w:highlight w:val="yellow"/>
        </w:rPr>
      </w:pPr>
    </w:p>
    <w:p w14:paraId="7DFF9F98" w14:textId="77777777" w:rsidR="008C3ACE" w:rsidRPr="00D45C66" w:rsidRDefault="00B5063E">
      <w:pPr>
        <w:pStyle w:val="Heading3"/>
        <w:numPr>
          <w:ilvl w:val="0"/>
          <w:numId w:val="1"/>
        </w:numPr>
        <w:tabs>
          <w:tab w:val="left" w:pos="1758"/>
        </w:tabs>
        <w:ind w:left="1757"/>
        <w:jc w:val="left"/>
      </w:pPr>
      <w:r w:rsidRPr="00D45C66">
        <w:rPr>
          <w:color w:val="585858"/>
        </w:rPr>
        <w:t>Biography:</w:t>
      </w:r>
    </w:p>
    <w:p w14:paraId="529A93DC" w14:textId="5079BDDA" w:rsidR="008C3ACE" w:rsidRDefault="00D45C66" w:rsidP="006D15D2">
      <w:pPr>
        <w:pStyle w:val="BodyText"/>
        <w:spacing w:before="119"/>
        <w:ind w:left="316" w:right="381"/>
        <w:jc w:val="both"/>
      </w:pPr>
      <w:r w:rsidRPr="00D45C66">
        <w:rPr>
          <w:color w:val="585858"/>
        </w:rPr>
        <w:t>He is doing his</w:t>
      </w:r>
      <w:r w:rsidR="00B5063E" w:rsidRPr="00D45C66">
        <w:rPr>
          <w:color w:val="585858"/>
        </w:rPr>
        <w:t xml:space="preserve"> PhD </w:t>
      </w:r>
      <w:r w:rsidRPr="00D45C66">
        <w:rPr>
          <w:color w:val="585858"/>
        </w:rPr>
        <w:t>in</w:t>
      </w:r>
      <w:r w:rsidR="00B5063E" w:rsidRPr="00D45C66">
        <w:rPr>
          <w:color w:val="585858"/>
        </w:rPr>
        <w:t xml:space="preserve"> </w:t>
      </w:r>
      <w:r w:rsidRPr="00D45C66">
        <w:rPr>
          <w:color w:val="585858"/>
        </w:rPr>
        <w:t>the Institute of Health and Biomedical Innovation, Queensland University of Technology, Australia</w:t>
      </w:r>
      <w:r w:rsidR="00B5063E" w:rsidRPr="00D45C66">
        <w:rPr>
          <w:color w:val="585858"/>
        </w:rPr>
        <w:t>. H</w:t>
      </w:r>
      <w:r w:rsidRPr="00D45C66">
        <w:rPr>
          <w:color w:val="585858"/>
        </w:rPr>
        <w:t>is research field is</w:t>
      </w:r>
      <w:r w:rsidR="00B5063E" w:rsidRPr="00D45C66">
        <w:rPr>
          <w:color w:val="585858"/>
        </w:rPr>
        <w:t xml:space="preserve"> </w:t>
      </w:r>
      <w:r w:rsidRPr="00D45C66">
        <w:rPr>
          <w:color w:val="585858"/>
        </w:rPr>
        <w:t xml:space="preserve">biomaterials, especially the application </w:t>
      </w:r>
      <w:r w:rsidR="00A15892">
        <w:rPr>
          <w:color w:val="585858"/>
        </w:rPr>
        <w:t xml:space="preserve">of </w:t>
      </w:r>
      <w:r w:rsidR="006D15D2">
        <w:rPr>
          <w:color w:val="585858"/>
        </w:rPr>
        <w:t>biodegradable</w:t>
      </w:r>
      <w:r w:rsidRPr="00D45C66">
        <w:rPr>
          <w:color w:val="585858"/>
        </w:rPr>
        <w:t xml:space="preserve"> </w:t>
      </w:r>
      <w:r w:rsidR="006D15D2">
        <w:rPr>
          <w:color w:val="585858"/>
        </w:rPr>
        <w:t>materials</w:t>
      </w:r>
      <w:r w:rsidRPr="00D45C66">
        <w:rPr>
          <w:color w:val="585858"/>
        </w:rPr>
        <w:t xml:space="preserve"> in bone tissue regeneration. In the present topic, he is going to talk about the application of Mg-based micro bone implants in bone healing in an inflammatory condition.</w:t>
      </w:r>
      <w:r>
        <w:rPr>
          <w:color w:val="585858"/>
        </w:rPr>
        <w:t xml:space="preserve"> </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lang w:val="en-AU" w:eastAsia="en-AU"/>
        </w:rPr>
        <w:drawing>
          <wp:anchor distT="0" distB="0" distL="0" distR="0" simplePos="0" relativeHeight="251656704" behindDoc="0" locked="0" layoutInCell="1" allowOverlap="1" wp14:anchorId="33F184F9" wp14:editId="7AF6A385">
            <wp:simplePos x="0" y="0"/>
            <wp:positionH relativeFrom="page">
              <wp:posOffset>3931285</wp:posOffset>
            </wp:positionH>
            <wp:positionV relativeFrom="paragraph">
              <wp:posOffset>124460</wp:posOffset>
            </wp:positionV>
            <wp:extent cx="758825" cy="1028700"/>
            <wp:effectExtent l="0" t="0" r="317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825" cy="1028700"/>
                    </a:xfrm>
                    <a:prstGeom prst="rect">
                      <a:avLst/>
                    </a:prstGeom>
                  </pic:spPr>
                </pic:pic>
              </a:graphicData>
            </a:graphic>
            <wp14:sizeRelH relativeFrom="margin">
              <wp14:pctWidth>0</wp14:pctWidth>
            </wp14:sizeRelH>
          </wp:anchor>
        </w:drawing>
      </w:r>
    </w:p>
    <w:p w14:paraId="4DADC86A" w14:textId="09C4CACF" w:rsidR="00607978" w:rsidRPr="00607978" w:rsidRDefault="00B5063E" w:rsidP="00607978">
      <w:pPr>
        <w:pStyle w:val="BodyText"/>
        <w:spacing w:before="172"/>
        <w:ind w:left="316" w:right="4143"/>
        <w:rPr>
          <w:color w:val="585858"/>
        </w:rPr>
      </w:pPr>
      <w:r>
        <w:rPr>
          <w:color w:val="585858"/>
        </w:rPr>
        <w:t>Full Name</w:t>
      </w:r>
      <w:r w:rsidR="00607978">
        <w:rPr>
          <w:color w:val="585858"/>
        </w:rPr>
        <w:t xml:space="preserve">: </w:t>
      </w:r>
      <w:proofErr w:type="spellStart"/>
      <w:r w:rsidR="00607978">
        <w:rPr>
          <w:color w:val="585858"/>
        </w:rPr>
        <w:t>Mohmmad</w:t>
      </w:r>
      <w:proofErr w:type="spellEnd"/>
      <w:r w:rsidR="00607978">
        <w:rPr>
          <w:color w:val="585858"/>
        </w:rPr>
        <w:t xml:space="preserve"> Asgari </w:t>
      </w:r>
      <w:r>
        <w:rPr>
          <w:color w:val="585858"/>
        </w:rPr>
        <w:t xml:space="preserve">Contact number: </w:t>
      </w:r>
      <w:r w:rsidR="00607978">
        <w:rPr>
          <w:color w:val="585858"/>
        </w:rPr>
        <w:t xml:space="preserve">+61 401474180 </w:t>
      </w:r>
      <w:r>
        <w:rPr>
          <w:color w:val="585858"/>
        </w:rPr>
        <w:t>Twitter account: Linked In account:</w:t>
      </w:r>
    </w:p>
    <w:p w14:paraId="7E761070" w14:textId="77FBA80A" w:rsidR="008C3ACE" w:rsidRDefault="00B5063E" w:rsidP="00D45C66">
      <w:pPr>
        <w:pStyle w:val="BodyText"/>
        <w:ind w:left="316"/>
      </w:pPr>
      <w:r>
        <w:rPr>
          <w:color w:val="585858"/>
        </w:rPr>
        <w:t>Session name/ number:</w:t>
      </w:r>
      <w:r w:rsidR="00E4454F">
        <w:rPr>
          <w:color w:val="585858"/>
        </w:rPr>
        <w:t xml:space="preserve"> Biomaterials</w:t>
      </w:r>
      <w:r w:rsidR="00D45C66">
        <w:rPr>
          <w:color w:val="585858"/>
        </w:rPr>
        <w:t xml:space="preserve"> &amp; Bioengineering</w:t>
      </w:r>
    </w:p>
    <w:p w14:paraId="25B3C11B" w14:textId="2D298E69" w:rsidR="00E4454F" w:rsidRDefault="00E4454F" w:rsidP="00E4454F">
      <w:pPr>
        <w:pStyle w:val="BodyText"/>
        <w:ind w:left="316" w:right="1786"/>
        <w:rPr>
          <w:color w:val="585858"/>
        </w:rPr>
      </w:pPr>
      <w:r>
        <w:rPr>
          <w:color w:val="585858"/>
        </w:rPr>
        <w:t xml:space="preserve">Category: </w:t>
      </w:r>
      <w:r w:rsidR="00B5063E">
        <w:rPr>
          <w:color w:val="585858"/>
        </w:rPr>
        <w:t>Oral presentation</w:t>
      </w:r>
    </w:p>
    <w:p w14:paraId="436D0902" w14:textId="1EA9CB72" w:rsidR="008C3ACE" w:rsidRDefault="00B5063E" w:rsidP="00E4454F">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Passport Number</w:t>
      </w:r>
      <w:r w:rsidR="00E4454F">
        <w:rPr>
          <w:color w:val="585858"/>
        </w:rPr>
        <w:t>:</w:t>
      </w:r>
      <w:r w:rsidR="00607978">
        <w:rPr>
          <w:color w:val="585858"/>
        </w:rPr>
        <w:t xml:space="preserve"> </w:t>
      </w:r>
      <w:r w:rsidR="00607978" w:rsidRPr="00607978">
        <w:rPr>
          <w:color w:val="585858"/>
        </w:rPr>
        <w:t>A39696720</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E0F0D" w14:textId="77777777" w:rsidR="008A1EE1" w:rsidRDefault="008A1EE1" w:rsidP="00905843">
      <w:r>
        <w:separator/>
      </w:r>
    </w:p>
  </w:endnote>
  <w:endnote w:type="continuationSeparator" w:id="0">
    <w:p w14:paraId="0713852A" w14:textId="77777777" w:rsidR="008A1EE1" w:rsidRDefault="008A1EE1"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6A04514" w:rsidR="00905843" w:rsidRDefault="002E682A">
    <w:pPr>
      <w:pStyle w:val="Footer"/>
    </w:pPr>
    <w:r>
      <w:rPr>
        <w:noProof/>
        <w:lang w:val="en-AU" w:eastAsia="en-AU"/>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2497D" w14:textId="77777777" w:rsidR="008A1EE1" w:rsidRDefault="008A1EE1" w:rsidP="00905843">
      <w:r>
        <w:separator/>
      </w:r>
    </w:p>
  </w:footnote>
  <w:footnote w:type="continuationSeparator" w:id="0">
    <w:p w14:paraId="1CD0BACC" w14:textId="77777777" w:rsidR="008A1EE1" w:rsidRDefault="008A1EE1"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4F98E8D0" w:rsidR="00905843" w:rsidRDefault="002E682A">
    <w:pPr>
      <w:pStyle w:val="Header"/>
    </w:pPr>
    <w:r>
      <w:rPr>
        <w:noProof/>
        <w:lang w:val="en-AU" w:eastAsia="en-AU"/>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9356D70"/>
    <w:multiLevelType w:val="hybridMultilevel"/>
    <w:tmpl w:val="82489A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10577A"/>
    <w:rsid w:val="001E1145"/>
    <w:rsid w:val="002E682A"/>
    <w:rsid w:val="003F743B"/>
    <w:rsid w:val="00447E46"/>
    <w:rsid w:val="0046388E"/>
    <w:rsid w:val="004A668D"/>
    <w:rsid w:val="005640BF"/>
    <w:rsid w:val="00571F75"/>
    <w:rsid w:val="0058095B"/>
    <w:rsid w:val="00596A2C"/>
    <w:rsid w:val="005C746F"/>
    <w:rsid w:val="005D5585"/>
    <w:rsid w:val="005E69C2"/>
    <w:rsid w:val="00607978"/>
    <w:rsid w:val="006433E1"/>
    <w:rsid w:val="006508CB"/>
    <w:rsid w:val="00677986"/>
    <w:rsid w:val="006D15D2"/>
    <w:rsid w:val="007076A7"/>
    <w:rsid w:val="0084731E"/>
    <w:rsid w:val="0087363E"/>
    <w:rsid w:val="008A1EE1"/>
    <w:rsid w:val="008B1C3B"/>
    <w:rsid w:val="008C3ACE"/>
    <w:rsid w:val="00905843"/>
    <w:rsid w:val="00935715"/>
    <w:rsid w:val="009F3FAE"/>
    <w:rsid w:val="00A11783"/>
    <w:rsid w:val="00A15892"/>
    <w:rsid w:val="00A36D27"/>
    <w:rsid w:val="00AD71F0"/>
    <w:rsid w:val="00B5063E"/>
    <w:rsid w:val="00B508F1"/>
    <w:rsid w:val="00BF55A2"/>
    <w:rsid w:val="00C011CD"/>
    <w:rsid w:val="00C164E0"/>
    <w:rsid w:val="00CB5B6B"/>
    <w:rsid w:val="00D13B33"/>
    <w:rsid w:val="00D45022"/>
    <w:rsid w:val="00D45C66"/>
    <w:rsid w:val="00E4454F"/>
    <w:rsid w:val="00E75E30"/>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D4F3CAE1-2047-4C6B-A1BC-1B4641BE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526DA501-A765-409B-A710-77F63329A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EDF3B835.dotm</Template>
  <TotalTime>27</TotalTime>
  <Pages>1</Pages>
  <Words>586</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Mohammad Asgari</cp:lastModifiedBy>
  <cp:revision>6</cp:revision>
  <dcterms:created xsi:type="dcterms:W3CDTF">2019-06-19T08:43:00Z</dcterms:created>
  <dcterms:modified xsi:type="dcterms:W3CDTF">2019-06-21T22:46:00Z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