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958AE" w:rsidP="00494130">
      <w:pPr>
        <w:pStyle w:val="Nagwek1"/>
        <w:spacing w:before="170"/>
        <w:ind w:left="0"/>
      </w:pPr>
      <w:r>
        <w:rPr>
          <w:color w:val="337AB7"/>
        </w:rPr>
        <w:t>New photosensitizing drugs for photodynamic therapy of resistant cancers and microbes</w:t>
      </w:r>
      <w:r w:rsidR="00A9710C">
        <w:rPr>
          <w:color w:val="337AB7"/>
        </w:rPr>
        <w:t xml:space="preserve"> </w:t>
      </w:r>
    </w:p>
    <w:p w:rsidR="00A958AE" w:rsidRPr="00742058" w:rsidRDefault="00A958AE" w:rsidP="00A958AE">
      <w:pPr>
        <w:jc w:val="center"/>
        <w:rPr>
          <w:rFonts w:ascii="Arial" w:hAnsi="Arial" w:cs="Arial"/>
          <w:sz w:val="18"/>
          <w:szCs w:val="18"/>
        </w:rPr>
      </w:pPr>
    </w:p>
    <w:p w:rsidR="00A958AE" w:rsidRPr="00742058" w:rsidRDefault="00A958AE" w:rsidP="00A958AE">
      <w:pPr>
        <w:rPr>
          <w:rFonts w:ascii="Arial" w:hAnsi="Arial" w:cs="Arial"/>
          <w:sz w:val="18"/>
          <w:szCs w:val="18"/>
        </w:rPr>
      </w:pPr>
      <w:r w:rsidRPr="00742058">
        <w:rPr>
          <w:rFonts w:ascii="Arial" w:hAnsi="Arial" w:cs="Arial"/>
          <w:sz w:val="18"/>
          <w:szCs w:val="18"/>
        </w:rPr>
        <w:t>Janusz M. Dąbrowski, Faculty of Chemistry, Jagiellonian University, Krakow, Poland</w:t>
      </w:r>
    </w:p>
    <w:p w:rsidR="00AE3E37" w:rsidRDefault="00AE3E37">
      <w:pPr>
        <w:pStyle w:val="Tekstpodstawowy"/>
        <w:rPr>
          <w:rFonts w:ascii="Arial"/>
          <w:sz w:val="20"/>
        </w:rPr>
      </w:pP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r w:rsidR="00404E5B">
        <w:rPr>
          <w:color w:val="BF5A14"/>
        </w:rPr>
        <w:t xml:space="preserve"> </w:t>
      </w:r>
    </w:p>
    <w:p w:rsidR="00CA0B24" w:rsidRPr="00CA0B24" w:rsidRDefault="00CA0B24" w:rsidP="00CA0B24">
      <w:pPr>
        <w:jc w:val="both"/>
        <w:rPr>
          <w:rFonts w:cs="Arial"/>
          <w:sz w:val="18"/>
          <w:szCs w:val="18"/>
        </w:rPr>
      </w:pPr>
      <w:r w:rsidRPr="00CA0B24">
        <w:rPr>
          <w:rFonts w:cs="Arial"/>
          <w:sz w:val="18"/>
          <w:szCs w:val="18"/>
        </w:rPr>
        <w:t>The major challenges in modern medicine encompass drug-resistance associated with advanced stage diseases that cannot be completely cured. Emerging evidence suggests that the unique mechanisms of photodynamic therapy (PDT) could be utilized to overcome drug resistance and even to re-sensitize resistant cells to standard therapies. Moreover, with the development of nanotechnology, light activation may be used not only to damage biological targets but also to enable controlled drug release to inhibit escape pathways that may lead to resistance or cell proliferation.</w:t>
      </w:r>
    </w:p>
    <w:p w:rsidR="00CA0B24" w:rsidRPr="00CA0B24" w:rsidRDefault="00CA0B24" w:rsidP="00CA0B24">
      <w:pPr>
        <w:jc w:val="both"/>
        <w:rPr>
          <w:rFonts w:cs="Arial"/>
          <w:sz w:val="18"/>
          <w:szCs w:val="18"/>
        </w:rPr>
      </w:pPr>
      <w:r w:rsidRPr="00CA0B24">
        <w:rPr>
          <w:rFonts w:cs="Arial"/>
          <w:sz w:val="18"/>
          <w:szCs w:val="18"/>
        </w:rPr>
        <w:tab/>
        <w:t xml:space="preserve">The purpose of our studies is to determine and compare properties of structurally related but with various polarity bacteriochlorins in the context of their biomedical applications. The </w:t>
      </w:r>
      <w:r w:rsidRPr="00CA0B24">
        <w:rPr>
          <w:rFonts w:cs="Arial"/>
          <w:i/>
          <w:iCs/>
          <w:sz w:val="18"/>
          <w:szCs w:val="18"/>
        </w:rPr>
        <w:t>in vitro</w:t>
      </w:r>
      <w:r w:rsidRPr="00CA0B24">
        <w:rPr>
          <w:rFonts w:cs="Arial"/>
          <w:iCs/>
          <w:sz w:val="18"/>
          <w:szCs w:val="18"/>
        </w:rPr>
        <w:t xml:space="preserve"> </w:t>
      </w:r>
      <w:r w:rsidRPr="00CA0B24">
        <w:rPr>
          <w:rFonts w:cs="Arial"/>
          <w:sz w:val="18"/>
          <w:szCs w:val="18"/>
        </w:rPr>
        <w:t xml:space="preserve">biological activity has been investigated against A549, B16F10 and CT26 cancer cells. The optimal formulation for photosensitizers and their time-dependent cellular uptake were described and characterized by fluorescence microscopy, dynamic light scattering (DLS) and transmission electron microscopy (TEM). We have demonstrated that </w:t>
      </w:r>
      <w:r w:rsidRPr="00CA0B24">
        <w:rPr>
          <w:rFonts w:cs="Arial"/>
          <w:sz w:val="18"/>
          <w:szCs w:val="18"/>
          <w:shd w:val="clear" w:color="auto" w:fill="FFFFFF"/>
        </w:rPr>
        <w:t>Pluronic P123 efficiently loads hydrophobic and amphiphilic photosensitizers, increases their stability, improves c</w:t>
      </w:r>
      <w:bookmarkStart w:id="0" w:name="_GoBack"/>
      <w:bookmarkEnd w:id="0"/>
      <w:r w:rsidRPr="00CA0B24">
        <w:rPr>
          <w:rFonts w:cs="Arial"/>
          <w:sz w:val="18"/>
          <w:szCs w:val="18"/>
          <w:shd w:val="clear" w:color="auto" w:fill="FFFFFF"/>
        </w:rPr>
        <w:t>ellular uptake, biodistribution, pharmacokinetics and enables the efficient generation of hydroxyl radicals resulting in efficient PDT of various types of cancers including melanoma.</w:t>
      </w:r>
      <w:r w:rsidRPr="00CA0B24">
        <w:rPr>
          <w:rFonts w:cs="Arial"/>
          <w:sz w:val="18"/>
          <w:szCs w:val="18"/>
          <w:shd w:val="clear" w:color="auto" w:fill="FFFFFF"/>
          <w:vertAlign w:val="superscript"/>
        </w:rPr>
        <w:t xml:space="preserve">3 </w:t>
      </w:r>
      <w:r w:rsidRPr="00CA0B24">
        <w:rPr>
          <w:rFonts w:cs="Arial"/>
          <w:sz w:val="18"/>
          <w:szCs w:val="18"/>
          <w:shd w:val="clear" w:color="auto" w:fill="FFFFFF"/>
        </w:rPr>
        <w:t xml:space="preserve">Designed by us </w:t>
      </w:r>
      <w:r w:rsidRPr="00CA0B24">
        <w:rPr>
          <w:rFonts w:cs="Arial"/>
          <w:sz w:val="18"/>
          <w:szCs w:val="18"/>
        </w:rPr>
        <w:t>photosensitizers with pH-sensitive block copolymers overcome the resistance of melanoma to PDT due to increased selectivity towards tumor and combine effect of oxidative stress in target tissue with a systemic immune response triggered by acute, local inflammation.</w:t>
      </w:r>
      <w:r w:rsidR="00830773" w:rsidRPr="00830773">
        <w:rPr>
          <w:rFonts w:cs="Arial"/>
          <w:sz w:val="18"/>
          <w:szCs w:val="18"/>
          <w:shd w:val="clear" w:color="auto" w:fill="FFFFFF"/>
          <w:vertAlign w:val="superscript"/>
        </w:rPr>
        <w:t xml:space="preserve"> </w:t>
      </w:r>
      <w:r w:rsidR="00830773">
        <w:rPr>
          <w:rFonts w:cs="Arial"/>
          <w:sz w:val="18"/>
          <w:szCs w:val="18"/>
          <w:shd w:val="clear" w:color="auto" w:fill="FFFFFF"/>
          <w:vertAlign w:val="superscript"/>
        </w:rPr>
        <w:t>4-5</w:t>
      </w:r>
      <w:r w:rsidRPr="00CA0B24">
        <w:rPr>
          <w:rFonts w:cs="Arial"/>
          <w:sz w:val="18"/>
          <w:szCs w:val="18"/>
        </w:rPr>
        <w:t xml:space="preserve"> </w:t>
      </w:r>
    </w:p>
    <w:p w:rsidR="00CA0B24" w:rsidRPr="00CA0B24" w:rsidRDefault="00CA0B24" w:rsidP="00CA0B24">
      <w:pPr>
        <w:jc w:val="both"/>
        <w:rPr>
          <w:rFonts w:cs="Arial"/>
          <w:sz w:val="18"/>
          <w:szCs w:val="18"/>
        </w:rPr>
      </w:pPr>
      <w:r w:rsidRPr="00CA0B24">
        <w:rPr>
          <w:rFonts w:cs="Arial"/>
          <w:sz w:val="18"/>
          <w:szCs w:val="18"/>
        </w:rPr>
        <w:tab/>
        <w:t xml:space="preserve">Moreover, our most recent studies on strategies with multiple mechanisms of action based on light-activated hybrid materials, to overcome the pathogen's resistance will be discussed. </w:t>
      </w:r>
      <w:r w:rsidRPr="00CA0B24">
        <w:rPr>
          <w:rFonts w:cs="Arial"/>
          <w:color w:val="000000"/>
          <w:sz w:val="18"/>
          <w:szCs w:val="18"/>
        </w:rPr>
        <w:t>The antimicrobial activity of these new entities in combination with light was tested against gram-positive, gram-negative bacteria and fungi. The unique structural and spectroscopic properties as well as redox or photochemical reactivity makes these materials appropriate to provide innovative antimicrobial platforms with simultaneous prevention of resistance development.</w:t>
      </w:r>
    </w:p>
    <w:p w:rsidR="00AE3E37" w:rsidRDefault="00A9710C">
      <w:pPr>
        <w:pStyle w:val="Nagwek3"/>
        <w:spacing w:before="74"/>
      </w:pPr>
      <w:r>
        <w:rPr>
          <w:b w:val="0"/>
        </w:rPr>
        <w:br w:type="column"/>
      </w:r>
      <w:r>
        <w:rPr>
          <w:color w:val="BF5A14"/>
        </w:rPr>
        <w:t>Image</w:t>
      </w:r>
    </w:p>
    <w:p w:rsidR="00AE3E37" w:rsidRDefault="002A3CD1">
      <w:pPr>
        <w:pStyle w:val="Tekstpodstawowy"/>
        <w:spacing w:before="2"/>
        <w:rPr>
          <w:rFonts w:ascii="Arial"/>
          <w:b/>
          <w:sz w:val="16"/>
        </w:rPr>
      </w:pPr>
      <w:r w:rsidRPr="002A3CD1">
        <w:rPr>
          <w:rFonts w:ascii="Arial"/>
          <w:b/>
          <w:noProof/>
          <w:sz w:val="16"/>
          <w:lang w:val="pl-PL" w:eastAsia="pl-PL"/>
        </w:rPr>
        <w:drawing>
          <wp:inline distT="0" distB="0" distL="0" distR="0">
            <wp:extent cx="2849786" cy="2137196"/>
            <wp:effectExtent l="0" t="0" r="8255" b="0"/>
            <wp:docPr id="2" name="Obraz 2" descr="C:\Users\Janusz\Desktop\PD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usz\Desktop\PDT.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1819" cy="213872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5B1E46" w:rsidP="005973B9">
      <w:pPr>
        <w:pStyle w:val="Akapitzlist"/>
        <w:numPr>
          <w:ilvl w:val="0"/>
          <w:numId w:val="3"/>
        </w:numPr>
        <w:tabs>
          <w:tab w:val="left" w:pos="384"/>
        </w:tabs>
        <w:spacing w:before="103" w:line="216" w:lineRule="exact"/>
        <w:ind w:right="138" w:hanging="283"/>
        <w:rPr>
          <w:sz w:val="18"/>
        </w:rPr>
      </w:pPr>
      <w:r w:rsidRPr="005B1E46">
        <w:rPr>
          <w:rFonts w:asciiTheme="minorHAnsi" w:hAnsiTheme="minorHAnsi" w:cs="Arial"/>
          <w:sz w:val="18"/>
          <w:szCs w:val="18"/>
        </w:rPr>
        <w:t>Dąbrowski</w:t>
      </w:r>
      <w:r w:rsidR="00A958AE" w:rsidRPr="00A958AE">
        <w:rPr>
          <w:rFonts w:asciiTheme="minorHAnsi" w:hAnsiTheme="minorHAnsi" w:cs="Arial"/>
          <w:sz w:val="18"/>
          <w:szCs w:val="18"/>
        </w:rPr>
        <w:t>, J. M.</w:t>
      </w:r>
      <w:r w:rsidR="00A958AE">
        <w:rPr>
          <w:rFonts w:asciiTheme="minorHAnsi" w:hAnsiTheme="minorHAnsi" w:cs="Arial"/>
          <w:sz w:val="18"/>
          <w:szCs w:val="18"/>
        </w:rPr>
        <w:t>,</w:t>
      </w:r>
      <w:r w:rsidR="00A958AE" w:rsidRPr="00A958AE">
        <w:rPr>
          <w:rFonts w:asciiTheme="minorHAnsi" w:hAnsiTheme="minorHAnsi" w:cs="Arial"/>
          <w:sz w:val="18"/>
          <w:szCs w:val="18"/>
        </w:rPr>
        <w:t xml:space="preserve"> Arnaut</w:t>
      </w:r>
      <w:r w:rsidR="00A958AE">
        <w:rPr>
          <w:sz w:val="18"/>
        </w:rPr>
        <w:t xml:space="preserve"> </w:t>
      </w:r>
      <w:r w:rsidR="00A958AE">
        <w:rPr>
          <w:rFonts w:asciiTheme="minorHAnsi" w:hAnsiTheme="minorHAnsi" w:cs="Arial"/>
          <w:sz w:val="18"/>
          <w:szCs w:val="18"/>
        </w:rPr>
        <w:t xml:space="preserve">L. G. </w:t>
      </w:r>
      <w:r w:rsidR="00A958AE">
        <w:rPr>
          <w:sz w:val="18"/>
        </w:rPr>
        <w:t>(2015</w:t>
      </w:r>
      <w:r w:rsidR="005973B9">
        <w:rPr>
          <w:sz w:val="18"/>
        </w:rPr>
        <w:t>)</w:t>
      </w:r>
      <w:r w:rsidR="00A958AE">
        <w:rPr>
          <w:sz w:val="18"/>
        </w:rPr>
        <w:t xml:space="preserve"> Photodynamic therapy of cancer: from local to systemic treatment. </w:t>
      </w:r>
      <w:r w:rsidR="00A958AE" w:rsidRPr="005B1E46">
        <w:rPr>
          <w:rFonts w:asciiTheme="minorHAnsi" w:hAnsiTheme="minorHAnsi" w:cs="Arial"/>
          <w:sz w:val="18"/>
          <w:szCs w:val="18"/>
        </w:rPr>
        <w:t xml:space="preserve">Photochem. </w:t>
      </w:r>
      <w:r w:rsidR="00A958AE" w:rsidRPr="00A958AE">
        <w:rPr>
          <w:rFonts w:asciiTheme="minorHAnsi" w:hAnsiTheme="minorHAnsi" w:cs="Arial"/>
          <w:sz w:val="18"/>
          <w:szCs w:val="18"/>
        </w:rPr>
        <w:t>Photobiol. Sci.</w:t>
      </w:r>
      <w:r w:rsidR="00A958AE">
        <w:rPr>
          <w:sz w:val="18"/>
        </w:rPr>
        <w:t xml:space="preserve"> 1</w:t>
      </w:r>
      <w:r w:rsidR="005973B9" w:rsidRPr="005973B9">
        <w:rPr>
          <w:sz w:val="18"/>
        </w:rPr>
        <w:t>4:1</w:t>
      </w:r>
      <w:r w:rsidR="00A958AE">
        <w:rPr>
          <w:sz w:val="18"/>
        </w:rPr>
        <w:t>765</w:t>
      </w:r>
      <w:r w:rsidR="005973B9" w:rsidRPr="005973B9">
        <w:rPr>
          <w:sz w:val="18"/>
        </w:rPr>
        <w:t>-1</w:t>
      </w:r>
      <w:r w:rsidR="00A958AE">
        <w:rPr>
          <w:sz w:val="18"/>
        </w:rPr>
        <w:t>78</w:t>
      </w:r>
      <w:r w:rsidR="005973B9" w:rsidRPr="005973B9">
        <w:rPr>
          <w:sz w:val="18"/>
        </w:rPr>
        <w:t>0.</w:t>
      </w:r>
    </w:p>
    <w:p w:rsidR="005973B9" w:rsidRDefault="005B1E46" w:rsidP="005973B9">
      <w:pPr>
        <w:pStyle w:val="Akapitzlist"/>
        <w:numPr>
          <w:ilvl w:val="0"/>
          <w:numId w:val="3"/>
        </w:numPr>
        <w:tabs>
          <w:tab w:val="left" w:pos="384"/>
        </w:tabs>
        <w:spacing w:line="216" w:lineRule="exact"/>
        <w:ind w:right="137" w:hanging="283"/>
        <w:rPr>
          <w:sz w:val="18"/>
        </w:rPr>
      </w:pPr>
      <w:r w:rsidRPr="005B1E46">
        <w:rPr>
          <w:rFonts w:asciiTheme="minorHAnsi" w:hAnsiTheme="minorHAnsi" w:cs="Arial"/>
          <w:sz w:val="18"/>
          <w:szCs w:val="18"/>
          <w:lang w:val="pl-PL"/>
        </w:rPr>
        <w:t>Dąbrowski, J. M.</w:t>
      </w:r>
      <w:r w:rsidRPr="005B1E46">
        <w:rPr>
          <w:rFonts w:asciiTheme="minorHAnsi" w:hAnsiTheme="minorHAnsi" w:cs="Arial"/>
          <w:sz w:val="18"/>
          <w:szCs w:val="18"/>
          <w:lang w:val="pl-PL"/>
        </w:rPr>
        <w:t xml:space="preserve"> et al.</w:t>
      </w:r>
      <w:r w:rsidRPr="005B1E46">
        <w:rPr>
          <w:sz w:val="18"/>
          <w:lang w:val="pl-PL"/>
        </w:rPr>
        <w:t xml:space="preserve"> </w:t>
      </w:r>
      <w:r>
        <w:rPr>
          <w:sz w:val="18"/>
        </w:rPr>
        <w:t>(201</w:t>
      </w:r>
      <w:r w:rsidR="005973B9">
        <w:rPr>
          <w:sz w:val="18"/>
        </w:rPr>
        <w:t xml:space="preserve">6) </w:t>
      </w:r>
      <w:r w:rsidRPr="005B1E46">
        <w:rPr>
          <w:rFonts w:asciiTheme="minorHAnsi" w:hAnsiTheme="minorHAnsi" w:cs="Arial"/>
          <w:sz w:val="18"/>
          <w:szCs w:val="18"/>
          <w:shd w:val="clear" w:color="auto" w:fill="FFFFFF"/>
        </w:rPr>
        <w:t>Engineering of relevant photodynamic processes through structural modifications of metallotetrapyrrolic photosensitizers</w:t>
      </w:r>
      <w:r w:rsidR="005973B9">
        <w:rPr>
          <w:sz w:val="18"/>
        </w:rPr>
        <w:t xml:space="preserve">. </w:t>
      </w:r>
      <w:r w:rsidRPr="005B1E46">
        <w:rPr>
          <w:rFonts w:asciiTheme="minorHAnsi" w:hAnsiTheme="minorHAnsi" w:cs="Arial"/>
          <w:sz w:val="18"/>
          <w:szCs w:val="18"/>
          <w:lang w:val="pl-PL"/>
        </w:rPr>
        <w:t xml:space="preserve">Coord. </w:t>
      </w:r>
      <w:r w:rsidRPr="005B1E46">
        <w:rPr>
          <w:rFonts w:asciiTheme="minorHAnsi" w:hAnsiTheme="minorHAnsi" w:cs="Arial"/>
          <w:sz w:val="18"/>
          <w:szCs w:val="18"/>
        </w:rPr>
        <w:t xml:space="preserve">Chem. Rev. </w:t>
      </w:r>
      <w:r>
        <w:rPr>
          <w:sz w:val="18"/>
        </w:rPr>
        <w:t>325:67-101</w:t>
      </w:r>
      <w:r w:rsidR="005973B9">
        <w:rPr>
          <w:sz w:val="18"/>
        </w:rPr>
        <w:t>.</w:t>
      </w:r>
    </w:p>
    <w:p w:rsidR="005973B9" w:rsidRDefault="005B1E46" w:rsidP="005973B9">
      <w:pPr>
        <w:pStyle w:val="Akapitzlist"/>
        <w:numPr>
          <w:ilvl w:val="0"/>
          <w:numId w:val="3"/>
        </w:numPr>
        <w:tabs>
          <w:tab w:val="left" w:pos="384"/>
        </w:tabs>
        <w:spacing w:line="216" w:lineRule="exact"/>
        <w:ind w:right="138" w:hanging="283"/>
        <w:rPr>
          <w:sz w:val="18"/>
        </w:rPr>
      </w:pPr>
      <w:r w:rsidRPr="00A958AE">
        <w:rPr>
          <w:rFonts w:asciiTheme="minorHAnsi" w:hAnsiTheme="minorHAnsi" w:cs="Arial"/>
          <w:color w:val="000000"/>
          <w:sz w:val="18"/>
          <w:szCs w:val="18"/>
        </w:rPr>
        <w:t>Pucelik</w:t>
      </w:r>
      <w:r>
        <w:rPr>
          <w:sz w:val="18"/>
        </w:rPr>
        <w:t xml:space="preserve"> B</w:t>
      </w:r>
      <w:r w:rsidR="005973B9">
        <w:rPr>
          <w:sz w:val="18"/>
        </w:rPr>
        <w:t xml:space="preserve">, </w:t>
      </w:r>
      <w:r w:rsidRPr="00A958AE">
        <w:rPr>
          <w:rFonts w:asciiTheme="minorHAnsi" w:hAnsiTheme="minorHAnsi" w:cs="Arial"/>
          <w:sz w:val="18"/>
          <w:szCs w:val="18"/>
        </w:rPr>
        <w:t>Arnaut</w:t>
      </w:r>
      <w:r>
        <w:rPr>
          <w:sz w:val="18"/>
        </w:rPr>
        <w:t xml:space="preserve"> </w:t>
      </w:r>
      <w:r>
        <w:rPr>
          <w:rFonts w:asciiTheme="minorHAnsi" w:hAnsiTheme="minorHAnsi" w:cs="Arial"/>
          <w:sz w:val="18"/>
          <w:szCs w:val="18"/>
        </w:rPr>
        <w:t>L. G.</w:t>
      </w:r>
      <w:r w:rsidR="005973B9">
        <w:rPr>
          <w:sz w:val="18"/>
        </w:rPr>
        <w:t xml:space="preserve">, </w:t>
      </w:r>
      <w:r w:rsidRPr="005B1E46">
        <w:rPr>
          <w:rFonts w:asciiTheme="minorHAnsi" w:hAnsiTheme="minorHAnsi" w:cs="Arial"/>
          <w:sz w:val="18"/>
          <w:szCs w:val="18"/>
        </w:rPr>
        <w:t>Dąbrowski, J. M.</w:t>
      </w:r>
      <w:r w:rsidR="005973B9">
        <w:rPr>
          <w:sz w:val="18"/>
        </w:rPr>
        <w:t xml:space="preserve">, </w:t>
      </w:r>
      <w:r>
        <w:rPr>
          <w:sz w:val="18"/>
        </w:rPr>
        <w:t>(2016</w:t>
      </w:r>
      <w:r w:rsidR="005973B9">
        <w:rPr>
          <w:sz w:val="18"/>
        </w:rPr>
        <w:t>)</w:t>
      </w:r>
      <w:r>
        <w:rPr>
          <w:sz w:val="18"/>
        </w:rPr>
        <w:t xml:space="preserve"> </w:t>
      </w:r>
      <w:r w:rsidRPr="005B1E46">
        <w:rPr>
          <w:rFonts w:asciiTheme="minorHAnsi" w:hAnsiTheme="minorHAnsi" w:cs="Arial"/>
          <w:sz w:val="18"/>
          <w:szCs w:val="18"/>
          <w:shd w:val="clear" w:color="auto" w:fill="FFFFFF"/>
        </w:rPr>
        <w:t>Design of Pluronic-based formulation for enhanced redaporfin-photodynamic therapy against pigmented melanoma</w:t>
      </w:r>
      <w:r>
        <w:rPr>
          <w:rFonts w:asciiTheme="minorHAnsi" w:hAnsiTheme="minorHAnsi" w:cs="Arial"/>
          <w:sz w:val="18"/>
          <w:szCs w:val="18"/>
          <w:shd w:val="clear" w:color="auto" w:fill="FFFFFF"/>
        </w:rPr>
        <w:t>.</w:t>
      </w:r>
      <w:r w:rsidR="005973B9">
        <w:rPr>
          <w:sz w:val="18"/>
        </w:rPr>
        <w:t xml:space="preserve"> </w:t>
      </w:r>
      <w:r w:rsidRPr="005B1E46">
        <w:rPr>
          <w:rFonts w:asciiTheme="minorHAnsi" w:hAnsiTheme="minorHAnsi" w:cs="Arial"/>
          <w:iCs/>
          <w:color w:val="000000"/>
          <w:sz w:val="18"/>
          <w:szCs w:val="18"/>
        </w:rPr>
        <w:t>ACS Appl. Mater. Interfaces</w:t>
      </w:r>
      <w:r w:rsidRPr="00A958AE">
        <w:rPr>
          <w:rFonts w:asciiTheme="minorHAnsi" w:hAnsiTheme="minorHAnsi" w:cs="Arial"/>
          <w:i/>
          <w:iCs/>
          <w:color w:val="000000"/>
          <w:sz w:val="18"/>
          <w:szCs w:val="18"/>
        </w:rPr>
        <w:t xml:space="preserve"> </w:t>
      </w:r>
      <w:r>
        <w:rPr>
          <w:sz w:val="18"/>
        </w:rPr>
        <w:t>8</w:t>
      </w:r>
      <w:r w:rsidR="005973B9">
        <w:rPr>
          <w:sz w:val="18"/>
        </w:rPr>
        <w:t>:</w:t>
      </w:r>
      <w:r w:rsidRPr="005B1E46">
        <w:rPr>
          <w:rFonts w:asciiTheme="minorHAnsi" w:hAnsiTheme="minorHAnsi" w:cs="Arial"/>
          <w:color w:val="222222"/>
          <w:sz w:val="18"/>
          <w:szCs w:val="18"/>
          <w:shd w:val="clear" w:color="auto" w:fill="FFFFFF"/>
        </w:rPr>
        <w:t>22039-22055</w:t>
      </w:r>
      <w:r>
        <w:rPr>
          <w:rFonts w:asciiTheme="minorHAnsi" w:hAnsiTheme="minorHAnsi" w:cs="Arial"/>
          <w:color w:val="222222"/>
          <w:sz w:val="18"/>
          <w:szCs w:val="18"/>
          <w:shd w:val="clear" w:color="auto" w:fill="FFFFFF"/>
        </w:rPr>
        <w:t>.</w:t>
      </w:r>
    </w:p>
    <w:p w:rsidR="00256C91" w:rsidRPr="00256C91" w:rsidRDefault="005B1E46" w:rsidP="00256C91">
      <w:pPr>
        <w:pStyle w:val="Akapitzlist"/>
        <w:numPr>
          <w:ilvl w:val="0"/>
          <w:numId w:val="3"/>
        </w:numPr>
        <w:tabs>
          <w:tab w:val="left" w:pos="384"/>
        </w:tabs>
        <w:spacing w:before="92" w:line="218" w:lineRule="exact"/>
        <w:ind w:hanging="283"/>
        <w:rPr>
          <w:rFonts w:asciiTheme="minorHAnsi" w:hAnsiTheme="minorHAnsi"/>
          <w:sz w:val="18"/>
          <w:szCs w:val="18"/>
        </w:rPr>
      </w:pPr>
      <w:r w:rsidRPr="00A958AE">
        <w:rPr>
          <w:rFonts w:asciiTheme="minorHAnsi" w:hAnsiTheme="minorHAnsi" w:cs="Arial"/>
          <w:sz w:val="18"/>
          <w:szCs w:val="18"/>
        </w:rPr>
        <w:t>Arnaut</w:t>
      </w:r>
      <w:r>
        <w:rPr>
          <w:sz w:val="18"/>
        </w:rPr>
        <w:t xml:space="preserve"> </w:t>
      </w:r>
      <w:r>
        <w:rPr>
          <w:rFonts w:asciiTheme="minorHAnsi" w:hAnsiTheme="minorHAnsi" w:cs="Arial"/>
          <w:sz w:val="18"/>
          <w:szCs w:val="18"/>
        </w:rPr>
        <w:t>L. G.</w:t>
      </w:r>
      <w:r>
        <w:rPr>
          <w:sz w:val="18"/>
        </w:rPr>
        <w:t xml:space="preserve">, </w:t>
      </w:r>
      <w:r>
        <w:rPr>
          <w:sz w:val="18"/>
        </w:rPr>
        <w:t xml:space="preserve">Pereira M. M., </w:t>
      </w:r>
      <w:r w:rsidRPr="005B1E46">
        <w:rPr>
          <w:rFonts w:asciiTheme="minorHAnsi" w:hAnsiTheme="minorHAnsi" w:cs="Arial"/>
          <w:sz w:val="18"/>
          <w:szCs w:val="18"/>
        </w:rPr>
        <w:t>Dąbrowski, J. M.</w:t>
      </w:r>
      <w:r>
        <w:rPr>
          <w:sz w:val="18"/>
        </w:rPr>
        <w:t xml:space="preserve"> et al. (2014</w:t>
      </w:r>
      <w:r w:rsidR="005973B9">
        <w:rPr>
          <w:sz w:val="18"/>
        </w:rPr>
        <w:t xml:space="preserve">) </w:t>
      </w:r>
      <w:r w:rsidRPr="005B1E46">
        <w:rPr>
          <w:rFonts w:asciiTheme="minorHAnsi" w:hAnsiTheme="minorHAnsi" w:cs="Arial"/>
          <w:sz w:val="18"/>
          <w:szCs w:val="18"/>
          <w:shd w:val="clear" w:color="auto" w:fill="FFFFFF"/>
        </w:rPr>
        <w:t>Photodynamic therapy efficacy enhanced by dynamics: the role of charge transfer and photostability in the selection of photosensitizers</w:t>
      </w:r>
      <w:r>
        <w:rPr>
          <w:sz w:val="18"/>
          <w:szCs w:val="18"/>
        </w:rPr>
        <w:t xml:space="preserve">. </w:t>
      </w:r>
      <w:r w:rsidRPr="005B1E46">
        <w:rPr>
          <w:rFonts w:asciiTheme="minorHAnsi" w:hAnsiTheme="minorHAnsi" w:cs="Arial"/>
          <w:sz w:val="18"/>
          <w:szCs w:val="18"/>
          <w:shd w:val="clear" w:color="auto" w:fill="FFFFFF"/>
        </w:rPr>
        <w:t>Chemistry–A European Journal 20</w:t>
      </w:r>
      <w:r>
        <w:rPr>
          <w:rFonts w:asciiTheme="minorHAnsi" w:hAnsiTheme="minorHAnsi" w:cs="Arial"/>
          <w:sz w:val="18"/>
          <w:szCs w:val="18"/>
          <w:shd w:val="clear" w:color="auto" w:fill="FFFFFF"/>
        </w:rPr>
        <w:t xml:space="preserve">: </w:t>
      </w:r>
      <w:r w:rsidRPr="005B1E46">
        <w:rPr>
          <w:rFonts w:asciiTheme="minorHAnsi" w:hAnsiTheme="minorHAnsi" w:cs="Arial"/>
          <w:sz w:val="18"/>
          <w:szCs w:val="18"/>
          <w:shd w:val="clear" w:color="auto" w:fill="FFFFFF"/>
        </w:rPr>
        <w:t>5346-5357</w:t>
      </w:r>
      <w:r w:rsidR="00256C91">
        <w:rPr>
          <w:rFonts w:asciiTheme="minorHAnsi" w:hAnsiTheme="minorHAnsi" w:cs="Arial"/>
          <w:sz w:val="18"/>
          <w:szCs w:val="18"/>
          <w:shd w:val="clear" w:color="auto" w:fill="FFFFFF"/>
        </w:rPr>
        <w:t>.</w:t>
      </w:r>
    </w:p>
    <w:p w:rsidR="00AE3E37" w:rsidRPr="00256C91" w:rsidRDefault="00256C91" w:rsidP="00256C91">
      <w:pPr>
        <w:pStyle w:val="Akapitzlist"/>
        <w:numPr>
          <w:ilvl w:val="0"/>
          <w:numId w:val="3"/>
        </w:numPr>
        <w:tabs>
          <w:tab w:val="left" w:pos="384"/>
        </w:tabs>
        <w:spacing w:before="92" w:line="218" w:lineRule="exact"/>
        <w:ind w:hanging="283"/>
        <w:rPr>
          <w:rFonts w:asciiTheme="minorHAnsi" w:hAnsiTheme="minorHAnsi"/>
          <w:sz w:val="18"/>
          <w:szCs w:val="18"/>
        </w:rPr>
      </w:pPr>
      <w:r w:rsidRPr="00256C91">
        <w:rPr>
          <w:rFonts w:asciiTheme="minorHAnsi" w:hAnsiTheme="minorHAnsi" w:cs="Arial"/>
          <w:sz w:val="18"/>
          <w:szCs w:val="18"/>
        </w:rPr>
        <w:t>Dąbrowski, J. M.</w:t>
      </w:r>
      <w:r w:rsidRPr="00256C91">
        <w:rPr>
          <w:rFonts w:asciiTheme="minorHAnsi" w:hAnsiTheme="minorHAnsi"/>
          <w:sz w:val="18"/>
          <w:szCs w:val="18"/>
        </w:rPr>
        <w:t xml:space="preserve"> (2017</w:t>
      </w:r>
      <w:r w:rsidR="005973B9" w:rsidRPr="00256C91">
        <w:rPr>
          <w:rFonts w:asciiTheme="minorHAnsi" w:hAnsiTheme="minorHAnsi"/>
          <w:sz w:val="18"/>
          <w:szCs w:val="18"/>
        </w:rPr>
        <w:t xml:space="preserve">) </w:t>
      </w:r>
      <w:r w:rsidRPr="00256C91">
        <w:rPr>
          <w:rFonts w:asciiTheme="minorHAnsi" w:hAnsiTheme="minorHAnsi" w:cs="Arial"/>
          <w:sz w:val="18"/>
          <w:szCs w:val="18"/>
          <w:shd w:val="clear" w:color="auto" w:fill="FFFFFF"/>
        </w:rPr>
        <w:t>Reactive oxygen species in photodynamic therapy: mechanisms of their generation and potentiation</w:t>
      </w:r>
      <w:r>
        <w:rPr>
          <w:rFonts w:asciiTheme="minorHAnsi" w:hAnsiTheme="minorHAnsi" w:cs="Arial"/>
          <w:sz w:val="18"/>
          <w:szCs w:val="18"/>
          <w:shd w:val="clear" w:color="auto" w:fill="FFFFFF"/>
        </w:rPr>
        <w:t>.</w:t>
      </w:r>
      <w:r w:rsidRPr="00256C91">
        <w:rPr>
          <w:rFonts w:asciiTheme="minorHAnsi" w:hAnsiTheme="minorHAnsi" w:cs="Arial"/>
          <w:sz w:val="18"/>
          <w:szCs w:val="18"/>
          <w:shd w:val="clear" w:color="auto" w:fill="FFFFFF"/>
        </w:rPr>
        <w:t xml:space="preserve"> </w:t>
      </w:r>
      <w:r>
        <w:rPr>
          <w:rFonts w:asciiTheme="minorHAnsi" w:hAnsiTheme="minorHAnsi"/>
          <w:sz w:val="18"/>
          <w:szCs w:val="18"/>
        </w:rPr>
        <w:t>Advances in Inorganic Chemistry</w:t>
      </w:r>
      <w:r w:rsidR="005973B9" w:rsidRPr="00256C91">
        <w:rPr>
          <w:rFonts w:asciiTheme="minorHAnsi" w:hAnsiTheme="minorHAnsi"/>
          <w:sz w:val="18"/>
          <w:szCs w:val="18"/>
        </w:rPr>
        <w:t xml:space="preserve"> </w:t>
      </w:r>
      <w:r>
        <w:rPr>
          <w:rFonts w:asciiTheme="minorHAnsi" w:hAnsiTheme="minorHAnsi"/>
          <w:sz w:val="18"/>
          <w:szCs w:val="18"/>
        </w:rPr>
        <w:t>70:343-394</w:t>
      </w:r>
      <w:r w:rsidR="005973B9" w:rsidRPr="00256C91">
        <w:rPr>
          <w:rFonts w:asciiTheme="minorHAnsi" w:hAnsiTheme="minorHAnsi"/>
          <w:sz w:val="18"/>
          <w:szCs w:val="18"/>
        </w:rPr>
        <w:t>.</w:t>
      </w:r>
    </w:p>
    <w:p w:rsidR="00256C91" w:rsidRPr="005B1E46" w:rsidRDefault="00256C91">
      <w:pPr>
        <w:spacing w:line="200" w:lineRule="exact"/>
        <w:jc w:val="both"/>
        <w:rPr>
          <w:rFonts w:ascii="Calibri" w:hAnsi="Calibri"/>
        </w:rPr>
        <w:sectPr w:rsidR="00256C91" w:rsidRPr="005B1E46">
          <w:type w:val="continuous"/>
          <w:pgSz w:w="11910" w:h="16840"/>
          <w:pgMar w:top="1740" w:right="600" w:bottom="840" w:left="620" w:header="720" w:footer="720" w:gutter="0"/>
          <w:cols w:num="2" w:space="720" w:equalWidth="0">
            <w:col w:w="5214" w:space="138"/>
            <w:col w:w="5338"/>
          </w:cols>
        </w:sectPr>
      </w:pPr>
    </w:p>
    <w:p w:rsidR="00AE3E37" w:rsidRPr="005B1E46"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D87A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B380D" w:rsidRPr="00FB380D">
        <w:rPr>
          <w:noProof/>
          <w:lang w:val="pl-PL" w:eastAsia="pl-PL"/>
        </w:rPr>
        <w:drawing>
          <wp:inline distT="0" distB="0" distL="0" distR="0">
            <wp:extent cx="506737" cy="633087"/>
            <wp:effectExtent l="0" t="0" r="7620" b="0"/>
            <wp:docPr id="4" name="Obraz 4" descr="C:\Users\Janusz\Desktop\zd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nusz\Desktop\zdj.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853" cy="64072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Pr="002232D7" w:rsidRDefault="002232D7">
      <w:pPr>
        <w:spacing w:before="41" w:line="154" w:lineRule="exact"/>
        <w:ind w:left="213" w:right="231"/>
        <w:jc w:val="both"/>
        <w:rPr>
          <w:rFonts w:ascii="Arial" w:hAnsi="Arial" w:cs="Arial"/>
          <w:sz w:val="14"/>
          <w:szCs w:val="14"/>
        </w:rPr>
      </w:pPr>
      <w:r w:rsidRPr="002232D7">
        <w:rPr>
          <w:rFonts w:ascii="Arial" w:hAnsi="Arial" w:cs="Arial"/>
          <w:sz w:val="14"/>
          <w:szCs w:val="14"/>
        </w:rPr>
        <w:t xml:space="preserve">Janusz M. Dąbrowski is an associate professor at the Faculty of Chemistry, Jagiellonian University. He is affiliated with JU from 2005, where he obtained </w:t>
      </w:r>
      <w:r>
        <w:rPr>
          <w:rFonts w:ascii="Arial" w:hAnsi="Arial" w:cs="Arial"/>
          <w:sz w:val="14"/>
          <w:szCs w:val="14"/>
        </w:rPr>
        <w:t>his M</w:t>
      </w:r>
      <w:r w:rsidRPr="002232D7">
        <w:rPr>
          <w:rFonts w:ascii="Arial" w:hAnsi="Arial" w:cs="Arial"/>
          <w:sz w:val="14"/>
          <w:szCs w:val="14"/>
        </w:rPr>
        <w:t>Sc degree in in 2005, PhD in 2009 and DSc (habilitation) in 2018. After finishing his PhD he spent 2 years as a postdoctoral fellow in the group of Prof. Luis G. Arnaut</w:t>
      </w:r>
      <w:r w:rsidR="00FB380D">
        <w:rPr>
          <w:rFonts w:ascii="Arial" w:hAnsi="Arial" w:cs="Arial"/>
          <w:sz w:val="14"/>
          <w:szCs w:val="14"/>
        </w:rPr>
        <w:t xml:space="preserve"> exploring photochemistry of new bacteriochlorin-based anticancer drugs</w:t>
      </w:r>
      <w:r w:rsidRPr="002232D7">
        <w:rPr>
          <w:rFonts w:ascii="Arial" w:hAnsi="Arial" w:cs="Arial"/>
          <w:sz w:val="14"/>
          <w:szCs w:val="14"/>
        </w:rPr>
        <w:t xml:space="preserve">. He has received several prizes and fellowships (from the Rector of the Jagiellonian University, American Society for Photobiology, European Society for Photobiology and International Photodynamic Association). His research interests include the development, </w:t>
      </w:r>
      <w:r w:rsidR="00FB380D">
        <w:rPr>
          <w:rFonts w:ascii="Arial" w:hAnsi="Arial" w:cs="Arial"/>
          <w:sz w:val="14"/>
          <w:szCs w:val="14"/>
        </w:rPr>
        <w:t>physicochemical</w:t>
      </w:r>
      <w:r w:rsidRPr="002232D7">
        <w:rPr>
          <w:rFonts w:ascii="Arial" w:hAnsi="Arial" w:cs="Arial"/>
          <w:sz w:val="14"/>
          <w:szCs w:val="14"/>
        </w:rPr>
        <w:t xml:space="preserve"> studies, and biological evaluation of new compounds designed for biomedical application. He was/is a principal investigator of 8 grants on Photodynamic Therapy and Cancer Imaging. He has authored ca. 40 peer-reviewed articles</w:t>
      </w:r>
      <w:r w:rsidR="00FB380D">
        <w:rPr>
          <w:rFonts w:ascii="Arial" w:hAnsi="Arial" w:cs="Arial"/>
          <w:sz w:val="14"/>
          <w:szCs w:val="14"/>
        </w:rPr>
        <w:t xml:space="preserve"> and 6 book chapters cited &gt;1100</w:t>
      </w:r>
      <w:r w:rsidRPr="002232D7">
        <w:rPr>
          <w:rFonts w:ascii="Arial" w:hAnsi="Arial" w:cs="Arial"/>
          <w:sz w:val="14"/>
          <w:szCs w:val="14"/>
        </w:rPr>
        <w:t xml:space="preserve"> times. His current h-index score is 18.</w:t>
      </w:r>
    </w:p>
    <w:p w:rsidR="00AE3E37" w:rsidRDefault="00A9710C">
      <w:pPr>
        <w:spacing w:before="62"/>
        <w:ind w:left="4217" w:right="4235"/>
        <w:jc w:val="center"/>
        <w:rPr>
          <w:rFonts w:ascii="Arial"/>
          <w:sz w:val="14"/>
        </w:rPr>
      </w:pPr>
      <w:r>
        <w:rPr>
          <w:rFonts w:ascii="Arial"/>
          <w:sz w:val="14"/>
        </w:rPr>
        <w:t xml:space="preserve">Email: </w:t>
      </w:r>
      <w:r w:rsidR="002232D7">
        <w:rPr>
          <w:rStyle w:val="Hipercze"/>
          <w:rFonts w:ascii="Arial"/>
          <w:sz w:val="14"/>
        </w:rPr>
        <w:t>jdabrows@chemia.uj.edu.pl</w:t>
      </w:r>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A24E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spacing w:before="7"/>
        <w:rPr>
          <w:rFonts w:ascii="Arial"/>
          <w:sz w:val="29"/>
        </w:rPr>
      </w:pPr>
    </w:p>
    <w:p w:rsidR="00AE3E37" w:rsidRPr="005B1E46" w:rsidRDefault="00A9710C" w:rsidP="005B1E46">
      <w:pPr>
        <w:spacing w:before="39"/>
        <w:ind w:left="100"/>
        <w:rPr>
          <w:rFonts w:ascii="Minion Pro"/>
          <w:b/>
          <w:sz w:val="20"/>
        </w:rPr>
        <w:sectPr w:rsidR="00AE3E37" w:rsidRPr="005B1E46">
          <w:type w:val="continuous"/>
          <w:pgSz w:w="11910" w:h="16840"/>
          <w:pgMar w:top="1740" w:right="600" w:bottom="840" w:left="620" w:header="720" w:footer="720" w:gutter="0"/>
          <w:cols w:space="720"/>
        </w:sectPr>
      </w:pPr>
      <w:r w:rsidRPr="00B21A57">
        <w:rPr>
          <w:rFonts w:ascii="Minion Pro"/>
          <w:b/>
          <w:sz w:val="20"/>
        </w:rPr>
        <w:t>Notes/</w:t>
      </w:r>
      <w:r w:rsidRPr="00256C91">
        <w:rPr>
          <w:rFonts w:ascii="Minion Pro" w:hAnsi="Minion Pro"/>
          <w:b/>
          <w:sz w:val="20"/>
          <w:szCs w:val="20"/>
        </w:rPr>
        <w:t>Comments:</w:t>
      </w:r>
      <w:r w:rsidR="00256C91" w:rsidRPr="00256C91">
        <w:rPr>
          <w:rFonts w:ascii="Minion Pro" w:hAnsi="Minion Pro"/>
          <w:b/>
          <w:sz w:val="20"/>
          <w:szCs w:val="20"/>
        </w:rPr>
        <w:t xml:space="preserve">  </w:t>
      </w:r>
      <w:r w:rsidR="00256C91" w:rsidRPr="00256C91">
        <w:rPr>
          <w:rFonts w:ascii="Minion Pro" w:hAnsi="Minion Pro" w:cs="Times New Roman"/>
          <w:sz w:val="20"/>
          <w:szCs w:val="20"/>
        </w:rPr>
        <w:t xml:space="preserve">This work was financed by the National Science Centre within the grant </w:t>
      </w:r>
      <w:r w:rsidR="00256C91" w:rsidRPr="00256C91">
        <w:rPr>
          <w:rFonts w:ascii="Minion Pro" w:hAnsi="Minion Pro" w:cs="Times New Roman"/>
          <w:sz w:val="20"/>
          <w:szCs w:val="20"/>
        </w:rPr>
        <w:br/>
        <w:t>no</w:t>
      </w:r>
      <w:r w:rsidR="00256C91" w:rsidRPr="00256C91">
        <w:rPr>
          <w:rStyle w:val="hps"/>
          <w:rFonts w:ascii="Minion Pro" w:hAnsi="Minion Pro" w:cs="Times New Roman"/>
          <w:sz w:val="20"/>
          <w:szCs w:val="20"/>
        </w:rPr>
        <w:t xml:space="preserve"> 2016/22/E/NZ7/00420</w:t>
      </w:r>
      <w:r w:rsidR="00256C91">
        <w:rPr>
          <w:rStyle w:val="hps"/>
          <w:rFonts w:ascii="Minion Pro" w:hAnsi="Minion Pro" w:cs="Times New Roman"/>
          <w:sz w:val="20"/>
          <w:szCs w:val="20"/>
        </w:rPr>
        <w:t>.</w:t>
      </w:r>
    </w:p>
    <w:p w:rsidR="00AE3E37" w:rsidRDefault="00AE3E37" w:rsidP="00256C91">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555" w:rsidRDefault="00266555">
      <w:r>
        <w:separator/>
      </w:r>
    </w:p>
  </w:endnote>
  <w:endnote w:type="continuationSeparator" w:id="0">
    <w:p w:rsidR="00266555" w:rsidRDefault="0026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555" w:rsidRDefault="00266555">
      <w:r>
        <w:separator/>
      </w:r>
    </w:p>
  </w:footnote>
  <w:footnote w:type="continuationSeparator" w:id="0">
    <w:p w:rsidR="00266555" w:rsidRDefault="002665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32D7"/>
    <w:rsid w:val="002455EC"/>
    <w:rsid w:val="00256C91"/>
    <w:rsid w:val="00266555"/>
    <w:rsid w:val="00292ED9"/>
    <w:rsid w:val="002A3CD1"/>
    <w:rsid w:val="00404E5B"/>
    <w:rsid w:val="00414F7B"/>
    <w:rsid w:val="004355DC"/>
    <w:rsid w:val="004749B4"/>
    <w:rsid w:val="00494130"/>
    <w:rsid w:val="004F3523"/>
    <w:rsid w:val="005973B9"/>
    <w:rsid w:val="005B1E46"/>
    <w:rsid w:val="005B3A56"/>
    <w:rsid w:val="006060CE"/>
    <w:rsid w:val="0063497F"/>
    <w:rsid w:val="00830773"/>
    <w:rsid w:val="00873DF0"/>
    <w:rsid w:val="008756E6"/>
    <w:rsid w:val="008A08B6"/>
    <w:rsid w:val="009B2D44"/>
    <w:rsid w:val="00A07E82"/>
    <w:rsid w:val="00A958AE"/>
    <w:rsid w:val="00A9710C"/>
    <w:rsid w:val="00AE3E37"/>
    <w:rsid w:val="00B21A57"/>
    <w:rsid w:val="00C33602"/>
    <w:rsid w:val="00CA0B24"/>
    <w:rsid w:val="00CD6F55"/>
    <w:rsid w:val="00DE3104"/>
    <w:rsid w:val="00E26B10"/>
    <w:rsid w:val="00F72EEA"/>
    <w:rsid w:val="00F84CAE"/>
    <w:rsid w:val="00FB380D"/>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F4DFEB-EFFB-4FF8-A424-3A80CDC08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customStyle="1" w:styleId="NoSpacing">
    <w:name w:val="No Spacing"/>
    <w:rsid w:val="00CA0B24"/>
    <w:pPr>
      <w:widowControl/>
      <w:suppressAutoHyphens/>
      <w:spacing w:line="100" w:lineRule="atLeast"/>
    </w:pPr>
    <w:rPr>
      <w:rFonts w:ascii="Calibri" w:eastAsia="Arial Unicode MS" w:hAnsi="Calibri" w:cs="Calibri"/>
      <w:lang w:val="tr-TR" w:eastAsia="ar-SA"/>
    </w:rPr>
  </w:style>
  <w:style w:type="character" w:styleId="Pogrubienie">
    <w:name w:val="Strong"/>
    <w:qFormat/>
    <w:rsid w:val="00A958AE"/>
    <w:rPr>
      <w:b/>
      <w:bCs/>
    </w:rPr>
  </w:style>
  <w:style w:type="character" w:customStyle="1" w:styleId="hps">
    <w:name w:val="hps"/>
    <w:basedOn w:val="Domylnaczcionkaakapitu"/>
    <w:rsid w:val="00256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091635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650</Words>
  <Characters>3900</Characters>
  <Application>Microsoft Office Word</Application>
  <DocSecurity>0</DocSecurity>
  <Lines>32</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Janusz</cp:lastModifiedBy>
  <cp:revision>3</cp:revision>
  <dcterms:created xsi:type="dcterms:W3CDTF">2019-04-20T21:07:00Z</dcterms:created>
  <dcterms:modified xsi:type="dcterms:W3CDTF">2019-04-20T21:08:00Z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