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AFC" w:rsidRDefault="000B1AFC">
      <w:pPr>
        <w:rPr>
          <w:rFonts w:asciiTheme="majorBidi" w:hAnsiTheme="majorBidi" w:cstheme="majorBidi"/>
          <w:bCs/>
          <w:sz w:val="24"/>
          <w:szCs w:val="24"/>
        </w:rPr>
      </w:pPr>
      <w:r>
        <w:rPr>
          <w:rFonts w:asciiTheme="majorBidi" w:hAnsiTheme="majorBidi" w:cstheme="majorBidi"/>
          <w:bCs/>
          <w:sz w:val="24"/>
          <w:szCs w:val="24"/>
        </w:rPr>
        <w:t>Abstract</w:t>
      </w:r>
      <w:bookmarkStart w:id="0" w:name="_GoBack"/>
      <w:bookmarkEnd w:id="0"/>
    </w:p>
    <w:p w:rsidR="000D3987" w:rsidRDefault="000B1AFC">
      <w:r w:rsidRPr="00EE7F7C">
        <w:rPr>
          <w:rFonts w:asciiTheme="majorBidi" w:hAnsiTheme="majorBidi" w:cstheme="majorBidi"/>
          <w:bCs/>
          <w:sz w:val="24"/>
          <w:szCs w:val="24"/>
        </w:rPr>
        <w:t>Poverty has been a major national challenge for Afghan people. This has intensified severely for the past two decades where the rate reaches to 54%. On the other hand, there is little hope, willingness, and strategic measures to open the door for better opportunities and livelihood for Afghan people. This paper observes the poverty trend in Afghanistan and has a closer look at the constituent, factors, and causes that fuels poverty. It applied development theory and pro-poor policy to assess the social phenomena. The theory is selected for the reason that the problem has an interrelation with the social change. The population change and the poverty rate in different intervals of times have been assessed by the theory. Deficits and underperformance of stakeholders who led the implementation of aid programs in the country has also been discussed. Later, a gap ha</w:t>
      </w:r>
      <w:r>
        <w:rPr>
          <w:rFonts w:asciiTheme="majorBidi" w:hAnsiTheme="majorBidi" w:cstheme="majorBidi"/>
          <w:bCs/>
          <w:sz w:val="24"/>
          <w:szCs w:val="24"/>
        </w:rPr>
        <w:t>s been identified by the author</w:t>
      </w:r>
      <w:r w:rsidRPr="00EE7F7C">
        <w:rPr>
          <w:rFonts w:asciiTheme="majorBidi" w:hAnsiTheme="majorBidi" w:cstheme="majorBidi"/>
          <w:bCs/>
          <w:sz w:val="24"/>
          <w:szCs w:val="24"/>
        </w:rPr>
        <w:t xml:space="preserve"> of the paper and argued in detail. Lastly, a number of solutions in the form of action and policy – employment market management and population control - have been recommended.   </w:t>
      </w:r>
      <w:r>
        <w:rPr>
          <w:rFonts w:asciiTheme="majorBidi" w:hAnsiTheme="majorBidi" w:cstheme="majorBidi"/>
          <w:bCs/>
          <w:sz w:val="24"/>
          <w:szCs w:val="24"/>
        </w:rPr>
        <w:t xml:space="preserve"> </w:t>
      </w:r>
    </w:p>
    <w:sectPr w:rsidR="000D39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AFC"/>
    <w:rsid w:val="000B1AFC"/>
    <w:rsid w:val="000D398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163</Words>
  <Characters>931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2019-10-23T21:35:00Z</dcterms:created>
  <dcterms:modified xsi:type="dcterms:W3CDTF">2019-10-23T21:39:00Z</dcterms:modified>
</cp:coreProperties>
</file>