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350C" w:rsidRPr="0057158F" w:rsidRDefault="00B82B1E" w:rsidP="003C5F52">
      <w:pPr>
        <w:rPr>
          <w:lang w:val="en-US"/>
        </w:rPr>
      </w:pPr>
      <w:r w:rsidRPr="00B82B1E">
        <w:rPr>
          <w:noProof/>
          <w:lang w:eastAsia="bg-BG"/>
        </w:rPr>
        <w:drawing>
          <wp:inline distT="0" distB="0" distL="0" distR="0">
            <wp:extent cx="2105025" cy="762000"/>
            <wp:effectExtent l="0" t="0" r="9525" b="0"/>
            <wp:docPr id="7" name="Picture 7" descr="C:\Users\Home\Desktop\meetings-internatio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meetings-international.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05025" cy="762000"/>
                    </a:xfrm>
                    <a:prstGeom prst="rect">
                      <a:avLst/>
                    </a:prstGeom>
                    <a:noFill/>
                    <a:ln>
                      <a:noFill/>
                    </a:ln>
                  </pic:spPr>
                </pic:pic>
              </a:graphicData>
            </a:graphic>
          </wp:inline>
        </w:drawing>
      </w:r>
      <w:r w:rsidR="0057158F">
        <w:rPr>
          <w:lang w:val="en-US"/>
        </w:rPr>
        <w:t xml:space="preserve">                 </w:t>
      </w:r>
      <w:r w:rsidR="003C5F52">
        <w:rPr>
          <w:lang w:val="en-US"/>
        </w:rPr>
        <w:t xml:space="preserve">                                    </w:t>
      </w:r>
      <w:r w:rsidR="0057158F">
        <w:rPr>
          <w:lang w:val="en-US"/>
        </w:rPr>
        <w:t xml:space="preserve">   </w:t>
      </w:r>
      <w:r w:rsidR="003C5F52" w:rsidRPr="003C5F52">
        <w:rPr>
          <w:noProof/>
          <w:lang w:eastAsia="bg-BG"/>
        </w:rPr>
        <w:drawing>
          <wp:inline distT="0" distB="0" distL="0" distR="0">
            <wp:extent cx="1714500" cy="1600200"/>
            <wp:effectExtent l="0" t="0" r="0" b="0"/>
            <wp:docPr id="8" name="Picture 8" descr="C:\Users\Home\Desktop\VarnaMedicalUniversity_logo2016_3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me\Desktop\VarnaMedicalUniversity_logo2016_300.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14500" cy="1600200"/>
                    </a:xfrm>
                    <a:prstGeom prst="rect">
                      <a:avLst/>
                    </a:prstGeom>
                    <a:noFill/>
                    <a:ln>
                      <a:noFill/>
                    </a:ln>
                  </pic:spPr>
                </pic:pic>
              </a:graphicData>
            </a:graphic>
          </wp:inline>
        </w:drawing>
      </w:r>
      <w:r w:rsidR="0057158F">
        <w:rPr>
          <w:lang w:val="en-US"/>
        </w:rPr>
        <w:t xml:space="preserve">               </w:t>
      </w:r>
    </w:p>
    <w:p w:rsidR="004C32CA" w:rsidRPr="004C32CA" w:rsidRDefault="004C32CA" w:rsidP="004C32CA">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bg-BG"/>
        </w:rPr>
      </w:pPr>
      <w:r w:rsidRPr="004C32CA">
        <w:rPr>
          <w:rFonts w:ascii="Times New Roman" w:eastAsia="Times New Roman" w:hAnsi="Times New Roman" w:cs="Times New Roman"/>
          <w:b/>
          <w:bCs/>
          <w:i/>
          <w:iCs/>
          <w:kern w:val="36"/>
          <w:sz w:val="48"/>
          <w:szCs w:val="48"/>
          <w:lang w:eastAsia="bg-BG"/>
        </w:rPr>
        <w:t xml:space="preserve">International Webinar on </w:t>
      </w:r>
      <w:r w:rsidRPr="004C32CA">
        <w:rPr>
          <w:rFonts w:ascii="Times New Roman" w:eastAsia="Times New Roman" w:hAnsi="Times New Roman" w:cs="Times New Roman"/>
          <w:b/>
          <w:bCs/>
          <w:kern w:val="36"/>
          <w:sz w:val="48"/>
          <w:szCs w:val="48"/>
          <w:lang w:eastAsia="bg-BG"/>
        </w:rPr>
        <w:t>Public Health</w:t>
      </w:r>
    </w:p>
    <w:p w:rsidR="00756C70" w:rsidRPr="00C101B8" w:rsidRDefault="004C32CA" w:rsidP="00C101B8">
      <w:pPr>
        <w:spacing w:before="100" w:beforeAutospacing="1" w:after="100" w:afterAutospacing="1" w:line="240" w:lineRule="auto"/>
        <w:jc w:val="center"/>
        <w:outlineLvl w:val="2"/>
        <w:rPr>
          <w:rFonts w:ascii="Times New Roman" w:eastAsia="Times New Roman" w:hAnsi="Times New Roman" w:cs="Times New Roman"/>
          <w:b/>
          <w:bCs/>
          <w:sz w:val="36"/>
          <w:szCs w:val="36"/>
          <w:lang w:eastAsia="bg-BG"/>
        </w:rPr>
      </w:pPr>
      <w:r w:rsidRPr="004C32CA">
        <w:rPr>
          <w:rFonts w:ascii="Times New Roman" w:eastAsia="Times New Roman" w:hAnsi="Times New Roman" w:cs="Times New Roman"/>
          <w:b/>
          <w:bCs/>
          <w:sz w:val="36"/>
          <w:szCs w:val="36"/>
          <w:lang w:eastAsia="bg-BG"/>
        </w:rPr>
        <w:t>Theme: Impediment of Public Health Challenges and Nutrition during global COVID-19 Crisis</w:t>
      </w:r>
    </w:p>
    <w:p w:rsidR="006D350C" w:rsidRPr="00C05A86" w:rsidRDefault="006D350C" w:rsidP="006D350C">
      <w:pPr>
        <w:widowControl w:val="0"/>
        <w:spacing w:before="3" w:after="0" w:line="276" w:lineRule="auto"/>
        <w:rPr>
          <w:rFonts w:ascii="Minion Pro" w:eastAsia="Minion Pro" w:hAnsi="Minion Pro" w:cs="Minion Pro"/>
          <w:b/>
          <w:bCs/>
          <w:color w:val="337AB7"/>
          <w:sz w:val="36"/>
          <w:szCs w:val="36"/>
          <w:lang w:val="en-US"/>
        </w:rPr>
      </w:pPr>
      <w:r w:rsidRPr="00C05A86">
        <w:rPr>
          <w:rFonts w:ascii="Minion Pro" w:eastAsia="Minion Pro" w:hAnsi="Minion Pro" w:cs="Minion Pro"/>
          <w:b/>
          <w:bCs/>
          <w:color w:val="337AB7"/>
          <w:sz w:val="36"/>
          <w:szCs w:val="36"/>
          <w:lang w:val="en-US"/>
        </w:rPr>
        <w:t>Obesity in Children and Oral Health- Literature Review</w:t>
      </w:r>
    </w:p>
    <w:p w:rsidR="00DD7598" w:rsidRPr="00C05A86" w:rsidRDefault="00DD7598" w:rsidP="006D350C">
      <w:pPr>
        <w:widowControl w:val="0"/>
        <w:spacing w:before="73" w:after="0" w:line="198" w:lineRule="exact"/>
        <w:ind w:left="100" w:right="5987"/>
        <w:rPr>
          <w:rFonts w:ascii="Arial" w:eastAsia="Tw Cen MT" w:hAnsi="Tw Cen MT" w:cs="Tw Cen MT"/>
          <w:sz w:val="36"/>
          <w:szCs w:val="36"/>
          <w:lang w:val="en-US"/>
        </w:rPr>
        <w:sectPr w:rsidR="00DD7598" w:rsidRPr="00C05A86">
          <w:footerReference w:type="default" r:id="rId9"/>
          <w:pgSz w:w="11906" w:h="16838"/>
          <w:pgMar w:top="1417" w:right="1417" w:bottom="1417" w:left="1417" w:header="708" w:footer="708" w:gutter="0"/>
          <w:cols w:space="708"/>
          <w:docGrid w:linePitch="360"/>
        </w:sectPr>
      </w:pPr>
    </w:p>
    <w:p w:rsidR="00756C70" w:rsidRPr="00756C70" w:rsidRDefault="00756C70" w:rsidP="00756C70">
      <w:pPr>
        <w:widowControl w:val="0"/>
        <w:spacing w:before="147" w:after="0" w:line="276" w:lineRule="auto"/>
        <w:jc w:val="center"/>
        <w:outlineLvl w:val="2"/>
        <w:rPr>
          <w:rFonts w:ascii="Times New Roman" w:eastAsia="Arial" w:hAnsi="Times New Roman" w:cs="Times New Roman"/>
          <w:b/>
          <w:bCs/>
          <w:sz w:val="28"/>
          <w:szCs w:val="28"/>
          <w:lang w:val="en-US"/>
        </w:rPr>
      </w:pPr>
      <w:r w:rsidRPr="00756C70">
        <w:rPr>
          <w:rFonts w:ascii="Times New Roman" w:eastAsia="Arial" w:hAnsi="Times New Roman" w:cs="Times New Roman"/>
          <w:b/>
          <w:bCs/>
          <w:sz w:val="28"/>
          <w:szCs w:val="28"/>
          <w:lang w:val="en-US"/>
        </w:rPr>
        <w:lastRenderedPageBreak/>
        <w:t>Dr. Sirma Todorova Angelova, DMD, PhD</w:t>
      </w:r>
    </w:p>
    <w:p w:rsidR="00756C70" w:rsidRPr="00756C70" w:rsidRDefault="00756C70" w:rsidP="00756C70">
      <w:pPr>
        <w:widowControl w:val="0"/>
        <w:spacing w:before="147" w:after="0" w:line="276" w:lineRule="auto"/>
        <w:jc w:val="center"/>
        <w:outlineLvl w:val="2"/>
        <w:rPr>
          <w:rFonts w:ascii="Times New Roman" w:eastAsia="Arial" w:hAnsi="Times New Roman" w:cs="Times New Roman"/>
          <w:b/>
          <w:bCs/>
          <w:sz w:val="28"/>
          <w:szCs w:val="28"/>
          <w:lang w:val="en-US"/>
        </w:rPr>
      </w:pPr>
      <w:r w:rsidRPr="00756C70">
        <w:rPr>
          <w:rFonts w:ascii="Times New Roman" w:eastAsia="Arial" w:hAnsi="Times New Roman" w:cs="Times New Roman"/>
          <w:b/>
          <w:bCs/>
          <w:sz w:val="28"/>
          <w:szCs w:val="28"/>
          <w:lang w:val="en-US"/>
        </w:rPr>
        <w:t>Medical University “Prof. Dr. Paraskev Stoyanov”-Varna</w:t>
      </w:r>
    </w:p>
    <w:p w:rsidR="006D350C" w:rsidRPr="007A2B1B" w:rsidRDefault="0014430A" w:rsidP="007A2B1B">
      <w:pPr>
        <w:widowControl w:val="0"/>
        <w:spacing w:before="147" w:after="0" w:line="276" w:lineRule="auto"/>
        <w:jc w:val="center"/>
        <w:outlineLvl w:val="2"/>
        <w:rPr>
          <w:rFonts w:ascii="Times New Roman" w:eastAsia="Arial" w:hAnsi="Times New Roman" w:cs="Times New Roman"/>
          <w:b/>
          <w:bCs/>
          <w:sz w:val="28"/>
          <w:szCs w:val="28"/>
          <w:lang w:val="en-US"/>
        </w:rPr>
        <w:sectPr w:rsidR="006D350C" w:rsidRPr="007A2B1B" w:rsidSect="00DD7598">
          <w:type w:val="continuous"/>
          <w:pgSz w:w="11906" w:h="16838"/>
          <w:pgMar w:top="1417" w:right="1417" w:bottom="1417" w:left="1417" w:header="708" w:footer="708" w:gutter="0"/>
          <w:cols w:space="708"/>
          <w:docGrid w:linePitch="360"/>
        </w:sectPr>
      </w:pPr>
      <w:r>
        <w:rPr>
          <w:rFonts w:ascii="Times New Roman" w:eastAsia="Arial" w:hAnsi="Times New Roman" w:cs="Times New Roman"/>
          <w:b/>
          <w:bCs/>
          <w:sz w:val="28"/>
          <w:szCs w:val="28"/>
          <w:lang w:val="en-US"/>
        </w:rPr>
        <w:t>C</w:t>
      </w:r>
      <w:r w:rsidR="00756C70" w:rsidRPr="00756C70">
        <w:rPr>
          <w:rFonts w:ascii="Times New Roman" w:eastAsia="Arial" w:hAnsi="Times New Roman" w:cs="Times New Roman"/>
          <w:b/>
          <w:bCs/>
          <w:sz w:val="28"/>
          <w:szCs w:val="28"/>
          <w:lang w:val="en-US"/>
        </w:rPr>
        <w:t>ity of Varna, Bulgaria</w:t>
      </w:r>
    </w:p>
    <w:p w:rsidR="006D350C" w:rsidRPr="00412B9E" w:rsidRDefault="006D350C" w:rsidP="00266AF4">
      <w:pPr>
        <w:widowControl w:val="0"/>
        <w:spacing w:before="3" w:after="0" w:line="276" w:lineRule="auto"/>
        <w:rPr>
          <w:rFonts w:ascii="Times New Roman" w:eastAsia="Times New Roman" w:hAnsi="Times New Roman" w:cs="Times New Roman"/>
          <w:b/>
          <w:sz w:val="24"/>
          <w:szCs w:val="24"/>
          <w:lang w:val="en-US" w:eastAsia="bg-BG"/>
        </w:rPr>
      </w:pPr>
      <w:r w:rsidRPr="00266AF4">
        <w:rPr>
          <w:rFonts w:ascii="Times New Roman" w:hAnsi="Times New Roman" w:cs="Times New Roman"/>
          <w:b/>
          <w:sz w:val="24"/>
          <w:szCs w:val="24"/>
          <w:lang w:val="en-US"/>
        </w:rPr>
        <w:lastRenderedPageBreak/>
        <w:t>State of the problem</w:t>
      </w:r>
      <w:r w:rsidRPr="00266AF4">
        <w:rPr>
          <w:rFonts w:ascii="Times New Roman" w:hAnsi="Times New Roman" w:cs="Times New Roman"/>
          <w:sz w:val="24"/>
          <w:szCs w:val="24"/>
          <w:lang w:val="en-US"/>
        </w:rPr>
        <w:t xml:space="preserve"> Obesity is characterized with a dist</w:t>
      </w:r>
      <w:r w:rsidR="00576A01">
        <w:rPr>
          <w:rFonts w:ascii="Times New Roman" w:hAnsi="Times New Roman" w:cs="Times New Roman"/>
          <w:sz w:val="24"/>
          <w:szCs w:val="24"/>
          <w:lang w:val="en-US"/>
        </w:rPr>
        <w:t xml:space="preserve">urbed equilibrium of organism’s </w:t>
      </w:r>
      <w:r w:rsidRPr="00266AF4">
        <w:rPr>
          <w:rFonts w:ascii="Times New Roman" w:hAnsi="Times New Roman" w:cs="Times New Roman"/>
          <w:sz w:val="24"/>
          <w:szCs w:val="24"/>
          <w:lang w:val="en-US"/>
        </w:rPr>
        <w:t>metabolism correlated to the risk of many systemic complications. Dental caries is a multi-factorial destructive disorder of the hard teeth tissues with considerable social-medical consequences.</w:t>
      </w:r>
      <w:r w:rsidRPr="00266AF4">
        <w:rPr>
          <w:rFonts w:ascii="Times New Roman" w:eastAsia="Times New Roman" w:hAnsi="Times New Roman" w:cs="Times New Roman"/>
          <w:sz w:val="24"/>
          <w:szCs w:val="24"/>
          <w:lang w:eastAsia="bg-BG"/>
        </w:rPr>
        <w:t xml:space="preserve"> </w:t>
      </w:r>
      <w:r w:rsidRPr="00266AF4">
        <w:rPr>
          <w:rFonts w:ascii="Times New Roman" w:eastAsia="Times New Roman" w:hAnsi="Times New Roman" w:cs="Times New Roman"/>
          <w:sz w:val="24"/>
          <w:szCs w:val="24"/>
          <w:lang w:val="en-US" w:eastAsia="bg-BG"/>
        </w:rPr>
        <w:t xml:space="preserve">Plenty of studies are associated to the complex interrelations between both of these diseases. </w:t>
      </w:r>
      <w:r w:rsidRPr="00266AF4">
        <w:rPr>
          <w:rFonts w:ascii="Times New Roman" w:hAnsi="Times New Roman" w:cs="Times New Roman"/>
          <w:sz w:val="24"/>
          <w:szCs w:val="24"/>
          <w:lang w:val="en-US"/>
        </w:rPr>
        <w:t>[1-14]</w:t>
      </w:r>
      <w:r w:rsidRPr="00266AF4">
        <w:rPr>
          <w:rFonts w:ascii="Times New Roman" w:eastAsia="Times New Roman" w:hAnsi="Times New Roman" w:cs="Times New Roman"/>
          <w:sz w:val="24"/>
          <w:szCs w:val="24"/>
          <w:lang w:val="en-US" w:eastAsia="bg-BG"/>
        </w:rPr>
        <w:t xml:space="preserve"> </w:t>
      </w:r>
      <w:r w:rsidR="000A00FC">
        <w:rPr>
          <w:rFonts w:ascii="Times New Roman" w:eastAsia="Times New Roman" w:hAnsi="Times New Roman" w:cs="Times New Roman"/>
          <w:b/>
          <w:sz w:val="24"/>
          <w:szCs w:val="24"/>
          <w:lang w:val="en-US" w:eastAsia="bg-BG"/>
        </w:rPr>
        <w:t>(Figure 1, Figure 2</w:t>
      </w:r>
      <w:r w:rsidR="00412B9E" w:rsidRPr="00412B9E">
        <w:rPr>
          <w:rFonts w:ascii="Times New Roman" w:eastAsia="Times New Roman" w:hAnsi="Times New Roman" w:cs="Times New Roman"/>
          <w:b/>
          <w:sz w:val="24"/>
          <w:szCs w:val="24"/>
          <w:lang w:val="en-US" w:eastAsia="bg-BG"/>
        </w:rPr>
        <w:t>)</w:t>
      </w:r>
    </w:p>
    <w:p w:rsidR="007A2B1B" w:rsidRDefault="006D350C" w:rsidP="00266AF4">
      <w:pPr>
        <w:widowControl w:val="0"/>
        <w:spacing w:before="3" w:after="0" w:line="276" w:lineRule="auto"/>
        <w:rPr>
          <w:rFonts w:ascii="Times New Roman" w:hAnsi="Times New Roman" w:cs="Times New Roman"/>
          <w:sz w:val="24"/>
          <w:szCs w:val="24"/>
          <w:lang w:val="en-US"/>
        </w:rPr>
      </w:pPr>
      <w:r w:rsidRPr="00266AF4">
        <w:rPr>
          <w:rFonts w:ascii="Times New Roman" w:hAnsi="Times New Roman" w:cs="Times New Roman"/>
          <w:b/>
          <w:sz w:val="24"/>
          <w:szCs w:val="24"/>
          <w:lang w:val="en-US"/>
        </w:rPr>
        <w:t>The purpose</w:t>
      </w:r>
      <w:r w:rsidRPr="00266AF4">
        <w:rPr>
          <w:rFonts w:ascii="Times New Roman" w:hAnsi="Times New Roman" w:cs="Times New Roman"/>
          <w:sz w:val="24"/>
          <w:szCs w:val="24"/>
          <w:lang w:val="en-US"/>
        </w:rPr>
        <w:t xml:space="preserve"> of the study is related to analyzing the significance of various variables for the interactions between obesity and oral health among children in the context of a literature review. </w:t>
      </w:r>
    </w:p>
    <w:p w:rsidR="007A2B1B" w:rsidRDefault="006D350C" w:rsidP="00266AF4">
      <w:pPr>
        <w:widowControl w:val="0"/>
        <w:spacing w:before="3" w:after="0" w:line="276" w:lineRule="auto"/>
        <w:rPr>
          <w:rFonts w:ascii="Times New Roman" w:hAnsi="Times New Roman" w:cs="Times New Roman"/>
          <w:b/>
          <w:sz w:val="24"/>
          <w:szCs w:val="24"/>
          <w:lang w:val="en-US"/>
        </w:rPr>
      </w:pPr>
      <w:r w:rsidRPr="00266AF4">
        <w:rPr>
          <w:rFonts w:ascii="Times New Roman" w:hAnsi="Times New Roman" w:cs="Times New Roman"/>
          <w:b/>
          <w:sz w:val="24"/>
          <w:szCs w:val="24"/>
          <w:lang w:val="en-US"/>
        </w:rPr>
        <w:t>Methodology &amp; Theoretical Orientation</w:t>
      </w:r>
      <w:r w:rsidRPr="00266AF4">
        <w:rPr>
          <w:rFonts w:ascii="Times New Roman" w:hAnsi="Times New Roman" w:cs="Times New Roman"/>
          <w:sz w:val="24"/>
          <w:szCs w:val="24"/>
          <w:lang w:val="en-US"/>
        </w:rPr>
        <w:t xml:space="preserve"> Nowadays researchers focus their investigations on the influences of the genetic prerequisites and epigenetic mechanisms, biological criteria and environmental variables,</w:t>
      </w:r>
      <w:r w:rsidRPr="00266AF4">
        <w:rPr>
          <w:rFonts w:ascii="Times New Roman" w:eastAsia="Tw Cen MT" w:hAnsi="Times New Roman" w:cs="Times New Roman"/>
          <w:sz w:val="24"/>
          <w:szCs w:val="24"/>
          <w:lang w:val="en-US"/>
        </w:rPr>
        <w:t xml:space="preserve"> </w:t>
      </w:r>
      <w:r w:rsidRPr="00266AF4">
        <w:rPr>
          <w:rFonts w:ascii="Times New Roman" w:hAnsi="Times New Roman" w:cs="Times New Roman"/>
          <w:sz w:val="24"/>
          <w:szCs w:val="24"/>
          <w:lang w:val="en-US"/>
        </w:rPr>
        <w:t>dietary regime, sugar consumption, educational qualification of parents and their attitudes towards the necessity of health cares, social-economic conditions during the different periods of childhood upon the mutual dynamics and fluctuations on individual and community level of obesity and oral healthy. The methodology of summarizing and synthesizing a great variety of results concerning that matter concentrates on enriching knowledge and elaborating contemporary conceptions for improvement of prophylactic cares in interdisciplinary aspect.</w:t>
      </w:r>
      <w:r w:rsidR="00333915">
        <w:rPr>
          <w:rFonts w:ascii="Times New Roman" w:hAnsi="Times New Roman" w:cs="Times New Roman"/>
          <w:sz w:val="24"/>
          <w:szCs w:val="24"/>
          <w:lang w:val="en-US"/>
        </w:rPr>
        <w:t xml:space="preserve"> </w:t>
      </w:r>
      <w:r w:rsidR="00333915" w:rsidRPr="00333915">
        <w:rPr>
          <w:rFonts w:ascii="Times New Roman" w:hAnsi="Times New Roman" w:cs="Times New Roman"/>
          <w:b/>
          <w:sz w:val="24"/>
          <w:szCs w:val="24"/>
          <w:lang w:val="en-US"/>
        </w:rPr>
        <w:t>(Figure 3)</w:t>
      </w:r>
      <w:r w:rsidRPr="00333915">
        <w:rPr>
          <w:rFonts w:ascii="Times New Roman" w:hAnsi="Times New Roman" w:cs="Times New Roman"/>
          <w:b/>
          <w:sz w:val="24"/>
          <w:szCs w:val="24"/>
          <w:lang w:val="en-US"/>
        </w:rPr>
        <w:t xml:space="preserve"> </w:t>
      </w:r>
    </w:p>
    <w:p w:rsidR="006D350C" w:rsidRPr="00266AF4" w:rsidRDefault="006D350C" w:rsidP="00266AF4">
      <w:pPr>
        <w:widowControl w:val="0"/>
        <w:spacing w:before="3" w:after="0" w:line="276" w:lineRule="auto"/>
        <w:rPr>
          <w:rFonts w:ascii="Times New Roman" w:hAnsi="Times New Roman" w:cs="Times New Roman"/>
          <w:sz w:val="24"/>
          <w:szCs w:val="24"/>
          <w:lang w:val="en-US"/>
        </w:rPr>
      </w:pPr>
      <w:r w:rsidRPr="00266AF4">
        <w:rPr>
          <w:rFonts w:ascii="Times New Roman" w:hAnsi="Times New Roman" w:cs="Times New Roman"/>
          <w:b/>
          <w:sz w:val="24"/>
          <w:szCs w:val="24"/>
          <w:lang w:val="en-US"/>
        </w:rPr>
        <w:t>Findings</w:t>
      </w:r>
      <w:r w:rsidRPr="00266AF4">
        <w:rPr>
          <w:rFonts w:ascii="Times New Roman" w:hAnsi="Times New Roman" w:cs="Times New Roman"/>
          <w:sz w:val="24"/>
          <w:szCs w:val="24"/>
          <w:lang w:val="en-US"/>
        </w:rPr>
        <w:t xml:space="preserve"> It has been established that children suffering from obesity are characterized with higher concentrations of secretory immunoglobulin A (sIg A), lower stimulated secretion rates of saliva, various oral microbial profiles. [15] Obesity and caries are associated with environmental parameters as prolonged time for TV watching, application of new multimedia technologies and decreased rate of physical activity. [16] The interrelation between both of </w:t>
      </w:r>
      <w:r w:rsidRPr="00266AF4">
        <w:rPr>
          <w:rFonts w:ascii="Times New Roman" w:hAnsi="Times New Roman" w:cs="Times New Roman"/>
          <w:sz w:val="24"/>
          <w:szCs w:val="24"/>
          <w:lang w:val="en-US"/>
        </w:rPr>
        <w:lastRenderedPageBreak/>
        <w:t xml:space="preserve">these noxae concerns considerable consumption of harmful foods, low educational qualifications of parents and limited access to adequate health cares and services. </w:t>
      </w:r>
    </w:p>
    <w:p w:rsidR="006D350C" w:rsidRPr="00266AF4" w:rsidRDefault="006D350C" w:rsidP="00266AF4">
      <w:pPr>
        <w:widowControl w:val="0"/>
        <w:spacing w:before="3" w:after="0" w:line="276" w:lineRule="auto"/>
        <w:rPr>
          <w:rFonts w:ascii="Times New Roman" w:eastAsia="Times New Roman" w:hAnsi="Times New Roman" w:cs="Times New Roman"/>
          <w:sz w:val="24"/>
          <w:szCs w:val="24"/>
          <w:lang w:eastAsia="bg-BG"/>
        </w:rPr>
      </w:pPr>
      <w:r w:rsidRPr="00266AF4">
        <w:rPr>
          <w:rFonts w:ascii="Times New Roman" w:hAnsi="Times New Roman" w:cs="Times New Roman"/>
          <w:sz w:val="24"/>
          <w:szCs w:val="24"/>
          <w:lang w:val="en-US"/>
        </w:rPr>
        <w:t>[17, 18, 19]</w:t>
      </w:r>
    </w:p>
    <w:p w:rsidR="00D15711" w:rsidRPr="0054795A" w:rsidRDefault="006D350C" w:rsidP="00756C70">
      <w:pPr>
        <w:widowControl w:val="0"/>
        <w:shd w:val="clear" w:color="auto" w:fill="FFFFFF" w:themeFill="background1"/>
        <w:spacing w:before="3" w:after="0" w:line="276" w:lineRule="auto"/>
        <w:rPr>
          <w:rFonts w:ascii="Times New Roman" w:hAnsi="Times New Roman" w:cs="Times New Roman"/>
          <w:b/>
          <w:sz w:val="24"/>
          <w:szCs w:val="24"/>
          <w:lang w:val="en-US"/>
        </w:rPr>
      </w:pPr>
      <w:r w:rsidRPr="00266AF4">
        <w:rPr>
          <w:rFonts w:ascii="Times New Roman" w:hAnsi="Times New Roman" w:cs="Times New Roman"/>
          <w:sz w:val="24"/>
          <w:szCs w:val="24"/>
          <w:lang w:val="en-US"/>
        </w:rPr>
        <w:t xml:space="preserve">The specifics of tooth morphology and eruption process correlate to micro- and macro-elements activity, with an accent on calcium and phosphate, vitamins A and D. [20, 21] In other studies devoted to analysis of interrelations between tooth decay, environmental factors and traits of the dietary regime in obese children is confirmed the significance of the patterns of foods’ and drinks’ consumption for the progression and aggravation of both of the disorders of obesity and carious process. [22, 23] </w:t>
      </w:r>
      <w:r w:rsidR="0054795A" w:rsidRPr="0054795A">
        <w:rPr>
          <w:rFonts w:ascii="Times New Roman" w:hAnsi="Times New Roman" w:cs="Times New Roman"/>
          <w:b/>
          <w:sz w:val="24"/>
          <w:szCs w:val="24"/>
          <w:lang w:val="en-US"/>
        </w:rPr>
        <w:t>(Figure 4)</w:t>
      </w:r>
    </w:p>
    <w:p w:rsidR="00C42EBD" w:rsidRPr="0095018D" w:rsidRDefault="006D350C" w:rsidP="00756C70">
      <w:pPr>
        <w:widowControl w:val="0"/>
        <w:shd w:val="clear" w:color="auto" w:fill="FFFFFF" w:themeFill="background1"/>
        <w:spacing w:before="3" w:after="0" w:line="276" w:lineRule="auto"/>
        <w:rPr>
          <w:rFonts w:ascii="Times New Roman" w:eastAsia="Tw Cen MT" w:hAnsi="Times New Roman" w:cs="Times New Roman"/>
          <w:b/>
          <w:sz w:val="24"/>
          <w:szCs w:val="24"/>
          <w:lang w:val="en-US"/>
        </w:rPr>
      </w:pPr>
      <w:r w:rsidRPr="00266AF4">
        <w:rPr>
          <w:rFonts w:ascii="Times New Roman" w:hAnsi="Times New Roman" w:cs="Times New Roman"/>
          <w:sz w:val="24"/>
          <w:szCs w:val="24"/>
          <w:lang w:val="en-US"/>
        </w:rPr>
        <w:t>Researchers accentuate on the positive strong interrelations between obesity and the severity and distribution of periodontal disorders, related to the intensified secretion of pro-inflammatory mediators from the fatty tissues of oral cavity. It correlates to diminished salivary flow and inhibited protective anti-bacterial and anti-inflammatory properties of saliva. [24</w:t>
      </w:r>
      <w:r w:rsidR="00755A1B">
        <w:rPr>
          <w:rFonts w:ascii="Times New Roman" w:hAnsi="Times New Roman" w:cs="Times New Roman"/>
          <w:sz w:val="24"/>
          <w:szCs w:val="24"/>
          <w:lang w:val="en-US"/>
        </w:rPr>
        <w:t>-31</w:t>
      </w:r>
      <w:r w:rsidRPr="00266AF4">
        <w:rPr>
          <w:rFonts w:ascii="Times New Roman" w:hAnsi="Times New Roman" w:cs="Times New Roman"/>
          <w:sz w:val="24"/>
          <w:szCs w:val="24"/>
          <w:lang w:val="en-US"/>
        </w:rPr>
        <w:t xml:space="preserve">] </w:t>
      </w:r>
      <w:r w:rsidR="003D24C4">
        <w:rPr>
          <w:rFonts w:ascii="Times New Roman" w:hAnsi="Times New Roman" w:cs="Times New Roman"/>
          <w:sz w:val="24"/>
          <w:szCs w:val="24"/>
          <w:lang w:val="en-US"/>
        </w:rPr>
        <w:t>(</w:t>
      </w:r>
      <w:r w:rsidR="003D24C4" w:rsidRPr="003D24C4">
        <w:rPr>
          <w:rFonts w:ascii="Times New Roman" w:hAnsi="Times New Roman" w:cs="Times New Roman"/>
          <w:b/>
          <w:sz w:val="24"/>
          <w:szCs w:val="24"/>
          <w:lang w:val="en-US"/>
        </w:rPr>
        <w:t>Figure 5</w:t>
      </w:r>
      <w:r w:rsidR="00EA04D4">
        <w:rPr>
          <w:rFonts w:ascii="Times New Roman" w:hAnsi="Times New Roman" w:cs="Times New Roman"/>
          <w:b/>
          <w:sz w:val="24"/>
          <w:szCs w:val="24"/>
          <w:lang w:val="en-US"/>
        </w:rPr>
        <w:t xml:space="preserve">, </w:t>
      </w:r>
      <w:r w:rsidR="00732955">
        <w:rPr>
          <w:rFonts w:ascii="Times New Roman" w:hAnsi="Times New Roman" w:cs="Times New Roman"/>
          <w:b/>
          <w:sz w:val="24"/>
          <w:szCs w:val="24"/>
          <w:lang w:val="en-US"/>
        </w:rPr>
        <w:t xml:space="preserve">Figure </w:t>
      </w:r>
      <w:r w:rsidR="00EA04D4">
        <w:rPr>
          <w:rFonts w:ascii="Times New Roman" w:hAnsi="Times New Roman" w:cs="Times New Roman"/>
          <w:b/>
          <w:sz w:val="24"/>
          <w:szCs w:val="24"/>
          <w:lang w:val="en-US"/>
        </w:rPr>
        <w:t>6</w:t>
      </w:r>
      <w:r w:rsidR="003D24C4">
        <w:rPr>
          <w:rFonts w:ascii="Times New Roman" w:hAnsi="Times New Roman" w:cs="Times New Roman"/>
          <w:sz w:val="24"/>
          <w:szCs w:val="24"/>
          <w:lang w:val="en-US"/>
        </w:rPr>
        <w:t xml:space="preserve">) </w:t>
      </w:r>
      <w:r w:rsidRPr="00266AF4">
        <w:rPr>
          <w:rFonts w:ascii="Times New Roman" w:hAnsi="Times New Roman" w:cs="Times New Roman"/>
          <w:sz w:val="24"/>
          <w:szCs w:val="24"/>
          <w:lang w:val="en-US"/>
        </w:rPr>
        <w:t>Plenty of studies explore the hypothesis that prolonged activity of environmental parameters provoke epigenetic fluctuations related to growth factors and regulators of gene expression controlling growth, with an impact upon the equilibrium of metabolism and disorders related to its disturbance, including obesity.</w:t>
      </w:r>
      <w:r w:rsidR="00755A1B">
        <w:rPr>
          <w:rFonts w:ascii="Times New Roman" w:eastAsia="Times New Roman" w:hAnsi="Times New Roman" w:cs="Times New Roman"/>
          <w:sz w:val="24"/>
          <w:szCs w:val="24"/>
          <w:lang w:val="en-US" w:eastAsia="bg-BG"/>
        </w:rPr>
        <w:t xml:space="preserve"> [32-36</w:t>
      </w:r>
      <w:r w:rsidRPr="00266AF4">
        <w:rPr>
          <w:rFonts w:ascii="Times New Roman" w:eastAsia="Times New Roman" w:hAnsi="Times New Roman" w:cs="Times New Roman"/>
          <w:sz w:val="24"/>
          <w:szCs w:val="24"/>
          <w:lang w:val="en-US" w:eastAsia="bg-BG"/>
        </w:rPr>
        <w:t>]</w:t>
      </w:r>
      <w:r w:rsidR="00E04AF3">
        <w:rPr>
          <w:rFonts w:ascii="Times New Roman" w:eastAsia="Times New Roman" w:hAnsi="Times New Roman" w:cs="Times New Roman"/>
          <w:sz w:val="24"/>
          <w:szCs w:val="24"/>
          <w:lang w:val="en-US" w:eastAsia="bg-BG"/>
        </w:rPr>
        <w:t xml:space="preserve"> </w:t>
      </w:r>
      <w:r w:rsidR="007A2B1B">
        <w:rPr>
          <w:rFonts w:ascii="Times New Roman" w:eastAsia="Times New Roman" w:hAnsi="Times New Roman" w:cs="Times New Roman"/>
          <w:b/>
          <w:sz w:val="24"/>
          <w:szCs w:val="24"/>
          <w:lang w:val="en-US" w:eastAsia="bg-BG"/>
        </w:rPr>
        <w:t>(Figure 7</w:t>
      </w:r>
      <w:r w:rsidR="00E04AF3" w:rsidRPr="00E04AF3">
        <w:rPr>
          <w:rFonts w:ascii="Times New Roman" w:eastAsia="Times New Roman" w:hAnsi="Times New Roman" w:cs="Times New Roman"/>
          <w:b/>
          <w:sz w:val="24"/>
          <w:szCs w:val="24"/>
          <w:lang w:val="en-US" w:eastAsia="bg-BG"/>
        </w:rPr>
        <w:t>)</w:t>
      </w:r>
      <w:r w:rsidRPr="00266AF4">
        <w:rPr>
          <w:rFonts w:ascii="Times New Roman" w:eastAsia="Times New Roman" w:hAnsi="Times New Roman" w:cs="Times New Roman"/>
          <w:sz w:val="24"/>
          <w:szCs w:val="24"/>
          <w:lang w:val="en-US" w:eastAsia="bg-BG"/>
        </w:rPr>
        <w:t xml:space="preserve"> </w:t>
      </w:r>
      <w:r w:rsidRPr="00266AF4">
        <w:rPr>
          <w:rFonts w:ascii="Times New Roman" w:eastAsia="Tw Cen MT" w:hAnsi="Times New Roman" w:cs="Times New Roman"/>
          <w:b/>
          <w:sz w:val="24"/>
          <w:szCs w:val="24"/>
          <w:lang w:val="en-US"/>
        </w:rPr>
        <w:t>Conclusion &amp; Significance</w:t>
      </w:r>
      <w:r w:rsidRPr="00266AF4">
        <w:rPr>
          <w:rFonts w:ascii="Times New Roman" w:eastAsia="Tw Cen MT" w:hAnsi="Times New Roman" w:cs="Times New Roman"/>
          <w:sz w:val="24"/>
          <w:szCs w:val="24"/>
          <w:lang w:val="en-US"/>
        </w:rPr>
        <w:t>: Profound scientific literature sources of investigation and analysis of interactions between obesity and oral health in children emphasize on the necessity of coordination of the professional efforts and collaboration between physicians and dentists for ameliorating the oral-dental status of children with overweight and obesity. Prophylactic programs, educational initiatives of motivation and re-motivation addressed to these children in order to change definitely their eating habits, combined with improved quality and quantity of oral hygiene cares are of great significance for the efficient control and management of this metabolic disorder and all of the co-morbidities.</w:t>
      </w:r>
      <w:r w:rsidR="001A1C1C">
        <w:rPr>
          <w:rFonts w:ascii="Times New Roman" w:eastAsia="Tw Cen MT" w:hAnsi="Times New Roman" w:cs="Times New Roman"/>
          <w:sz w:val="24"/>
          <w:szCs w:val="24"/>
          <w:lang w:val="en-US"/>
        </w:rPr>
        <w:t xml:space="preserve"> [37]</w:t>
      </w:r>
      <w:r w:rsidR="0095018D">
        <w:rPr>
          <w:rFonts w:ascii="Times New Roman" w:eastAsia="Tw Cen MT" w:hAnsi="Times New Roman" w:cs="Times New Roman"/>
          <w:sz w:val="24"/>
          <w:szCs w:val="24"/>
          <w:lang w:val="en-US"/>
        </w:rPr>
        <w:t xml:space="preserve"> </w:t>
      </w:r>
      <w:r w:rsidR="0095018D" w:rsidRPr="0095018D">
        <w:rPr>
          <w:rFonts w:ascii="Times New Roman" w:eastAsia="Tw Cen MT" w:hAnsi="Times New Roman" w:cs="Times New Roman"/>
          <w:b/>
          <w:sz w:val="24"/>
          <w:szCs w:val="24"/>
          <w:lang w:val="en-US"/>
        </w:rPr>
        <w:t>(Figure 7)</w:t>
      </w:r>
    </w:p>
    <w:p w:rsidR="006D350C" w:rsidRPr="00583700" w:rsidRDefault="00C42EBD" w:rsidP="00720DFB">
      <w:pPr>
        <w:widowControl w:val="0"/>
        <w:shd w:val="clear" w:color="auto" w:fill="FFFFFF" w:themeFill="background1"/>
        <w:tabs>
          <w:tab w:val="left" w:pos="8010"/>
        </w:tabs>
        <w:spacing w:before="3" w:after="0" w:line="276" w:lineRule="auto"/>
        <w:rPr>
          <w:rFonts w:ascii="Times New Roman" w:eastAsia="Tw Cen MT" w:hAnsi="Times New Roman" w:cs="Times New Roman"/>
          <w:b/>
          <w:sz w:val="24"/>
          <w:szCs w:val="24"/>
          <w:lang w:val="en-US"/>
        </w:rPr>
        <w:sectPr w:rsidR="006D350C" w:rsidRPr="00583700" w:rsidSect="00DD7598">
          <w:type w:val="continuous"/>
          <w:pgSz w:w="11906" w:h="16838"/>
          <w:pgMar w:top="1417" w:right="1417" w:bottom="1417" w:left="1417" w:header="708" w:footer="708" w:gutter="0"/>
          <w:cols w:space="708"/>
          <w:docGrid w:linePitch="360"/>
        </w:sectPr>
      </w:pPr>
      <w:r w:rsidRPr="00583700">
        <w:rPr>
          <w:rFonts w:ascii="Times New Roman" w:eastAsia="Tw Cen MT" w:hAnsi="Times New Roman" w:cs="Times New Roman"/>
          <w:b/>
          <w:sz w:val="24"/>
          <w:szCs w:val="24"/>
          <w:lang w:val="en-US"/>
        </w:rPr>
        <w:t xml:space="preserve">Figure 1. </w:t>
      </w:r>
      <w:r w:rsidR="008478D6">
        <w:rPr>
          <w:rFonts w:ascii="Times New Roman" w:eastAsia="Tw Cen MT" w:hAnsi="Times New Roman" w:cs="Times New Roman"/>
          <w:b/>
          <w:sz w:val="24"/>
          <w:szCs w:val="24"/>
          <w:lang w:val="en-US"/>
        </w:rPr>
        <w:t xml:space="preserve">Criteria of </w:t>
      </w:r>
      <w:r w:rsidR="00BF5B5F">
        <w:rPr>
          <w:rFonts w:ascii="Times New Roman" w:eastAsia="Tw Cen MT" w:hAnsi="Times New Roman" w:cs="Times New Roman"/>
          <w:b/>
          <w:sz w:val="24"/>
          <w:szCs w:val="24"/>
          <w:lang w:val="en-US"/>
        </w:rPr>
        <w:t>Oral-Dental Health</w:t>
      </w:r>
      <w:r w:rsidR="00717D3A">
        <w:rPr>
          <w:rFonts w:ascii="Times New Roman" w:eastAsia="Tw Cen MT" w:hAnsi="Times New Roman" w:cs="Times New Roman"/>
          <w:b/>
          <w:sz w:val="24"/>
          <w:szCs w:val="24"/>
          <w:lang w:val="en-US"/>
        </w:rPr>
        <w:t xml:space="preserve"> Risk Assessment</w:t>
      </w:r>
      <w:r w:rsidR="00FC09DD">
        <w:rPr>
          <w:rFonts w:ascii="Times New Roman" w:eastAsia="Tw Cen MT" w:hAnsi="Times New Roman" w:cs="Times New Roman"/>
          <w:b/>
          <w:sz w:val="24"/>
          <w:szCs w:val="24"/>
          <w:lang w:val="en-US"/>
        </w:rPr>
        <w:t xml:space="preserve"> in Children</w:t>
      </w:r>
      <w:r w:rsidR="00720DFB">
        <w:rPr>
          <w:rFonts w:ascii="Times New Roman" w:eastAsia="Tw Cen MT" w:hAnsi="Times New Roman" w:cs="Times New Roman"/>
          <w:b/>
          <w:sz w:val="24"/>
          <w:szCs w:val="24"/>
          <w:lang w:val="en-US"/>
        </w:rPr>
        <w:tab/>
      </w:r>
    </w:p>
    <w:p w:rsidR="006D350C" w:rsidRDefault="006D350C" w:rsidP="00266AF4">
      <w:pPr>
        <w:spacing w:line="276" w:lineRule="auto"/>
        <w:rPr>
          <w:rFonts w:ascii="Times New Roman" w:hAnsi="Times New Roman" w:cs="Times New Roman"/>
          <w:b/>
          <w:sz w:val="24"/>
          <w:szCs w:val="24"/>
          <w:lang w:val="en-US"/>
        </w:rPr>
      </w:pPr>
    </w:p>
    <w:p w:rsidR="00733F4C" w:rsidRDefault="00733F4C" w:rsidP="00266AF4">
      <w:pPr>
        <w:spacing w:line="276" w:lineRule="auto"/>
        <w:rPr>
          <w:rFonts w:ascii="Times New Roman" w:hAnsi="Times New Roman" w:cs="Times New Roman"/>
          <w:b/>
          <w:sz w:val="24"/>
          <w:szCs w:val="24"/>
          <w:lang w:val="en-US"/>
        </w:rPr>
      </w:pPr>
      <w:r>
        <w:rPr>
          <w:rFonts w:ascii="Times New Roman" w:hAnsi="Times New Roman" w:cs="Times New Roman"/>
          <w:b/>
          <w:noProof/>
          <w:sz w:val="24"/>
          <w:szCs w:val="24"/>
          <w:lang w:eastAsia="bg-BG"/>
        </w:rPr>
        <w:drawing>
          <wp:inline distT="0" distB="0" distL="0" distR="0">
            <wp:extent cx="5486400" cy="3162300"/>
            <wp:effectExtent l="0" t="57150" r="19050" b="5715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EF1D89" w:rsidRDefault="00EF1D89" w:rsidP="00266AF4">
      <w:pPr>
        <w:spacing w:line="276" w:lineRule="auto"/>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Figure 2. Characteristics of the Metabolic Syndrome in Association to Obesity</w:t>
      </w:r>
    </w:p>
    <w:p w:rsidR="00E41800" w:rsidRDefault="00E41800" w:rsidP="00266AF4">
      <w:pPr>
        <w:spacing w:line="276" w:lineRule="auto"/>
        <w:rPr>
          <w:rFonts w:ascii="Times New Roman" w:hAnsi="Times New Roman" w:cs="Times New Roman"/>
          <w:b/>
          <w:sz w:val="24"/>
          <w:szCs w:val="24"/>
          <w:lang w:val="en-US"/>
        </w:rPr>
      </w:pPr>
      <w:r>
        <w:rPr>
          <w:rFonts w:ascii="Times New Roman" w:hAnsi="Times New Roman" w:cs="Times New Roman"/>
          <w:b/>
          <w:noProof/>
          <w:sz w:val="24"/>
          <w:szCs w:val="24"/>
          <w:lang w:eastAsia="bg-BG"/>
        </w:rPr>
        <w:drawing>
          <wp:inline distT="0" distB="0" distL="0" distR="0">
            <wp:extent cx="5743575" cy="3781425"/>
            <wp:effectExtent l="38100" t="0" r="47625" b="28575"/>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E41800" w:rsidRDefault="00BD579D" w:rsidP="00266AF4">
      <w:pPr>
        <w:spacing w:line="276" w:lineRule="auto"/>
        <w:rPr>
          <w:rFonts w:ascii="Times New Roman" w:hAnsi="Times New Roman" w:cs="Times New Roman"/>
          <w:b/>
          <w:sz w:val="24"/>
          <w:szCs w:val="24"/>
          <w:lang w:val="en-US"/>
        </w:rPr>
      </w:pPr>
      <w:r>
        <w:rPr>
          <w:rFonts w:ascii="Times New Roman" w:hAnsi="Times New Roman" w:cs="Times New Roman"/>
          <w:b/>
          <w:sz w:val="24"/>
          <w:szCs w:val="24"/>
          <w:lang w:val="en-US"/>
        </w:rPr>
        <w:t>Figure 3. Interrelations between Metabolic Syndrome and Oral Health</w:t>
      </w:r>
    </w:p>
    <w:p w:rsidR="00BD579D" w:rsidRDefault="00BD579D" w:rsidP="00266AF4">
      <w:pPr>
        <w:spacing w:line="276" w:lineRule="auto"/>
        <w:rPr>
          <w:rFonts w:ascii="Times New Roman" w:hAnsi="Times New Roman" w:cs="Times New Roman"/>
          <w:b/>
          <w:sz w:val="24"/>
          <w:szCs w:val="24"/>
          <w:lang w:val="en-US"/>
        </w:rPr>
      </w:pPr>
      <w:r>
        <w:rPr>
          <w:rFonts w:ascii="Times New Roman" w:hAnsi="Times New Roman" w:cs="Times New Roman"/>
          <w:b/>
          <w:noProof/>
          <w:sz w:val="24"/>
          <w:szCs w:val="24"/>
          <w:lang w:eastAsia="bg-BG"/>
        </w:rPr>
        <w:drawing>
          <wp:inline distT="0" distB="0" distL="0" distR="0">
            <wp:extent cx="5486400" cy="3867150"/>
            <wp:effectExtent l="0" t="0" r="38100" b="19050"/>
            <wp:docPr id="10" name="Diagram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inline>
        </w:drawing>
      </w:r>
    </w:p>
    <w:p w:rsidR="00074C1E" w:rsidRDefault="00074C1E" w:rsidP="00266AF4">
      <w:pPr>
        <w:spacing w:line="276" w:lineRule="auto"/>
        <w:rPr>
          <w:rFonts w:ascii="Times New Roman" w:hAnsi="Times New Roman" w:cs="Times New Roman"/>
          <w:b/>
          <w:sz w:val="24"/>
          <w:szCs w:val="24"/>
          <w:lang w:val="en-US"/>
        </w:rPr>
      </w:pPr>
    </w:p>
    <w:p w:rsidR="00074C1E" w:rsidRDefault="00074C1E" w:rsidP="00266AF4">
      <w:pPr>
        <w:spacing w:line="276" w:lineRule="auto"/>
        <w:rPr>
          <w:rFonts w:ascii="Times New Roman" w:hAnsi="Times New Roman" w:cs="Times New Roman"/>
          <w:b/>
          <w:sz w:val="24"/>
          <w:szCs w:val="24"/>
          <w:lang w:val="en-US"/>
        </w:rPr>
      </w:pPr>
    </w:p>
    <w:p w:rsidR="00074C1E" w:rsidRDefault="00074C1E" w:rsidP="00266AF4">
      <w:pPr>
        <w:spacing w:line="276" w:lineRule="auto"/>
        <w:rPr>
          <w:rFonts w:ascii="Times New Roman" w:hAnsi="Times New Roman" w:cs="Times New Roman"/>
          <w:b/>
          <w:sz w:val="24"/>
          <w:szCs w:val="24"/>
          <w:lang w:val="en-US"/>
        </w:rPr>
      </w:pPr>
      <w:r>
        <w:rPr>
          <w:rFonts w:ascii="Times New Roman" w:hAnsi="Times New Roman" w:cs="Times New Roman"/>
          <w:b/>
          <w:sz w:val="24"/>
          <w:szCs w:val="24"/>
          <w:lang w:val="en-US"/>
        </w:rPr>
        <w:t>Figure 4. Relationship between Obesity and Dental Caries in Children</w:t>
      </w:r>
    </w:p>
    <w:p w:rsidR="000623FA" w:rsidRDefault="00F44BF4" w:rsidP="00266AF4">
      <w:pPr>
        <w:spacing w:line="276" w:lineRule="auto"/>
        <w:rPr>
          <w:rFonts w:ascii="Times New Roman" w:hAnsi="Times New Roman" w:cs="Times New Roman"/>
          <w:b/>
          <w:sz w:val="24"/>
          <w:szCs w:val="24"/>
          <w:lang w:val="en-US"/>
        </w:rPr>
      </w:pPr>
      <w:r>
        <w:rPr>
          <w:rFonts w:ascii="Times New Roman" w:hAnsi="Times New Roman" w:cs="Times New Roman"/>
          <w:b/>
          <w:noProof/>
          <w:sz w:val="24"/>
          <w:szCs w:val="24"/>
          <w:lang w:eastAsia="bg-BG"/>
        </w:rPr>
        <w:drawing>
          <wp:inline distT="0" distB="0" distL="0" distR="0">
            <wp:extent cx="5486400" cy="3676650"/>
            <wp:effectExtent l="0" t="57150" r="19050" b="19050"/>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5" r:lo="rId26" r:qs="rId27" r:cs="rId28"/>
              </a:graphicData>
            </a:graphic>
          </wp:inline>
        </w:drawing>
      </w:r>
    </w:p>
    <w:p w:rsidR="00097E95" w:rsidRDefault="00BD5C65" w:rsidP="00266AF4">
      <w:pPr>
        <w:spacing w:line="276" w:lineRule="auto"/>
        <w:rPr>
          <w:rFonts w:ascii="Times New Roman" w:hAnsi="Times New Roman" w:cs="Times New Roman"/>
          <w:b/>
          <w:sz w:val="24"/>
          <w:szCs w:val="24"/>
          <w:lang w:val="en-US"/>
        </w:rPr>
      </w:pPr>
      <w:r>
        <w:rPr>
          <w:rFonts w:ascii="Times New Roman" w:hAnsi="Times New Roman" w:cs="Times New Roman"/>
          <w:b/>
          <w:sz w:val="24"/>
          <w:szCs w:val="24"/>
          <w:lang w:val="en-US"/>
        </w:rPr>
        <w:t>Figure 5. Pathophysiological Mechanisms of Interaction between Obesity and Periodontal Diseases</w:t>
      </w:r>
    </w:p>
    <w:p w:rsidR="00BD5C65" w:rsidRDefault="000D7B06" w:rsidP="00266AF4">
      <w:pPr>
        <w:spacing w:line="276" w:lineRule="auto"/>
        <w:rPr>
          <w:rFonts w:ascii="Times New Roman" w:hAnsi="Times New Roman" w:cs="Times New Roman"/>
          <w:b/>
          <w:sz w:val="24"/>
          <w:szCs w:val="24"/>
          <w:lang w:val="en-US"/>
        </w:rPr>
      </w:pPr>
      <w:r>
        <w:rPr>
          <w:rFonts w:ascii="Times New Roman" w:hAnsi="Times New Roman" w:cs="Times New Roman"/>
          <w:b/>
          <w:noProof/>
          <w:sz w:val="24"/>
          <w:szCs w:val="24"/>
          <w:lang w:eastAsia="bg-BG"/>
        </w:rPr>
        <w:drawing>
          <wp:inline distT="0" distB="0" distL="0" distR="0">
            <wp:extent cx="5753100" cy="3762375"/>
            <wp:effectExtent l="0" t="0" r="19050" b="28575"/>
            <wp:docPr id="14" name="Diagram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inline>
        </w:drawing>
      </w:r>
    </w:p>
    <w:p w:rsidR="00E41800" w:rsidRDefault="006D4D87" w:rsidP="00266AF4">
      <w:pPr>
        <w:spacing w:line="276" w:lineRule="auto"/>
        <w:rPr>
          <w:rFonts w:ascii="Times New Roman" w:hAnsi="Times New Roman" w:cs="Times New Roman"/>
          <w:b/>
          <w:sz w:val="24"/>
          <w:szCs w:val="24"/>
          <w:lang w:val="en-US"/>
        </w:rPr>
      </w:pPr>
      <w:r w:rsidRPr="00232D6E">
        <w:rPr>
          <w:rFonts w:ascii="Times New Roman" w:hAnsi="Times New Roman" w:cs="Times New Roman"/>
          <w:b/>
          <w:sz w:val="24"/>
          <w:szCs w:val="24"/>
          <w:lang w:val="en-US"/>
        </w:rPr>
        <w:lastRenderedPageBreak/>
        <w:t>Figure 6. Impact of Obesity upon Salivary Glands</w:t>
      </w:r>
    </w:p>
    <w:p w:rsidR="006D4D87" w:rsidRDefault="004B6463" w:rsidP="00266AF4">
      <w:pPr>
        <w:spacing w:line="276" w:lineRule="auto"/>
        <w:rPr>
          <w:rFonts w:ascii="Times New Roman" w:hAnsi="Times New Roman" w:cs="Times New Roman"/>
          <w:b/>
          <w:sz w:val="24"/>
          <w:szCs w:val="24"/>
          <w:lang w:val="en-US"/>
        </w:rPr>
      </w:pPr>
      <w:r>
        <w:rPr>
          <w:rFonts w:ascii="Times New Roman" w:hAnsi="Times New Roman" w:cs="Times New Roman"/>
          <w:b/>
          <w:noProof/>
          <w:sz w:val="24"/>
          <w:szCs w:val="24"/>
          <w:lang w:eastAsia="bg-BG"/>
        </w:rPr>
        <w:drawing>
          <wp:inline distT="0" distB="0" distL="0" distR="0">
            <wp:extent cx="5819775" cy="3752850"/>
            <wp:effectExtent l="57150" t="57150" r="28575" b="3810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inline>
        </w:drawing>
      </w:r>
    </w:p>
    <w:p w:rsidR="00E41800" w:rsidRDefault="00643333" w:rsidP="00266AF4">
      <w:pPr>
        <w:spacing w:line="276" w:lineRule="auto"/>
        <w:rPr>
          <w:rFonts w:ascii="Times New Roman" w:hAnsi="Times New Roman" w:cs="Times New Roman"/>
          <w:b/>
          <w:sz w:val="24"/>
          <w:szCs w:val="24"/>
          <w:lang w:val="en-US"/>
        </w:rPr>
      </w:pPr>
      <w:r>
        <w:rPr>
          <w:rFonts w:ascii="Times New Roman" w:hAnsi="Times New Roman" w:cs="Times New Roman"/>
          <w:b/>
          <w:sz w:val="24"/>
          <w:szCs w:val="24"/>
          <w:lang w:val="en-US"/>
        </w:rPr>
        <w:t>Figure 7. Management of Obesity in the Context of Epigenetics’-Genetics’ Interrelations</w:t>
      </w:r>
    </w:p>
    <w:p w:rsidR="006D350C" w:rsidRPr="00753785" w:rsidRDefault="005850D7" w:rsidP="00266AF4">
      <w:pPr>
        <w:spacing w:line="276" w:lineRule="auto"/>
        <w:rPr>
          <w:rFonts w:ascii="Times New Roman" w:hAnsi="Times New Roman" w:cs="Times New Roman"/>
          <w:b/>
          <w:sz w:val="24"/>
          <w:szCs w:val="24"/>
          <w:lang w:val="en-US"/>
        </w:rPr>
      </w:pPr>
      <w:r>
        <w:rPr>
          <w:rFonts w:ascii="Times New Roman" w:hAnsi="Times New Roman" w:cs="Times New Roman"/>
          <w:b/>
          <w:noProof/>
          <w:sz w:val="24"/>
          <w:szCs w:val="24"/>
          <w:lang w:eastAsia="bg-BG"/>
        </w:rPr>
        <w:drawing>
          <wp:inline distT="0" distB="0" distL="0" distR="0">
            <wp:extent cx="5486400" cy="3200400"/>
            <wp:effectExtent l="0" t="57150" r="19050" b="57150"/>
            <wp:docPr id="16" name="Diagram 1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0" r:lo="rId41" r:qs="rId42" r:cs="rId43"/>
              </a:graphicData>
            </a:graphic>
          </wp:inline>
        </w:drawing>
      </w:r>
      <w:r w:rsidR="005502F4">
        <w:rPr>
          <w:rFonts w:ascii="Times New Roman" w:hAnsi="Times New Roman" w:cs="Times New Roman"/>
          <w:b/>
          <w:sz w:val="24"/>
          <w:szCs w:val="24"/>
          <w:lang w:val="en-US"/>
        </w:rPr>
        <w:t>References:</w:t>
      </w:r>
    </w:p>
    <w:p w:rsidR="006D350C" w:rsidRPr="00266AF4" w:rsidRDefault="006D350C" w:rsidP="00266AF4">
      <w:pPr>
        <w:widowControl w:val="0"/>
        <w:spacing w:before="3" w:after="0" w:line="276" w:lineRule="auto"/>
        <w:rPr>
          <w:rFonts w:ascii="Times New Roman" w:hAnsi="Times New Roman" w:cs="Times New Roman"/>
          <w:sz w:val="24"/>
          <w:szCs w:val="24"/>
          <w:lang w:val="en-US"/>
        </w:rPr>
        <w:sectPr w:rsidR="006D350C" w:rsidRPr="00266AF4" w:rsidSect="00DD7598">
          <w:type w:val="continuous"/>
          <w:pgSz w:w="11906" w:h="16838"/>
          <w:pgMar w:top="1417" w:right="1417" w:bottom="1417" w:left="1417" w:header="708" w:footer="708" w:gutter="0"/>
          <w:cols w:space="708"/>
          <w:docGrid w:linePitch="360"/>
        </w:sectPr>
      </w:pPr>
    </w:p>
    <w:p w:rsidR="006D350C" w:rsidRPr="008D505F" w:rsidRDefault="006D350C" w:rsidP="00753785">
      <w:pPr>
        <w:widowControl w:val="0"/>
        <w:spacing w:before="3" w:after="0" w:line="240" w:lineRule="auto"/>
        <w:rPr>
          <w:rFonts w:ascii="Times New Roman" w:hAnsi="Times New Roman" w:cs="Times New Roman"/>
          <w:sz w:val="24"/>
          <w:szCs w:val="24"/>
          <w:lang w:val="en-US"/>
        </w:rPr>
      </w:pPr>
      <w:r w:rsidRPr="008D505F">
        <w:rPr>
          <w:rFonts w:ascii="Times New Roman" w:hAnsi="Times New Roman" w:cs="Times New Roman"/>
          <w:sz w:val="24"/>
          <w:szCs w:val="24"/>
          <w:lang w:val="en-US"/>
        </w:rPr>
        <w:lastRenderedPageBreak/>
        <w:t>1. Halder S, Kaul R, Angrish P, Saha S, Bhattacharya B, Mitra M. Association between Obesity and Oral Health Status in Schoolchildren: A Survey in Five Districts of West Bengal, India. Int J Clin Pediatr Dent 2018; 11(3):233-237.</w:t>
      </w:r>
    </w:p>
    <w:p w:rsidR="006D350C" w:rsidRPr="008D505F" w:rsidRDefault="006D350C" w:rsidP="00753785">
      <w:pPr>
        <w:widowControl w:val="0"/>
        <w:spacing w:before="3" w:after="0" w:line="240" w:lineRule="auto"/>
        <w:rPr>
          <w:rFonts w:ascii="Times New Roman" w:hAnsi="Times New Roman" w:cs="Times New Roman"/>
          <w:sz w:val="24"/>
          <w:szCs w:val="24"/>
          <w:lang w:val="en-US"/>
        </w:rPr>
      </w:pPr>
      <w:r w:rsidRPr="008D505F">
        <w:rPr>
          <w:rFonts w:ascii="Times New Roman" w:hAnsi="Times New Roman" w:cs="Times New Roman"/>
          <w:sz w:val="24"/>
          <w:szCs w:val="24"/>
          <w:lang w:val="en-US"/>
        </w:rPr>
        <w:lastRenderedPageBreak/>
        <w:t>2. Jaymi Lyn-Adams, Linda D. Boyd. Childhood Obesity Screening and Education in Dental Practice. Decisions in Dentistry. April 2020; 6(4):38–41.</w:t>
      </w:r>
    </w:p>
    <w:p w:rsidR="006D350C" w:rsidRPr="008D505F" w:rsidRDefault="006D350C" w:rsidP="00753785">
      <w:pPr>
        <w:widowControl w:val="0"/>
        <w:spacing w:before="3" w:after="0" w:line="240" w:lineRule="auto"/>
        <w:rPr>
          <w:rFonts w:ascii="Times New Roman" w:hAnsi="Times New Roman" w:cs="Times New Roman"/>
          <w:sz w:val="24"/>
          <w:szCs w:val="24"/>
          <w:lang w:val="en-US"/>
        </w:rPr>
      </w:pPr>
      <w:r w:rsidRPr="008D505F">
        <w:rPr>
          <w:rFonts w:ascii="Times New Roman" w:hAnsi="Times New Roman" w:cs="Times New Roman"/>
          <w:sz w:val="24"/>
          <w:szCs w:val="24"/>
          <w:lang w:val="en-US"/>
        </w:rPr>
        <w:t>3. U.S. Centers for Disease Control and Prevention. Childhood Obesity Facts. Available at: cdc.gov/obesity/data/childhood.html. Accessed March 4, 2020.</w:t>
      </w:r>
    </w:p>
    <w:p w:rsidR="006D350C" w:rsidRPr="008D505F" w:rsidRDefault="006D350C" w:rsidP="00753785">
      <w:pPr>
        <w:widowControl w:val="0"/>
        <w:spacing w:before="3" w:after="0" w:line="240" w:lineRule="auto"/>
        <w:rPr>
          <w:rFonts w:ascii="Times New Roman" w:hAnsi="Times New Roman" w:cs="Times New Roman"/>
          <w:sz w:val="24"/>
          <w:szCs w:val="24"/>
          <w:lang w:val="en-US"/>
        </w:rPr>
      </w:pPr>
      <w:r w:rsidRPr="008D505F">
        <w:rPr>
          <w:rFonts w:ascii="Times New Roman" w:hAnsi="Times New Roman" w:cs="Times New Roman"/>
          <w:sz w:val="24"/>
          <w:szCs w:val="24"/>
          <w:lang w:val="en-US"/>
        </w:rPr>
        <w:t>4. World Health Organization. Facts and figures on childhood obesity. Available at: who.int/end-childhood-obesity/facts/en/. Accessed March 4, 2020.</w:t>
      </w:r>
    </w:p>
    <w:p w:rsidR="006D350C" w:rsidRPr="008D505F" w:rsidRDefault="006D350C" w:rsidP="00753785">
      <w:pPr>
        <w:widowControl w:val="0"/>
        <w:spacing w:before="3" w:after="0" w:line="240" w:lineRule="auto"/>
        <w:rPr>
          <w:rFonts w:ascii="Times New Roman" w:hAnsi="Times New Roman" w:cs="Times New Roman"/>
          <w:sz w:val="24"/>
          <w:szCs w:val="24"/>
          <w:lang w:val="en-US"/>
        </w:rPr>
      </w:pPr>
      <w:r w:rsidRPr="008D505F">
        <w:rPr>
          <w:rFonts w:ascii="Times New Roman" w:hAnsi="Times New Roman" w:cs="Times New Roman"/>
          <w:sz w:val="24"/>
          <w:szCs w:val="24"/>
          <w:lang w:val="en-US"/>
        </w:rPr>
        <w:t>5. Kumar S, Kelly AS. Review of childhood obesity: From epidemiology, etiology, and comorbidities to clinical assessment and treatment. Mayo Clin Proc. 2017; 92:251–265.</w:t>
      </w:r>
    </w:p>
    <w:p w:rsidR="006D350C" w:rsidRPr="008D505F" w:rsidRDefault="006D350C" w:rsidP="00753785">
      <w:pPr>
        <w:widowControl w:val="0"/>
        <w:spacing w:before="3" w:after="0" w:line="240" w:lineRule="auto"/>
        <w:rPr>
          <w:rFonts w:ascii="Times New Roman" w:hAnsi="Times New Roman" w:cs="Times New Roman"/>
          <w:sz w:val="24"/>
          <w:szCs w:val="24"/>
          <w:lang w:val="en-US"/>
        </w:rPr>
      </w:pPr>
      <w:r w:rsidRPr="008D505F">
        <w:rPr>
          <w:rFonts w:ascii="Times New Roman" w:hAnsi="Times New Roman" w:cs="Times New Roman"/>
          <w:sz w:val="24"/>
          <w:szCs w:val="24"/>
          <w:lang w:val="en-US"/>
        </w:rPr>
        <w:t>6. U.S. Centers for Disease Control and Prevention. Childhood Obesity Causes and Consequences. Available at: cdc.gov/obesity/childhood/causes.html. Accessed March 4, 2020.</w:t>
      </w:r>
    </w:p>
    <w:p w:rsidR="006D350C" w:rsidRPr="008D505F" w:rsidRDefault="006D350C" w:rsidP="00753785">
      <w:pPr>
        <w:widowControl w:val="0"/>
        <w:spacing w:before="3" w:after="0" w:line="240" w:lineRule="auto"/>
        <w:rPr>
          <w:rFonts w:ascii="Times New Roman" w:hAnsi="Times New Roman" w:cs="Times New Roman"/>
          <w:sz w:val="24"/>
          <w:szCs w:val="24"/>
          <w:lang w:val="en-US"/>
        </w:rPr>
      </w:pPr>
      <w:r w:rsidRPr="008D505F">
        <w:rPr>
          <w:rFonts w:ascii="Times New Roman" w:hAnsi="Times New Roman" w:cs="Times New Roman"/>
          <w:sz w:val="24"/>
          <w:szCs w:val="24"/>
          <w:lang w:val="en-US"/>
        </w:rPr>
        <w:t>7. Sahoo K, Sahoo B, Choudhury AK, Sofi NY, Kumar R, Bhadoria AS. Childhood obesity: Causes and consequences. J Fam Med Prim Care. 2015; 4:187–192.</w:t>
      </w:r>
    </w:p>
    <w:p w:rsidR="006D350C" w:rsidRPr="008D505F" w:rsidRDefault="006D350C" w:rsidP="00753785">
      <w:pPr>
        <w:widowControl w:val="0"/>
        <w:spacing w:before="3" w:after="0" w:line="240" w:lineRule="auto"/>
        <w:rPr>
          <w:rFonts w:ascii="Times New Roman" w:hAnsi="Times New Roman" w:cs="Times New Roman"/>
          <w:sz w:val="24"/>
          <w:szCs w:val="24"/>
          <w:lang w:val="en-US"/>
        </w:rPr>
      </w:pPr>
      <w:r w:rsidRPr="008D505F">
        <w:rPr>
          <w:rFonts w:ascii="Times New Roman" w:hAnsi="Times New Roman" w:cs="Times New Roman"/>
          <w:sz w:val="24"/>
          <w:szCs w:val="24"/>
          <w:lang w:val="en-US"/>
        </w:rPr>
        <w:t>8. Chi DL, Luu M, Chu F. A scoping review of epidemiologic risk factors for pediatric obesity: Implications for future childhood obesity and dental caries prevention research. J Public Health Dent. 2017; 77:S8–S31.</w:t>
      </w:r>
    </w:p>
    <w:p w:rsidR="006D350C" w:rsidRPr="008D505F" w:rsidRDefault="006D350C" w:rsidP="00753785">
      <w:pPr>
        <w:widowControl w:val="0"/>
        <w:spacing w:before="3" w:after="0" w:line="240" w:lineRule="auto"/>
        <w:rPr>
          <w:rFonts w:ascii="Times New Roman" w:hAnsi="Times New Roman" w:cs="Times New Roman"/>
          <w:sz w:val="24"/>
          <w:szCs w:val="24"/>
          <w:lang w:val="en-US"/>
        </w:rPr>
      </w:pPr>
      <w:r w:rsidRPr="008D505F">
        <w:rPr>
          <w:rFonts w:ascii="Times New Roman" w:hAnsi="Times New Roman" w:cs="Times New Roman"/>
          <w:sz w:val="24"/>
          <w:szCs w:val="24"/>
          <w:lang w:val="en-US"/>
        </w:rPr>
        <w:t>9. Martens L, De Smet S, Yusof MYPM, Rajasekharan S. Association between overweight/obesity and periodontal disease in children and adolescents: A systematic review and meta-analysis. Eur Arch Paediatr Dent. 2017; 18:69–82.</w:t>
      </w:r>
    </w:p>
    <w:p w:rsidR="006D350C" w:rsidRPr="008D505F" w:rsidRDefault="006D350C" w:rsidP="00753785">
      <w:pPr>
        <w:widowControl w:val="0"/>
        <w:spacing w:before="3" w:after="0" w:line="240" w:lineRule="auto"/>
        <w:rPr>
          <w:rFonts w:ascii="Times New Roman" w:hAnsi="Times New Roman" w:cs="Times New Roman"/>
          <w:sz w:val="24"/>
          <w:szCs w:val="24"/>
          <w:lang w:val="en-US"/>
        </w:rPr>
      </w:pPr>
      <w:r w:rsidRPr="008D505F">
        <w:rPr>
          <w:rFonts w:ascii="Times New Roman" w:hAnsi="Times New Roman" w:cs="Times New Roman"/>
          <w:sz w:val="24"/>
          <w:szCs w:val="24"/>
          <w:lang w:val="en-US"/>
        </w:rPr>
        <w:t>10. Cole DD, Boyd LD, Vineyard J, Giblin-Scanlon LJ. Childhood obesity: dental hygienists’ beliefs attitudes and barriers to patient education. J Dent Hyg. 2018; 92:38–49.</w:t>
      </w:r>
    </w:p>
    <w:p w:rsidR="006D350C" w:rsidRPr="008D505F" w:rsidRDefault="006D350C" w:rsidP="00753785">
      <w:pPr>
        <w:widowControl w:val="0"/>
        <w:spacing w:before="3" w:after="0" w:line="240" w:lineRule="auto"/>
        <w:rPr>
          <w:rFonts w:ascii="Times New Roman" w:hAnsi="Times New Roman" w:cs="Times New Roman"/>
          <w:sz w:val="24"/>
          <w:szCs w:val="24"/>
          <w:lang w:val="en-US"/>
        </w:rPr>
      </w:pPr>
      <w:r w:rsidRPr="008D505F">
        <w:rPr>
          <w:rFonts w:ascii="Times New Roman" w:hAnsi="Times New Roman" w:cs="Times New Roman"/>
          <w:sz w:val="24"/>
          <w:szCs w:val="24"/>
          <w:lang w:val="en-US"/>
        </w:rPr>
        <w:t>11. Divaris K, Bhaskar V, McGraw KA. Pediatric obesity-related curricular content and training in dental schools and dental hygiene programs: systematic review and recommendations. J Public Health Dent. 2017; 77:S96–S103.</w:t>
      </w:r>
    </w:p>
    <w:p w:rsidR="006D350C" w:rsidRPr="008D505F" w:rsidRDefault="006D350C" w:rsidP="00753785">
      <w:pPr>
        <w:widowControl w:val="0"/>
        <w:spacing w:before="3" w:after="0" w:line="240" w:lineRule="auto"/>
        <w:rPr>
          <w:rFonts w:ascii="Times New Roman" w:hAnsi="Times New Roman" w:cs="Times New Roman"/>
          <w:sz w:val="24"/>
          <w:szCs w:val="24"/>
          <w:lang w:val="en-US"/>
        </w:rPr>
      </w:pPr>
      <w:r w:rsidRPr="008D505F">
        <w:rPr>
          <w:rFonts w:ascii="Times New Roman" w:hAnsi="Times New Roman" w:cs="Times New Roman"/>
          <w:sz w:val="24"/>
          <w:szCs w:val="24"/>
          <w:lang w:val="en-US"/>
        </w:rPr>
        <w:t>12. Abdulmonem A. Alshihri, Helen J. Rogers, Mohammed A. Alqahtani, Mohammed S. Aldossary, "Association between Dental Caries and Obesity in Children and Young People: A Narrative Review", International Journal of Dentistry, vol. 2019, Article ID 9105759, 8 pages, 2019. https://doi.org/10.1155/2019/9105759</w:t>
      </w:r>
    </w:p>
    <w:p w:rsidR="006D350C" w:rsidRPr="008D505F" w:rsidRDefault="006D350C" w:rsidP="00753785">
      <w:pPr>
        <w:widowControl w:val="0"/>
        <w:spacing w:before="3" w:after="0" w:line="240" w:lineRule="auto"/>
        <w:rPr>
          <w:rFonts w:ascii="Times New Roman" w:hAnsi="Times New Roman" w:cs="Times New Roman"/>
          <w:sz w:val="24"/>
          <w:szCs w:val="24"/>
          <w:lang w:val="en-US"/>
        </w:rPr>
      </w:pPr>
      <w:r w:rsidRPr="008D505F">
        <w:rPr>
          <w:rFonts w:ascii="Times New Roman" w:hAnsi="Times New Roman" w:cs="Times New Roman"/>
          <w:sz w:val="24"/>
          <w:szCs w:val="24"/>
          <w:lang w:val="en-US"/>
        </w:rPr>
        <w:t xml:space="preserve">13. R. Levine, “Obesity and oral disease—a challenge for dentistry,” British Dental Journal, vol. 213, no. 9, pp. 453–456, 2012. </w:t>
      </w:r>
    </w:p>
    <w:p w:rsidR="006D350C" w:rsidRPr="008D505F" w:rsidRDefault="006D350C" w:rsidP="00753785">
      <w:pPr>
        <w:widowControl w:val="0"/>
        <w:spacing w:before="3" w:after="0" w:line="240" w:lineRule="auto"/>
        <w:rPr>
          <w:rFonts w:ascii="Times New Roman" w:hAnsi="Times New Roman" w:cs="Times New Roman"/>
          <w:sz w:val="24"/>
          <w:szCs w:val="24"/>
          <w:lang w:val="en-US"/>
        </w:rPr>
      </w:pPr>
      <w:r w:rsidRPr="008D505F">
        <w:rPr>
          <w:rFonts w:ascii="Times New Roman" w:hAnsi="Times New Roman" w:cs="Times New Roman"/>
          <w:sz w:val="24"/>
          <w:szCs w:val="24"/>
          <w:lang w:val="en-US"/>
        </w:rPr>
        <w:t xml:space="preserve">14. M. Hooley, H. Skouteris, C. Boganin, J. Satur, and N. Kilpatrick, “Body mass index and dental caries in children and adolescents: a systematic review of literature published 2004 to 2011,” Systematic Reviews, vol. 1, no. 1, p. 57, 2012. </w:t>
      </w:r>
    </w:p>
    <w:p w:rsidR="006D350C" w:rsidRPr="008D505F" w:rsidRDefault="006D350C" w:rsidP="00753785">
      <w:pPr>
        <w:widowControl w:val="0"/>
        <w:spacing w:before="3" w:after="0" w:line="240" w:lineRule="auto"/>
        <w:rPr>
          <w:rFonts w:ascii="Times New Roman" w:eastAsia="Times New Roman" w:hAnsi="Times New Roman" w:cs="Times New Roman"/>
          <w:sz w:val="24"/>
          <w:szCs w:val="24"/>
          <w:lang w:eastAsia="bg-BG"/>
        </w:rPr>
      </w:pPr>
      <w:r w:rsidRPr="008D505F">
        <w:rPr>
          <w:rFonts w:ascii="Times New Roman" w:hAnsi="Times New Roman" w:cs="Times New Roman"/>
          <w:sz w:val="24"/>
          <w:szCs w:val="24"/>
          <w:lang w:val="en-US"/>
        </w:rPr>
        <w:t xml:space="preserve">15. </w:t>
      </w:r>
      <w:r w:rsidRPr="008D505F">
        <w:rPr>
          <w:rFonts w:ascii="Times New Roman" w:eastAsia="Times New Roman" w:hAnsi="Times New Roman" w:cs="Times New Roman"/>
          <w:sz w:val="24"/>
          <w:szCs w:val="24"/>
          <w:lang w:eastAsia="bg-BG"/>
        </w:rPr>
        <w:t xml:space="preserve">H. A. Alkarimi, R. G. Watt, H. Pikhart, A. Sheiham, and G. Tsakos, “Dental caries and growth in school-age children,” </w:t>
      </w:r>
      <w:r w:rsidRPr="008D505F">
        <w:rPr>
          <w:rFonts w:ascii="Times New Roman" w:eastAsia="Times New Roman" w:hAnsi="Times New Roman" w:cs="Times New Roman"/>
          <w:i/>
          <w:iCs/>
          <w:sz w:val="24"/>
          <w:szCs w:val="24"/>
          <w:lang w:eastAsia="bg-BG"/>
        </w:rPr>
        <w:t>Pediatrics</w:t>
      </w:r>
      <w:r w:rsidRPr="008D505F">
        <w:rPr>
          <w:rFonts w:ascii="Times New Roman" w:eastAsia="Times New Roman" w:hAnsi="Times New Roman" w:cs="Times New Roman"/>
          <w:sz w:val="24"/>
          <w:szCs w:val="24"/>
          <w:lang w:eastAsia="bg-BG"/>
        </w:rPr>
        <w:t xml:space="preserve">, vol. 133, no. 3, pp. e616–e623, 2014. </w:t>
      </w:r>
    </w:p>
    <w:p w:rsidR="006D350C" w:rsidRPr="008D505F" w:rsidRDefault="006D350C" w:rsidP="00753785">
      <w:pPr>
        <w:widowControl w:val="0"/>
        <w:spacing w:before="3" w:after="0" w:line="240" w:lineRule="auto"/>
        <w:rPr>
          <w:rFonts w:ascii="Times New Roman" w:eastAsia="Times New Roman" w:hAnsi="Times New Roman" w:cs="Times New Roman"/>
          <w:sz w:val="24"/>
          <w:szCs w:val="24"/>
          <w:lang w:eastAsia="bg-BG"/>
        </w:rPr>
      </w:pPr>
      <w:r w:rsidRPr="008D505F">
        <w:rPr>
          <w:rFonts w:ascii="Times New Roman" w:eastAsia="Times New Roman" w:hAnsi="Times New Roman" w:cs="Times New Roman"/>
          <w:sz w:val="24"/>
          <w:szCs w:val="24"/>
          <w:lang w:val="en-US" w:eastAsia="bg-BG"/>
        </w:rPr>
        <w:t xml:space="preserve">16. </w:t>
      </w:r>
      <w:r w:rsidRPr="008D505F">
        <w:rPr>
          <w:rFonts w:ascii="Times New Roman" w:eastAsia="Times New Roman" w:hAnsi="Times New Roman" w:cs="Times New Roman"/>
          <w:sz w:val="24"/>
          <w:szCs w:val="24"/>
          <w:lang w:eastAsia="bg-BG"/>
        </w:rPr>
        <w:t>F. Schwendicke, T. Lamont, and N. Innes, “Outcomes in trials for management of caries lesions (OuTMaC): protocol,” Trials, vol. 16, no. 1, p. 397, 2015.</w:t>
      </w:r>
    </w:p>
    <w:p w:rsidR="006D350C" w:rsidRPr="008D505F" w:rsidRDefault="006D350C" w:rsidP="00753785">
      <w:pPr>
        <w:widowControl w:val="0"/>
        <w:spacing w:before="3" w:after="0" w:line="240" w:lineRule="auto"/>
        <w:rPr>
          <w:rFonts w:ascii="Times New Roman" w:eastAsia="Times New Roman" w:hAnsi="Times New Roman" w:cs="Times New Roman"/>
          <w:sz w:val="24"/>
          <w:szCs w:val="24"/>
          <w:lang w:eastAsia="bg-BG"/>
        </w:rPr>
      </w:pPr>
      <w:r w:rsidRPr="008D505F">
        <w:rPr>
          <w:rFonts w:ascii="Times New Roman" w:eastAsia="Times New Roman" w:hAnsi="Times New Roman" w:cs="Times New Roman"/>
          <w:sz w:val="24"/>
          <w:szCs w:val="24"/>
          <w:lang w:val="en-US" w:eastAsia="bg-BG"/>
        </w:rPr>
        <w:t xml:space="preserve">17. </w:t>
      </w:r>
      <w:r w:rsidRPr="008D505F">
        <w:rPr>
          <w:rFonts w:ascii="Times New Roman" w:eastAsia="Times New Roman" w:hAnsi="Times New Roman" w:cs="Times New Roman"/>
          <w:sz w:val="24"/>
          <w:szCs w:val="24"/>
          <w:lang w:eastAsia="bg-BG"/>
        </w:rPr>
        <w:t xml:space="preserve">A. P. Münevveroğlu, “Relationship between socioeconomic status, body mass index and dental caries of children,” </w:t>
      </w:r>
      <w:r w:rsidRPr="008D505F">
        <w:rPr>
          <w:rFonts w:ascii="Times New Roman" w:eastAsia="Times New Roman" w:hAnsi="Times New Roman" w:cs="Times New Roman"/>
          <w:i/>
          <w:iCs/>
          <w:sz w:val="24"/>
          <w:szCs w:val="24"/>
          <w:lang w:eastAsia="bg-BG"/>
        </w:rPr>
        <w:t>Advances in Dentistry &amp; Oral</w:t>
      </w:r>
      <w:r w:rsidRPr="008D505F">
        <w:rPr>
          <w:rFonts w:ascii="Times New Roman" w:eastAsia="Times New Roman" w:hAnsi="Times New Roman" w:cs="Times New Roman"/>
          <w:sz w:val="24"/>
          <w:szCs w:val="24"/>
          <w:lang w:eastAsia="bg-BG"/>
        </w:rPr>
        <w:t>, vol. 4, pp. 7–10, 2017.</w:t>
      </w:r>
    </w:p>
    <w:p w:rsidR="006D350C" w:rsidRPr="008D505F" w:rsidRDefault="006D350C" w:rsidP="00753785">
      <w:pPr>
        <w:widowControl w:val="0"/>
        <w:spacing w:before="3" w:after="0" w:line="240" w:lineRule="auto"/>
        <w:rPr>
          <w:rFonts w:ascii="Times New Roman" w:eastAsia="Times New Roman" w:hAnsi="Times New Roman" w:cs="Times New Roman"/>
          <w:sz w:val="24"/>
          <w:szCs w:val="24"/>
          <w:lang w:eastAsia="bg-BG"/>
        </w:rPr>
      </w:pPr>
      <w:r w:rsidRPr="008D505F">
        <w:rPr>
          <w:rFonts w:ascii="Times New Roman" w:eastAsia="Times New Roman" w:hAnsi="Times New Roman" w:cs="Times New Roman"/>
          <w:sz w:val="24"/>
          <w:szCs w:val="24"/>
          <w:lang w:val="en-US" w:eastAsia="bg-BG"/>
        </w:rPr>
        <w:t xml:space="preserve">18. </w:t>
      </w:r>
      <w:r w:rsidRPr="008D505F">
        <w:rPr>
          <w:rFonts w:ascii="Times New Roman" w:eastAsia="Times New Roman" w:hAnsi="Times New Roman" w:cs="Times New Roman"/>
          <w:sz w:val="24"/>
          <w:szCs w:val="24"/>
          <w:lang w:eastAsia="bg-BG"/>
        </w:rPr>
        <w:t>K. Mitrakul, Y. Asvanund, M. Arunakul et al., “Assessing associations between caries prevalence and body mass index and nutritional data among children aged 6-12 years,” Southeast Asian Journal of Tropical Medicine and Public Health, vol. 47, pp. 152–159, 2016.</w:t>
      </w:r>
    </w:p>
    <w:p w:rsidR="006D350C" w:rsidRPr="008D505F" w:rsidRDefault="006D350C" w:rsidP="00753785">
      <w:pPr>
        <w:widowControl w:val="0"/>
        <w:spacing w:before="3" w:after="0" w:line="240" w:lineRule="auto"/>
        <w:rPr>
          <w:rFonts w:ascii="Times New Roman" w:eastAsia="Times New Roman" w:hAnsi="Times New Roman" w:cs="Times New Roman"/>
          <w:sz w:val="24"/>
          <w:szCs w:val="24"/>
          <w:lang w:eastAsia="bg-BG"/>
        </w:rPr>
      </w:pPr>
      <w:r w:rsidRPr="008D505F">
        <w:rPr>
          <w:rFonts w:ascii="Times New Roman" w:eastAsia="Times New Roman" w:hAnsi="Times New Roman" w:cs="Times New Roman"/>
          <w:sz w:val="24"/>
          <w:szCs w:val="24"/>
          <w:lang w:val="en-US" w:eastAsia="bg-BG"/>
        </w:rPr>
        <w:t xml:space="preserve">19. </w:t>
      </w:r>
      <w:r w:rsidRPr="008D505F">
        <w:rPr>
          <w:rFonts w:ascii="Times New Roman" w:eastAsia="Times New Roman" w:hAnsi="Times New Roman" w:cs="Times New Roman"/>
          <w:sz w:val="24"/>
          <w:szCs w:val="24"/>
          <w:lang w:eastAsia="bg-BG"/>
        </w:rPr>
        <w:t xml:space="preserve">M. Paisi, E. Kay, I. Kaimi et al., “Obesity and caries in four-to-six year Old English children: a cross-sectional study,” </w:t>
      </w:r>
      <w:r w:rsidRPr="008D505F">
        <w:rPr>
          <w:rFonts w:ascii="Times New Roman" w:eastAsia="Times New Roman" w:hAnsi="Times New Roman" w:cs="Times New Roman"/>
          <w:i/>
          <w:iCs/>
          <w:sz w:val="24"/>
          <w:szCs w:val="24"/>
          <w:lang w:eastAsia="bg-BG"/>
        </w:rPr>
        <w:t>BMC Public Health</w:t>
      </w:r>
      <w:r w:rsidRPr="008D505F">
        <w:rPr>
          <w:rFonts w:ascii="Times New Roman" w:eastAsia="Times New Roman" w:hAnsi="Times New Roman" w:cs="Times New Roman"/>
          <w:sz w:val="24"/>
          <w:szCs w:val="24"/>
          <w:lang w:eastAsia="bg-BG"/>
        </w:rPr>
        <w:t>, vol. 18, no. 1, p. 267, 2018.</w:t>
      </w:r>
    </w:p>
    <w:p w:rsidR="006D350C" w:rsidRPr="008D505F" w:rsidRDefault="006D350C" w:rsidP="00753785">
      <w:pPr>
        <w:widowControl w:val="0"/>
        <w:spacing w:before="3" w:after="0" w:line="240" w:lineRule="auto"/>
        <w:rPr>
          <w:rFonts w:ascii="Times New Roman" w:eastAsia="Times New Roman" w:hAnsi="Times New Roman" w:cs="Times New Roman"/>
          <w:sz w:val="24"/>
          <w:szCs w:val="24"/>
          <w:lang w:eastAsia="bg-BG"/>
        </w:rPr>
      </w:pPr>
      <w:r w:rsidRPr="008D505F">
        <w:rPr>
          <w:rFonts w:ascii="Times New Roman" w:eastAsia="Times New Roman" w:hAnsi="Times New Roman" w:cs="Times New Roman"/>
          <w:sz w:val="24"/>
          <w:szCs w:val="24"/>
          <w:lang w:val="en-US" w:eastAsia="bg-BG"/>
        </w:rPr>
        <w:t xml:space="preserve">20. </w:t>
      </w:r>
      <w:r w:rsidRPr="008D505F">
        <w:rPr>
          <w:rFonts w:ascii="Times New Roman" w:eastAsia="Times New Roman" w:hAnsi="Times New Roman" w:cs="Times New Roman"/>
          <w:sz w:val="24"/>
          <w:szCs w:val="24"/>
          <w:lang w:eastAsia="bg-BG"/>
        </w:rPr>
        <w:t xml:space="preserve">S. M. Slotwińska and R. Slotwiński, “Host response, obesity, and oral health,” Central-European Journal of Immunology, vol. 40, no. 2, pp. 201–205, 2015. </w:t>
      </w:r>
    </w:p>
    <w:p w:rsidR="006D350C" w:rsidRPr="008D505F" w:rsidRDefault="006D350C" w:rsidP="00753785">
      <w:pPr>
        <w:widowControl w:val="0"/>
        <w:spacing w:before="3" w:after="0" w:line="240" w:lineRule="auto"/>
        <w:rPr>
          <w:rFonts w:ascii="Times New Roman" w:eastAsia="Times New Roman" w:hAnsi="Times New Roman" w:cs="Times New Roman"/>
          <w:sz w:val="24"/>
          <w:szCs w:val="24"/>
          <w:lang w:eastAsia="bg-BG"/>
        </w:rPr>
      </w:pPr>
      <w:r w:rsidRPr="008D505F">
        <w:rPr>
          <w:rFonts w:ascii="Times New Roman" w:eastAsia="Times New Roman" w:hAnsi="Times New Roman" w:cs="Times New Roman"/>
          <w:sz w:val="24"/>
          <w:szCs w:val="24"/>
          <w:lang w:val="en-US" w:eastAsia="bg-BG"/>
        </w:rPr>
        <w:t xml:space="preserve">21. </w:t>
      </w:r>
      <w:r w:rsidRPr="008D505F">
        <w:rPr>
          <w:rFonts w:ascii="Times New Roman" w:eastAsia="Times New Roman" w:hAnsi="Times New Roman" w:cs="Times New Roman"/>
          <w:sz w:val="24"/>
          <w:szCs w:val="24"/>
          <w:lang w:eastAsia="bg-BG"/>
        </w:rPr>
        <w:t xml:space="preserve">S. R. Baker, L. Foster Page, W. M. Thomson et al., “Structural determinants and children’s oral health: a cross-national study,” </w:t>
      </w:r>
      <w:r w:rsidRPr="008D505F">
        <w:rPr>
          <w:rFonts w:ascii="Times New Roman" w:eastAsia="Times New Roman" w:hAnsi="Times New Roman" w:cs="Times New Roman"/>
          <w:i/>
          <w:iCs/>
          <w:sz w:val="24"/>
          <w:szCs w:val="24"/>
          <w:lang w:eastAsia="bg-BG"/>
        </w:rPr>
        <w:t>Journal of Dental Research</w:t>
      </w:r>
      <w:r w:rsidRPr="008D505F">
        <w:rPr>
          <w:rFonts w:ascii="Times New Roman" w:eastAsia="Times New Roman" w:hAnsi="Times New Roman" w:cs="Times New Roman"/>
          <w:sz w:val="24"/>
          <w:szCs w:val="24"/>
          <w:lang w:eastAsia="bg-BG"/>
        </w:rPr>
        <w:t>, vol. 97, no. 10, pp. 1129–1136, 2018.</w:t>
      </w:r>
    </w:p>
    <w:p w:rsidR="006D350C" w:rsidRPr="008D505F" w:rsidRDefault="006D350C" w:rsidP="00753785">
      <w:pPr>
        <w:widowControl w:val="0"/>
        <w:shd w:val="clear" w:color="auto" w:fill="FFFFFF" w:themeFill="background1"/>
        <w:spacing w:before="3" w:after="0" w:line="240" w:lineRule="auto"/>
        <w:rPr>
          <w:rFonts w:ascii="Times New Roman" w:eastAsia="Tw Cen MT" w:hAnsi="Times New Roman" w:cs="Times New Roman"/>
          <w:sz w:val="24"/>
          <w:szCs w:val="24"/>
          <w:lang w:val="en-US"/>
        </w:rPr>
      </w:pPr>
      <w:r w:rsidRPr="008D505F">
        <w:rPr>
          <w:rFonts w:ascii="Times New Roman" w:eastAsia="Times New Roman" w:hAnsi="Times New Roman" w:cs="Times New Roman"/>
          <w:sz w:val="24"/>
          <w:szCs w:val="24"/>
          <w:lang w:val="en-US" w:eastAsia="bg-BG"/>
        </w:rPr>
        <w:t xml:space="preserve">22. </w:t>
      </w:r>
      <w:r w:rsidRPr="008D505F">
        <w:rPr>
          <w:rFonts w:ascii="Times New Roman" w:eastAsia="Tw Cen MT" w:hAnsi="Times New Roman" w:cs="Times New Roman"/>
          <w:sz w:val="24"/>
          <w:szCs w:val="24"/>
          <w:lang w:val="en-US"/>
        </w:rPr>
        <w:t>Fasoulas A, Pavlidou E, Petridis D, Mantzorou M, Seroglou K and Giaginis C</w:t>
      </w:r>
      <w:r w:rsidRPr="008D505F">
        <w:rPr>
          <w:rFonts w:ascii="Times New Roman" w:eastAsia="Tw Cen MT" w:hAnsi="Times New Roman" w:cs="Times New Roman"/>
          <w:sz w:val="24"/>
          <w:szCs w:val="24"/>
          <w:shd w:val="clear" w:color="auto" w:fill="FFFFFF" w:themeFill="background1"/>
          <w:lang w:val="en-US"/>
        </w:rPr>
        <w:t xml:space="preserve">. Eating Habits as a Common Risk Factor for Obesity and Oral Health Disorders in School Children. </w:t>
      </w:r>
      <w:r w:rsidRPr="008D505F">
        <w:rPr>
          <w:rFonts w:ascii="Times New Roman" w:eastAsia="Tw Cen MT" w:hAnsi="Times New Roman" w:cs="Times New Roman"/>
          <w:sz w:val="24"/>
          <w:szCs w:val="24"/>
          <w:shd w:val="clear" w:color="auto" w:fill="FFFFFF" w:themeFill="background1"/>
          <w:lang w:val="en-US"/>
        </w:rPr>
        <w:lastRenderedPageBreak/>
        <w:t>Austin</w:t>
      </w:r>
      <w:r w:rsidRPr="008D505F">
        <w:rPr>
          <w:rFonts w:ascii="Times New Roman" w:eastAsia="Tw Cen MT" w:hAnsi="Times New Roman" w:cs="Times New Roman"/>
          <w:sz w:val="24"/>
          <w:szCs w:val="24"/>
          <w:lang w:val="en-US"/>
        </w:rPr>
        <w:t xml:space="preserve"> J Nutri Food Sci. 2019; 7(7): 1129.</w:t>
      </w:r>
    </w:p>
    <w:p w:rsidR="00AA69BF" w:rsidRPr="008D505F" w:rsidRDefault="006D350C" w:rsidP="00753785">
      <w:pPr>
        <w:widowControl w:val="0"/>
        <w:shd w:val="clear" w:color="auto" w:fill="FFFFFF" w:themeFill="background1"/>
        <w:spacing w:before="3" w:after="0" w:line="240" w:lineRule="auto"/>
        <w:rPr>
          <w:rFonts w:ascii="Times New Roman" w:eastAsia="Times New Roman" w:hAnsi="Times New Roman" w:cs="Times New Roman"/>
          <w:sz w:val="24"/>
          <w:szCs w:val="24"/>
          <w:lang w:eastAsia="bg-BG"/>
        </w:rPr>
      </w:pPr>
      <w:r w:rsidRPr="008D505F">
        <w:rPr>
          <w:rFonts w:ascii="Times New Roman" w:eastAsia="Tw Cen MT" w:hAnsi="Times New Roman" w:cs="Times New Roman"/>
          <w:sz w:val="24"/>
          <w:szCs w:val="24"/>
          <w:lang w:val="en-US"/>
        </w:rPr>
        <w:t xml:space="preserve">23. </w:t>
      </w:r>
      <w:hyperlink r:id="rId45" w:tgtFrame="_blank" w:history="1">
        <w:r w:rsidRPr="008D505F">
          <w:rPr>
            <w:rFonts w:ascii="Times New Roman" w:eastAsia="Times New Roman" w:hAnsi="Times New Roman" w:cs="Times New Roman"/>
            <w:sz w:val="24"/>
            <w:szCs w:val="24"/>
            <w:lang w:eastAsia="bg-BG"/>
          </w:rPr>
          <w:t>Costacurta M, DiRenzo L, Sicuro L, Gratteri S, De Lorenzo A, Docimo R. Dental caries and childhood obesity: analysis of food intakes, lifestyle. Eur J Paediatr Dent. 2014; 15343-1538.</w:t>
        </w:r>
      </w:hyperlink>
    </w:p>
    <w:p w:rsidR="00AE0561" w:rsidRPr="008D505F" w:rsidRDefault="00AA69BF" w:rsidP="00753785">
      <w:pPr>
        <w:widowControl w:val="0"/>
        <w:shd w:val="clear" w:color="auto" w:fill="FFFFFF" w:themeFill="background1"/>
        <w:spacing w:before="3" w:after="0" w:line="240" w:lineRule="auto"/>
        <w:rPr>
          <w:rFonts w:ascii="Times New Roman" w:eastAsia="Tw Cen MT" w:hAnsi="Times New Roman" w:cs="Times New Roman"/>
          <w:sz w:val="24"/>
          <w:szCs w:val="24"/>
          <w:u w:val="single"/>
          <w:shd w:val="clear" w:color="auto" w:fill="FFFFFF"/>
          <w:lang w:val="en-US"/>
        </w:rPr>
      </w:pPr>
      <w:r w:rsidRPr="008D505F">
        <w:rPr>
          <w:rFonts w:ascii="Times New Roman" w:eastAsia="Times New Roman" w:hAnsi="Times New Roman" w:cs="Times New Roman"/>
          <w:sz w:val="24"/>
          <w:szCs w:val="24"/>
          <w:lang w:val="en-US" w:eastAsia="bg-BG"/>
        </w:rPr>
        <w:t xml:space="preserve">24. </w:t>
      </w:r>
      <w:r w:rsidRPr="008D505F">
        <w:rPr>
          <w:rFonts w:ascii="Times New Roman" w:eastAsia="Tw Cen MT" w:hAnsi="Times New Roman" w:cs="Times New Roman"/>
          <w:sz w:val="24"/>
          <w:szCs w:val="24"/>
          <w:shd w:val="clear" w:color="auto" w:fill="FFFFFF"/>
          <w:lang w:val="en-US"/>
        </w:rPr>
        <w:t xml:space="preserve"> Roa, I., &amp; Del Sol, M. (2018). Obesity, salivary glands and oral pathology. </w:t>
      </w:r>
      <w:r w:rsidRPr="008D505F">
        <w:rPr>
          <w:rFonts w:ascii="Times New Roman" w:eastAsia="Tw Cen MT" w:hAnsi="Times New Roman" w:cs="Times New Roman"/>
          <w:i/>
          <w:iCs/>
          <w:sz w:val="24"/>
          <w:szCs w:val="24"/>
          <w:shd w:val="clear" w:color="auto" w:fill="FFFFFF"/>
          <w:lang w:val="en-US"/>
        </w:rPr>
        <w:t>Colombia medica (Cali, Colombia)</w:t>
      </w:r>
      <w:r w:rsidRPr="008D505F">
        <w:rPr>
          <w:rFonts w:ascii="Times New Roman" w:eastAsia="Tw Cen MT" w:hAnsi="Times New Roman" w:cs="Times New Roman"/>
          <w:sz w:val="24"/>
          <w:szCs w:val="24"/>
          <w:shd w:val="clear" w:color="auto" w:fill="FFFFFF"/>
          <w:lang w:val="en-US"/>
        </w:rPr>
        <w:t>, </w:t>
      </w:r>
      <w:r w:rsidRPr="008D505F">
        <w:rPr>
          <w:rFonts w:ascii="Times New Roman" w:eastAsia="Tw Cen MT" w:hAnsi="Times New Roman" w:cs="Times New Roman"/>
          <w:i/>
          <w:iCs/>
          <w:sz w:val="24"/>
          <w:szCs w:val="24"/>
          <w:shd w:val="clear" w:color="auto" w:fill="FFFFFF"/>
          <w:lang w:val="en-US"/>
        </w:rPr>
        <w:t>49</w:t>
      </w:r>
      <w:r w:rsidRPr="008D505F">
        <w:rPr>
          <w:rFonts w:ascii="Times New Roman" w:eastAsia="Tw Cen MT" w:hAnsi="Times New Roman" w:cs="Times New Roman"/>
          <w:sz w:val="24"/>
          <w:szCs w:val="24"/>
          <w:shd w:val="clear" w:color="auto" w:fill="FFFFFF"/>
          <w:lang w:val="en-US"/>
        </w:rPr>
        <w:t xml:space="preserve">(4), 280–287. </w:t>
      </w:r>
      <w:hyperlink r:id="rId46" w:history="1">
        <w:r w:rsidRPr="008D505F">
          <w:rPr>
            <w:rFonts w:ascii="Times New Roman" w:eastAsia="Tw Cen MT" w:hAnsi="Times New Roman" w:cs="Times New Roman"/>
            <w:sz w:val="24"/>
            <w:szCs w:val="24"/>
            <w:u w:val="single"/>
            <w:shd w:val="clear" w:color="auto" w:fill="FFFFFF"/>
            <w:lang w:val="en-US"/>
          </w:rPr>
          <w:t>https://doi.org/10.25100/cm.v49i3.3919</w:t>
        </w:r>
      </w:hyperlink>
    </w:p>
    <w:p w:rsidR="0081689F" w:rsidRPr="008D505F" w:rsidRDefault="0081689F" w:rsidP="00753785">
      <w:pPr>
        <w:widowControl w:val="0"/>
        <w:shd w:val="clear" w:color="auto" w:fill="FFFFFF" w:themeFill="background1"/>
        <w:spacing w:before="3" w:after="0" w:line="240" w:lineRule="auto"/>
        <w:rPr>
          <w:rFonts w:ascii="Times New Roman" w:eastAsia="Tw Cen MT" w:hAnsi="Times New Roman" w:cs="Times New Roman"/>
          <w:sz w:val="24"/>
          <w:szCs w:val="24"/>
          <w:shd w:val="clear" w:color="auto" w:fill="FFFFFF"/>
          <w:lang w:val="en-US"/>
        </w:rPr>
      </w:pPr>
      <w:r w:rsidRPr="008D505F">
        <w:rPr>
          <w:rFonts w:ascii="Times New Roman" w:eastAsia="Tw Cen MT" w:hAnsi="Times New Roman" w:cs="Times New Roman"/>
          <w:sz w:val="24"/>
          <w:szCs w:val="24"/>
          <w:shd w:val="clear" w:color="auto" w:fill="FFFFFF"/>
          <w:lang w:val="en-US"/>
        </w:rPr>
        <w:t>25. Campos MM, Kobayashi FY, Barbosa Tde S, Costa Sda S, Lucas Bde L, Castelo PM. Characteristics of salivary secretion in normal-weight, overweight and obese children: a preliminary study: salivary composition and excessive fat tissue. Odontology. 2014 Jul; 102(2):318-24. doi: 10.1007/s10266-013-0103-8. Epub 2013 Feb 10. PMID: 23397524.</w:t>
      </w:r>
    </w:p>
    <w:p w:rsidR="00BF2369" w:rsidRPr="008D505F" w:rsidRDefault="00D93360" w:rsidP="00753785">
      <w:pPr>
        <w:spacing w:after="0" w:line="240" w:lineRule="auto"/>
        <w:rPr>
          <w:rFonts w:ascii="Times New Roman" w:eastAsia="Times New Roman" w:hAnsi="Times New Roman" w:cs="Times New Roman"/>
          <w:sz w:val="24"/>
          <w:szCs w:val="24"/>
          <w:lang w:eastAsia="bg-BG"/>
        </w:rPr>
      </w:pPr>
      <w:r w:rsidRPr="008D505F">
        <w:rPr>
          <w:rFonts w:ascii="Times New Roman" w:eastAsia="Tw Cen MT" w:hAnsi="Times New Roman" w:cs="Times New Roman"/>
          <w:sz w:val="24"/>
          <w:szCs w:val="24"/>
          <w:shd w:val="clear" w:color="auto" w:fill="FFFFFF"/>
          <w:lang w:val="en-US"/>
        </w:rPr>
        <w:t>26</w:t>
      </w:r>
      <w:r w:rsidR="004B08F0" w:rsidRPr="008D505F">
        <w:rPr>
          <w:rFonts w:ascii="Times New Roman" w:eastAsia="Times New Roman" w:hAnsi="Times New Roman" w:cs="Times New Roman"/>
          <w:sz w:val="24"/>
          <w:szCs w:val="24"/>
          <w:lang w:eastAsia="bg-BG"/>
        </w:rPr>
        <w:t xml:space="preserve">. </w:t>
      </w:r>
      <w:r w:rsidR="00A62360" w:rsidRPr="008D505F">
        <w:rPr>
          <w:rFonts w:ascii="Times New Roman" w:eastAsia="Times New Roman" w:hAnsi="Times New Roman" w:cs="Times New Roman"/>
          <w:sz w:val="24"/>
          <w:szCs w:val="24"/>
          <w:lang w:eastAsia="bg-BG"/>
        </w:rPr>
        <w:t xml:space="preserve">Modéer T, Blomberg CC, Wondimu B, Julihn A, Marcus C. Association between obesity, flow rate of whole saliva and dental caries in adolescents. Obesity. 2010;18:2367–2373. doi: 10.1038/oby.2010.63. </w:t>
      </w:r>
    </w:p>
    <w:p w:rsidR="00BF2369" w:rsidRPr="008D505F" w:rsidRDefault="00AF3FA7" w:rsidP="00753785">
      <w:pPr>
        <w:spacing w:after="0" w:line="240" w:lineRule="auto"/>
        <w:rPr>
          <w:rFonts w:ascii="Times New Roman" w:eastAsia="Times New Roman" w:hAnsi="Times New Roman" w:cs="Times New Roman"/>
          <w:sz w:val="24"/>
          <w:szCs w:val="24"/>
          <w:lang w:eastAsia="bg-BG"/>
        </w:rPr>
      </w:pPr>
      <w:r w:rsidRPr="008D505F">
        <w:rPr>
          <w:rFonts w:ascii="Times New Roman" w:eastAsia="Times New Roman" w:hAnsi="Times New Roman" w:cs="Times New Roman"/>
          <w:sz w:val="24"/>
          <w:szCs w:val="24"/>
          <w:lang w:eastAsia="bg-BG"/>
        </w:rPr>
        <w:t>27.</w:t>
      </w:r>
      <w:r w:rsidR="004B08F0" w:rsidRPr="008D505F">
        <w:rPr>
          <w:rFonts w:ascii="Times New Roman" w:eastAsia="Times New Roman" w:hAnsi="Times New Roman" w:cs="Times New Roman"/>
          <w:sz w:val="24"/>
          <w:szCs w:val="24"/>
          <w:lang w:eastAsia="bg-BG"/>
        </w:rPr>
        <w:t xml:space="preserve"> </w:t>
      </w:r>
      <w:r w:rsidR="00A62360" w:rsidRPr="008D505F">
        <w:rPr>
          <w:rFonts w:ascii="Times New Roman" w:eastAsia="Times New Roman" w:hAnsi="Times New Roman" w:cs="Times New Roman"/>
          <w:sz w:val="24"/>
          <w:szCs w:val="24"/>
          <w:lang w:eastAsia="bg-BG"/>
        </w:rPr>
        <w:t xml:space="preserve">Modéer T, Blomberg C, Wondimu B, Lindberg TY, Marcus C. Association between obesity and periodontal risk indicators in adolescents. Int J Pediatr Obes. 2011;6:e264–e270. doi: 10.3109/17477166.2010.495779. </w:t>
      </w:r>
    </w:p>
    <w:p w:rsidR="00BF2369" w:rsidRPr="008D505F" w:rsidRDefault="007A5B33" w:rsidP="00753785">
      <w:pPr>
        <w:spacing w:after="0" w:line="240" w:lineRule="auto"/>
        <w:rPr>
          <w:rFonts w:ascii="Times New Roman" w:eastAsia="Times New Roman" w:hAnsi="Times New Roman" w:cs="Times New Roman"/>
          <w:sz w:val="24"/>
          <w:szCs w:val="24"/>
          <w:lang w:eastAsia="bg-BG"/>
        </w:rPr>
      </w:pPr>
      <w:r w:rsidRPr="008D505F">
        <w:rPr>
          <w:rFonts w:ascii="Times New Roman" w:eastAsia="Times New Roman" w:hAnsi="Times New Roman" w:cs="Times New Roman"/>
          <w:sz w:val="24"/>
          <w:szCs w:val="24"/>
          <w:lang w:eastAsia="bg-BG"/>
        </w:rPr>
        <w:t xml:space="preserve">28. </w:t>
      </w:r>
      <w:r w:rsidR="00A62360" w:rsidRPr="008D505F">
        <w:rPr>
          <w:rFonts w:ascii="Times New Roman" w:eastAsia="Times New Roman" w:hAnsi="Times New Roman" w:cs="Times New Roman"/>
          <w:sz w:val="24"/>
          <w:szCs w:val="24"/>
          <w:lang w:eastAsia="bg-BG"/>
        </w:rPr>
        <w:t xml:space="preserve">Lundin M, Yucel-Lindberg T, Dahllöf G, Marcus C, Modéer T. Correlation between TNFalpha in gingival crevicular fluid and body mass index in obese subjects. Acta Odontol Scand. 2004;62:273–277. </w:t>
      </w:r>
    </w:p>
    <w:p w:rsidR="00BF2369" w:rsidRPr="008D505F" w:rsidRDefault="007A5B33" w:rsidP="00753785">
      <w:pPr>
        <w:spacing w:after="0" w:line="240" w:lineRule="auto"/>
        <w:rPr>
          <w:rFonts w:ascii="Times New Roman" w:eastAsia="Times New Roman" w:hAnsi="Times New Roman" w:cs="Times New Roman"/>
          <w:sz w:val="24"/>
          <w:szCs w:val="24"/>
          <w:lang w:eastAsia="bg-BG"/>
        </w:rPr>
      </w:pPr>
      <w:r w:rsidRPr="008D505F">
        <w:rPr>
          <w:rFonts w:ascii="Times New Roman" w:eastAsia="Times New Roman" w:hAnsi="Times New Roman" w:cs="Times New Roman"/>
          <w:sz w:val="24"/>
          <w:szCs w:val="24"/>
          <w:lang w:eastAsia="bg-BG"/>
        </w:rPr>
        <w:t xml:space="preserve">29. </w:t>
      </w:r>
      <w:r w:rsidR="00A62360" w:rsidRPr="008D505F">
        <w:rPr>
          <w:rFonts w:ascii="Times New Roman" w:eastAsia="Times New Roman" w:hAnsi="Times New Roman" w:cs="Times New Roman"/>
          <w:sz w:val="24"/>
          <w:szCs w:val="24"/>
          <w:lang w:eastAsia="bg-BG"/>
        </w:rPr>
        <w:t xml:space="preserve">Modéer T, Blomberg C, Wondimu B, Lindberg TY, Marcus C. Association between obesity and periodontal disease in adolescents. Int J Pediatr Obes. 2011;6(2-2):e264–e270. doi: 10.3109/17477166.2010.495779. </w:t>
      </w:r>
    </w:p>
    <w:p w:rsidR="00BF2369" w:rsidRPr="008D505F" w:rsidRDefault="00232A02" w:rsidP="00753785">
      <w:pPr>
        <w:spacing w:after="0" w:line="240" w:lineRule="auto"/>
        <w:rPr>
          <w:rFonts w:ascii="Times New Roman" w:eastAsia="Times New Roman" w:hAnsi="Times New Roman" w:cs="Times New Roman"/>
          <w:sz w:val="24"/>
          <w:szCs w:val="24"/>
          <w:lang w:eastAsia="bg-BG"/>
        </w:rPr>
      </w:pPr>
      <w:r w:rsidRPr="008D505F">
        <w:rPr>
          <w:rFonts w:ascii="Times New Roman" w:eastAsia="Times New Roman" w:hAnsi="Times New Roman" w:cs="Times New Roman"/>
          <w:sz w:val="24"/>
          <w:szCs w:val="24"/>
          <w:lang w:eastAsia="bg-BG"/>
        </w:rPr>
        <w:t xml:space="preserve">30. </w:t>
      </w:r>
      <w:r w:rsidR="00A62360" w:rsidRPr="008D505F">
        <w:rPr>
          <w:rFonts w:ascii="Times New Roman" w:eastAsia="Times New Roman" w:hAnsi="Times New Roman" w:cs="Times New Roman"/>
          <w:sz w:val="24"/>
          <w:szCs w:val="24"/>
          <w:lang w:eastAsia="bg-BG"/>
        </w:rPr>
        <w:t xml:space="preserve">Choromanska K, Choromanska B, Dabrowska E, Baczek W, Mysliwiec P, Dadan J. Saliva of obese patients - is it different. Postepy Hig Med Dosw (Online) 2015;69:1190–1195. doi: 10.5604/17322693.1176778. </w:t>
      </w:r>
    </w:p>
    <w:p w:rsidR="00BF2369" w:rsidRPr="008D505F" w:rsidRDefault="00232A02" w:rsidP="00753785">
      <w:pPr>
        <w:spacing w:after="0" w:line="240" w:lineRule="auto"/>
        <w:rPr>
          <w:rFonts w:ascii="Times New Roman" w:eastAsia="Times New Roman" w:hAnsi="Times New Roman" w:cs="Times New Roman"/>
          <w:sz w:val="24"/>
          <w:szCs w:val="24"/>
          <w:lang w:eastAsia="bg-BG"/>
        </w:rPr>
      </w:pPr>
      <w:r w:rsidRPr="008D505F">
        <w:rPr>
          <w:rFonts w:ascii="Times New Roman" w:eastAsia="Times New Roman" w:hAnsi="Times New Roman" w:cs="Times New Roman"/>
          <w:sz w:val="24"/>
          <w:szCs w:val="24"/>
          <w:lang w:eastAsia="bg-BG"/>
        </w:rPr>
        <w:t xml:space="preserve">31. </w:t>
      </w:r>
      <w:r w:rsidR="00A62360" w:rsidRPr="008D505F">
        <w:rPr>
          <w:rFonts w:ascii="Times New Roman" w:eastAsia="Times New Roman" w:hAnsi="Times New Roman" w:cs="Times New Roman"/>
          <w:sz w:val="24"/>
          <w:szCs w:val="24"/>
          <w:lang w:eastAsia="bg-BG"/>
        </w:rPr>
        <w:t xml:space="preserve">Guaré RO, Ciamponi AL, Santos BRAT, Gorjão R, Diniz MB. Caries experience and salivary parameters among overweight children and adolescents. Dent J. 2013;1:31–40. doi: 10.3390/dj1040031. </w:t>
      </w:r>
    </w:p>
    <w:p w:rsidR="006D350C" w:rsidRPr="008D505F" w:rsidRDefault="00192CCA" w:rsidP="00753785">
      <w:pPr>
        <w:widowControl w:val="0"/>
        <w:shd w:val="clear" w:color="auto" w:fill="FFFFFF" w:themeFill="background1"/>
        <w:spacing w:before="3" w:after="0" w:line="240" w:lineRule="auto"/>
        <w:rPr>
          <w:rStyle w:val="Hyperlink"/>
          <w:rFonts w:ascii="Times New Roman" w:eastAsia="Times New Roman" w:hAnsi="Times New Roman" w:cs="Times New Roman"/>
          <w:color w:val="auto"/>
          <w:sz w:val="24"/>
          <w:szCs w:val="24"/>
          <w:lang w:eastAsia="bg-BG"/>
        </w:rPr>
      </w:pPr>
      <w:r w:rsidRPr="008D505F">
        <w:rPr>
          <w:rFonts w:ascii="Times New Roman" w:eastAsia="Times New Roman" w:hAnsi="Times New Roman" w:cs="Times New Roman"/>
          <w:sz w:val="24"/>
          <w:szCs w:val="24"/>
          <w:lang w:eastAsia="bg-BG"/>
        </w:rPr>
        <w:t xml:space="preserve">32. </w:t>
      </w:r>
      <w:r w:rsidR="006D350C" w:rsidRPr="008D505F">
        <w:rPr>
          <w:rFonts w:ascii="Times New Roman" w:eastAsia="Times New Roman" w:hAnsi="Times New Roman" w:cs="Times New Roman"/>
          <w:sz w:val="24"/>
          <w:szCs w:val="24"/>
          <w:lang w:eastAsia="bg-BG"/>
        </w:rPr>
        <w:t xml:space="preserve">Herrera, B. M., Keildson, S., &amp; Lindgren, C. M. (2011). Genetics and epigenetics of obesity. Maturitas, 69(1), 41–49. </w:t>
      </w:r>
      <w:hyperlink r:id="rId47" w:history="1">
        <w:r w:rsidR="006D350C" w:rsidRPr="008D505F">
          <w:rPr>
            <w:rStyle w:val="Hyperlink"/>
            <w:rFonts w:ascii="Times New Roman" w:eastAsia="Times New Roman" w:hAnsi="Times New Roman" w:cs="Times New Roman"/>
            <w:color w:val="auto"/>
            <w:sz w:val="24"/>
            <w:szCs w:val="24"/>
            <w:lang w:eastAsia="bg-BG"/>
          </w:rPr>
          <w:t>https://doi.org/10.1016/j.maturitas.2011.02.018</w:t>
        </w:r>
      </w:hyperlink>
    </w:p>
    <w:p w:rsidR="006D350C" w:rsidRPr="008D505F" w:rsidRDefault="00192CCA" w:rsidP="00753785">
      <w:pPr>
        <w:widowControl w:val="0"/>
        <w:shd w:val="clear" w:color="auto" w:fill="FFFFFF" w:themeFill="background1"/>
        <w:spacing w:before="3" w:after="0" w:line="240" w:lineRule="auto"/>
        <w:rPr>
          <w:rFonts w:ascii="Times New Roman" w:eastAsia="Times New Roman" w:hAnsi="Times New Roman" w:cs="Times New Roman"/>
          <w:sz w:val="24"/>
          <w:szCs w:val="24"/>
          <w:lang w:eastAsia="bg-BG"/>
        </w:rPr>
      </w:pPr>
      <w:r w:rsidRPr="008D505F">
        <w:rPr>
          <w:rStyle w:val="Hyperlink"/>
          <w:rFonts w:ascii="Times New Roman" w:eastAsia="Times New Roman" w:hAnsi="Times New Roman" w:cs="Times New Roman"/>
          <w:color w:val="auto"/>
          <w:sz w:val="24"/>
          <w:szCs w:val="24"/>
          <w:u w:val="none"/>
          <w:lang w:val="en-US" w:eastAsia="bg-BG"/>
        </w:rPr>
        <w:t xml:space="preserve">33. </w:t>
      </w:r>
      <w:r w:rsidR="006D350C" w:rsidRPr="008D505F">
        <w:rPr>
          <w:rFonts w:ascii="Times New Roman" w:eastAsia="Times New Roman" w:hAnsi="Times New Roman" w:cs="Times New Roman"/>
          <w:sz w:val="24"/>
          <w:szCs w:val="24"/>
          <w:lang w:eastAsia="bg-BG"/>
        </w:rPr>
        <w:t>Bird A. Perceptions of epigenetics. Nature. 2007;</w:t>
      </w:r>
      <w:r w:rsidR="006D350C" w:rsidRPr="008D505F">
        <w:rPr>
          <w:rFonts w:ascii="Times New Roman" w:eastAsia="Times New Roman" w:hAnsi="Times New Roman" w:cs="Times New Roman"/>
          <w:sz w:val="24"/>
          <w:szCs w:val="24"/>
          <w:lang w:val="en-US" w:eastAsia="bg-BG"/>
        </w:rPr>
        <w:t xml:space="preserve"> </w:t>
      </w:r>
      <w:r w:rsidR="006D350C" w:rsidRPr="008D505F">
        <w:rPr>
          <w:rFonts w:ascii="Times New Roman" w:eastAsia="Times New Roman" w:hAnsi="Times New Roman" w:cs="Times New Roman"/>
          <w:sz w:val="24"/>
          <w:szCs w:val="24"/>
          <w:lang w:eastAsia="bg-BG"/>
        </w:rPr>
        <w:t xml:space="preserve">447(May (7143)):396–398. </w:t>
      </w:r>
    </w:p>
    <w:p w:rsidR="006D350C" w:rsidRPr="008D505F" w:rsidRDefault="00192CCA" w:rsidP="00753785">
      <w:pPr>
        <w:widowControl w:val="0"/>
        <w:shd w:val="clear" w:color="auto" w:fill="FFFFFF" w:themeFill="background1"/>
        <w:spacing w:before="3" w:after="0" w:line="240" w:lineRule="auto"/>
        <w:rPr>
          <w:rFonts w:ascii="Times New Roman" w:eastAsia="Times New Roman" w:hAnsi="Times New Roman" w:cs="Times New Roman"/>
          <w:sz w:val="24"/>
          <w:szCs w:val="24"/>
          <w:lang w:eastAsia="bg-BG"/>
        </w:rPr>
      </w:pPr>
      <w:r w:rsidRPr="008D505F">
        <w:rPr>
          <w:rFonts w:ascii="Times New Roman" w:eastAsia="Times New Roman" w:hAnsi="Times New Roman" w:cs="Times New Roman"/>
          <w:sz w:val="24"/>
          <w:szCs w:val="24"/>
          <w:lang w:val="en-US" w:eastAsia="bg-BG"/>
        </w:rPr>
        <w:t xml:space="preserve">34. </w:t>
      </w:r>
      <w:r w:rsidR="006D350C" w:rsidRPr="008D505F">
        <w:rPr>
          <w:rFonts w:ascii="Times New Roman" w:eastAsia="Times New Roman" w:hAnsi="Times New Roman" w:cs="Times New Roman"/>
          <w:sz w:val="24"/>
          <w:szCs w:val="24"/>
          <w:lang w:eastAsia="bg-BG"/>
        </w:rPr>
        <w:t>Waterland R.A., Jirtle R.L. Early nutrition, epigenetic changes at transposons and imprinted genes, and enhanced susceptibility to adult chronic diseases. Nutrition. 2004;</w:t>
      </w:r>
      <w:r w:rsidR="006D350C" w:rsidRPr="008D505F">
        <w:rPr>
          <w:rFonts w:ascii="Times New Roman" w:eastAsia="Times New Roman" w:hAnsi="Times New Roman" w:cs="Times New Roman"/>
          <w:sz w:val="24"/>
          <w:szCs w:val="24"/>
          <w:lang w:val="en-US" w:eastAsia="bg-BG"/>
        </w:rPr>
        <w:t xml:space="preserve"> </w:t>
      </w:r>
      <w:r w:rsidR="006D350C" w:rsidRPr="008D505F">
        <w:rPr>
          <w:rFonts w:ascii="Times New Roman" w:eastAsia="Times New Roman" w:hAnsi="Times New Roman" w:cs="Times New Roman"/>
          <w:sz w:val="24"/>
          <w:szCs w:val="24"/>
          <w:lang w:eastAsia="bg-BG"/>
        </w:rPr>
        <w:t xml:space="preserve">20(January (1)):63–68. </w:t>
      </w:r>
    </w:p>
    <w:p w:rsidR="006D350C" w:rsidRPr="008D505F" w:rsidRDefault="00192CCA" w:rsidP="00753785">
      <w:pPr>
        <w:widowControl w:val="0"/>
        <w:shd w:val="clear" w:color="auto" w:fill="FFFFFF" w:themeFill="background1"/>
        <w:spacing w:before="3" w:after="0" w:line="240" w:lineRule="auto"/>
        <w:rPr>
          <w:rFonts w:ascii="Times New Roman" w:eastAsia="Times New Roman" w:hAnsi="Times New Roman" w:cs="Times New Roman"/>
          <w:sz w:val="24"/>
          <w:szCs w:val="24"/>
          <w:u w:val="single"/>
          <w:lang w:val="en-US" w:eastAsia="bg-BG"/>
        </w:rPr>
      </w:pPr>
      <w:r w:rsidRPr="008D505F">
        <w:rPr>
          <w:rFonts w:ascii="Times New Roman" w:eastAsia="Times New Roman" w:hAnsi="Times New Roman" w:cs="Times New Roman"/>
          <w:sz w:val="24"/>
          <w:szCs w:val="24"/>
          <w:lang w:val="en-US" w:eastAsia="bg-BG"/>
        </w:rPr>
        <w:t xml:space="preserve">35. </w:t>
      </w:r>
      <w:r w:rsidR="006D350C" w:rsidRPr="008D505F">
        <w:rPr>
          <w:rFonts w:ascii="Times New Roman" w:eastAsia="Times New Roman" w:hAnsi="Times New Roman" w:cs="Times New Roman"/>
          <w:sz w:val="24"/>
          <w:szCs w:val="24"/>
          <w:lang w:eastAsia="bg-BG"/>
        </w:rPr>
        <w:t xml:space="preserve">Waterland R.A., Michels K.B. Epigenetic epidemiology of the developmental origins hypothesis. Annu Rev Nutr. 2007;27:363–388. </w:t>
      </w:r>
    </w:p>
    <w:p w:rsidR="006D350C" w:rsidRPr="008D505F" w:rsidRDefault="00192CCA" w:rsidP="00753785">
      <w:pPr>
        <w:spacing w:after="0" w:line="240" w:lineRule="auto"/>
        <w:rPr>
          <w:rFonts w:ascii="Times New Roman" w:eastAsia="Times New Roman" w:hAnsi="Times New Roman" w:cs="Times New Roman"/>
          <w:sz w:val="24"/>
          <w:szCs w:val="24"/>
          <w:lang w:eastAsia="bg-BG"/>
        </w:rPr>
      </w:pPr>
      <w:r w:rsidRPr="008D505F">
        <w:rPr>
          <w:rFonts w:ascii="Times New Roman" w:eastAsia="Times New Roman" w:hAnsi="Times New Roman" w:cs="Times New Roman"/>
          <w:sz w:val="24"/>
          <w:szCs w:val="24"/>
          <w:lang w:eastAsia="bg-BG"/>
        </w:rPr>
        <w:t xml:space="preserve">36. </w:t>
      </w:r>
      <w:r w:rsidR="006D350C" w:rsidRPr="008D505F">
        <w:rPr>
          <w:rFonts w:ascii="Times New Roman" w:eastAsia="Times New Roman" w:hAnsi="Times New Roman" w:cs="Times New Roman"/>
          <w:sz w:val="24"/>
          <w:szCs w:val="24"/>
          <w:lang w:eastAsia="bg-BG"/>
        </w:rPr>
        <w:t>Poirier L.A. The effects of diet, genetics and chemicals on toxicity and aberrant DNA methylation: an introduction. J Nutr. 2002;132(August (8 Suppl.)):S2336–S2339.</w:t>
      </w:r>
    </w:p>
    <w:p w:rsidR="006D350C" w:rsidRPr="008D505F" w:rsidRDefault="00AE1EBC" w:rsidP="00753785">
      <w:pPr>
        <w:shd w:val="clear" w:color="auto" w:fill="FFFFFF"/>
        <w:spacing w:after="0" w:line="240" w:lineRule="auto"/>
        <w:rPr>
          <w:rFonts w:ascii="Times New Roman" w:eastAsia="Tw Cen MT" w:hAnsi="Times New Roman" w:cs="Times New Roman"/>
          <w:sz w:val="24"/>
          <w:szCs w:val="24"/>
          <w:shd w:val="clear" w:color="auto" w:fill="FFFFFF"/>
          <w:lang w:val="en-US"/>
        </w:rPr>
        <w:sectPr w:rsidR="006D350C" w:rsidRPr="008D505F" w:rsidSect="00DD7598">
          <w:type w:val="continuous"/>
          <w:pgSz w:w="11906" w:h="16838"/>
          <w:pgMar w:top="1417" w:right="1417" w:bottom="1417" w:left="1417" w:header="708" w:footer="708" w:gutter="0"/>
          <w:cols w:space="708"/>
          <w:docGrid w:linePitch="360"/>
        </w:sectPr>
      </w:pPr>
      <w:r w:rsidRPr="008D505F">
        <w:rPr>
          <w:rFonts w:ascii="Times New Roman" w:eastAsia="Times New Roman" w:hAnsi="Times New Roman" w:cs="Times New Roman"/>
          <w:sz w:val="24"/>
          <w:szCs w:val="24"/>
          <w:lang w:val="en-US" w:eastAsia="bg-BG"/>
        </w:rPr>
        <w:t xml:space="preserve">37. </w:t>
      </w:r>
      <w:r w:rsidRPr="008D505F">
        <w:rPr>
          <w:rFonts w:ascii="Times New Roman" w:eastAsia="Tw Cen MT" w:hAnsi="Times New Roman" w:cs="Times New Roman"/>
          <w:sz w:val="24"/>
          <w:szCs w:val="24"/>
          <w:shd w:val="clear" w:color="auto" w:fill="FFFFFF"/>
          <w:lang w:val="en-US"/>
        </w:rPr>
        <w:t xml:space="preserve">Cuda SE, Censani M. Pediatric Obesity Algorithm: A Practical Approach to Obesity Diagnosis and Management. Front Pediatr. 2019 Jan 23;6:431. </w:t>
      </w:r>
      <w:r w:rsidR="00CE615B" w:rsidRPr="008D505F">
        <w:rPr>
          <w:rFonts w:ascii="Times New Roman" w:eastAsia="Tw Cen MT" w:hAnsi="Times New Roman" w:cs="Times New Roman"/>
          <w:sz w:val="24"/>
          <w:szCs w:val="24"/>
          <w:shd w:val="clear" w:color="auto" w:fill="FFFFFF"/>
          <w:lang w:val="en-US"/>
        </w:rPr>
        <w:t>doi: 10.3389/fped.2018.00431</w:t>
      </w:r>
      <w:r w:rsidR="001579F8">
        <w:rPr>
          <w:rFonts w:ascii="Times New Roman" w:eastAsia="Tw Cen MT" w:hAnsi="Times New Roman" w:cs="Times New Roman"/>
          <w:sz w:val="24"/>
          <w:szCs w:val="24"/>
          <w:shd w:val="clear" w:color="auto" w:fill="FFFFFF"/>
          <w:lang w:val="en-US"/>
        </w:rPr>
        <w:t xml:space="preserve">. </w:t>
      </w:r>
    </w:p>
    <w:p w:rsidR="00DD7598" w:rsidRPr="008D505F" w:rsidRDefault="00DD7598" w:rsidP="00753785">
      <w:pPr>
        <w:spacing w:after="0" w:line="240" w:lineRule="auto"/>
        <w:rPr>
          <w:rFonts w:ascii="Times New Roman" w:eastAsia="Times New Roman" w:hAnsi="Times New Roman" w:cs="Times New Roman"/>
          <w:sz w:val="24"/>
          <w:szCs w:val="24"/>
          <w:lang w:eastAsia="bg-BG"/>
        </w:rPr>
        <w:sectPr w:rsidR="00DD7598" w:rsidRPr="008D505F" w:rsidSect="00CF5A2A">
          <w:type w:val="continuous"/>
          <w:pgSz w:w="11906" w:h="16838"/>
          <w:pgMar w:top="1417" w:right="1417" w:bottom="1417" w:left="1417" w:header="708" w:footer="708" w:gutter="0"/>
          <w:cols w:num="2" w:space="708"/>
          <w:docGrid w:linePitch="360"/>
        </w:sectPr>
      </w:pPr>
    </w:p>
    <w:p w:rsidR="006D350C" w:rsidRPr="008D505F" w:rsidRDefault="006D350C" w:rsidP="00753785">
      <w:pPr>
        <w:spacing w:after="0" w:line="240" w:lineRule="auto"/>
        <w:rPr>
          <w:rFonts w:ascii="Times New Roman" w:eastAsia="Times New Roman" w:hAnsi="Times New Roman" w:cs="Times New Roman"/>
          <w:sz w:val="24"/>
          <w:szCs w:val="24"/>
          <w:lang w:eastAsia="bg-BG"/>
        </w:rPr>
        <w:sectPr w:rsidR="006D350C" w:rsidRPr="008D505F" w:rsidSect="00CF5A2A">
          <w:type w:val="continuous"/>
          <w:pgSz w:w="11906" w:h="16838"/>
          <w:pgMar w:top="1417" w:right="1417" w:bottom="1417" w:left="1417" w:header="708" w:footer="708" w:gutter="0"/>
          <w:cols w:num="2" w:space="708"/>
          <w:docGrid w:linePitch="360"/>
        </w:sectPr>
      </w:pPr>
      <w:bookmarkStart w:id="0" w:name="_GoBack"/>
      <w:bookmarkEnd w:id="0"/>
    </w:p>
    <w:p w:rsidR="006D350C" w:rsidRDefault="006D350C" w:rsidP="00CE615B">
      <w:pPr>
        <w:widowControl w:val="0"/>
        <w:spacing w:before="74" w:after="0" w:line="240" w:lineRule="auto"/>
        <w:outlineLvl w:val="2"/>
        <w:rPr>
          <w:rFonts w:ascii="Arial" w:eastAsia="Arial" w:hAnsi="Arial" w:cs="Arial"/>
          <w:b/>
          <w:bCs/>
          <w:sz w:val="20"/>
          <w:szCs w:val="20"/>
          <w:lang w:val="en-US"/>
        </w:rPr>
      </w:pPr>
    </w:p>
    <w:sectPr w:rsidR="006D350C">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2B85" w:rsidRDefault="00842B85">
      <w:pPr>
        <w:spacing w:after="0" w:line="240" w:lineRule="auto"/>
      </w:pPr>
      <w:r>
        <w:separator/>
      </w:r>
    </w:p>
  </w:endnote>
  <w:endnote w:type="continuationSeparator" w:id="0">
    <w:p w:rsidR="00842B85" w:rsidRDefault="00842B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1116194"/>
      <w:docPartObj>
        <w:docPartGallery w:val="Page Numbers (Bottom of Page)"/>
        <w:docPartUnique/>
      </w:docPartObj>
    </w:sdtPr>
    <w:sdtEndPr>
      <w:rPr>
        <w:noProof/>
      </w:rPr>
    </w:sdtEndPr>
    <w:sdtContent>
      <w:p w:rsidR="00266AF4" w:rsidRDefault="00266AF4">
        <w:pPr>
          <w:pStyle w:val="Footer"/>
          <w:jc w:val="right"/>
        </w:pPr>
        <w:r>
          <w:fldChar w:fldCharType="begin"/>
        </w:r>
        <w:r>
          <w:instrText xml:space="preserve"> PAGE   \* MERGEFORMAT </w:instrText>
        </w:r>
        <w:r>
          <w:fldChar w:fldCharType="separate"/>
        </w:r>
        <w:r w:rsidR="00BB5068">
          <w:rPr>
            <w:noProof/>
          </w:rPr>
          <w:t>8</w:t>
        </w:r>
        <w:r>
          <w:rPr>
            <w:noProof/>
          </w:rPr>
          <w:fldChar w:fldCharType="end"/>
        </w:r>
      </w:p>
    </w:sdtContent>
  </w:sdt>
  <w:p w:rsidR="00AE5579" w:rsidRDefault="00842B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2B85" w:rsidRDefault="00842B85">
      <w:pPr>
        <w:spacing w:after="0" w:line="240" w:lineRule="auto"/>
      </w:pPr>
      <w:r>
        <w:separator/>
      </w:r>
    </w:p>
  </w:footnote>
  <w:footnote w:type="continuationSeparator" w:id="0">
    <w:p w:rsidR="00842B85" w:rsidRDefault="00842B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519"/>
    <w:rsid w:val="0000205F"/>
    <w:rsid w:val="000124CA"/>
    <w:rsid w:val="00046248"/>
    <w:rsid w:val="000623FA"/>
    <w:rsid w:val="00074C1E"/>
    <w:rsid w:val="00085090"/>
    <w:rsid w:val="00097E95"/>
    <w:rsid w:val="000A00FC"/>
    <w:rsid w:val="000B3C3B"/>
    <w:rsid w:val="000C3202"/>
    <w:rsid w:val="000D7B06"/>
    <w:rsid w:val="000E0270"/>
    <w:rsid w:val="001006F2"/>
    <w:rsid w:val="001252F0"/>
    <w:rsid w:val="00137D16"/>
    <w:rsid w:val="001434C3"/>
    <w:rsid w:val="0014430A"/>
    <w:rsid w:val="00144A88"/>
    <w:rsid w:val="00147D14"/>
    <w:rsid w:val="001537DF"/>
    <w:rsid w:val="001579F8"/>
    <w:rsid w:val="00161370"/>
    <w:rsid w:val="00166330"/>
    <w:rsid w:val="00183C9F"/>
    <w:rsid w:val="00192CCA"/>
    <w:rsid w:val="001942EC"/>
    <w:rsid w:val="001A1825"/>
    <w:rsid w:val="001A1C1C"/>
    <w:rsid w:val="001A6AE7"/>
    <w:rsid w:val="001B3C77"/>
    <w:rsid w:val="001B4808"/>
    <w:rsid w:val="001C7898"/>
    <w:rsid w:val="001D32A7"/>
    <w:rsid w:val="001D3660"/>
    <w:rsid w:val="00207300"/>
    <w:rsid w:val="00216A8A"/>
    <w:rsid w:val="002318F0"/>
    <w:rsid w:val="00232A02"/>
    <w:rsid w:val="00232D6E"/>
    <w:rsid w:val="002452BD"/>
    <w:rsid w:val="00246345"/>
    <w:rsid w:val="00246E7A"/>
    <w:rsid w:val="00266AF4"/>
    <w:rsid w:val="00266E73"/>
    <w:rsid w:val="002829F0"/>
    <w:rsid w:val="00284421"/>
    <w:rsid w:val="002A4B4D"/>
    <w:rsid w:val="002A6399"/>
    <w:rsid w:val="002E5AD3"/>
    <w:rsid w:val="002F1D6B"/>
    <w:rsid w:val="002F7164"/>
    <w:rsid w:val="003215EF"/>
    <w:rsid w:val="00333915"/>
    <w:rsid w:val="00351446"/>
    <w:rsid w:val="003573DF"/>
    <w:rsid w:val="003711B5"/>
    <w:rsid w:val="00374FE9"/>
    <w:rsid w:val="0039388D"/>
    <w:rsid w:val="00397AC9"/>
    <w:rsid w:val="003C29AC"/>
    <w:rsid w:val="003C5F52"/>
    <w:rsid w:val="003D24C4"/>
    <w:rsid w:val="003E036C"/>
    <w:rsid w:val="003F0F66"/>
    <w:rsid w:val="003F1A5A"/>
    <w:rsid w:val="003F5826"/>
    <w:rsid w:val="00412B9E"/>
    <w:rsid w:val="00413B61"/>
    <w:rsid w:val="00421E38"/>
    <w:rsid w:val="00427CDC"/>
    <w:rsid w:val="00430A1A"/>
    <w:rsid w:val="00434618"/>
    <w:rsid w:val="00440171"/>
    <w:rsid w:val="00444519"/>
    <w:rsid w:val="00474F53"/>
    <w:rsid w:val="00480EC6"/>
    <w:rsid w:val="004A69FC"/>
    <w:rsid w:val="004A7590"/>
    <w:rsid w:val="004B08F0"/>
    <w:rsid w:val="004B400D"/>
    <w:rsid w:val="004B48A7"/>
    <w:rsid w:val="004B6463"/>
    <w:rsid w:val="004C32CA"/>
    <w:rsid w:val="004C4A5C"/>
    <w:rsid w:val="004D1149"/>
    <w:rsid w:val="004D469C"/>
    <w:rsid w:val="004D5816"/>
    <w:rsid w:val="004D6ADC"/>
    <w:rsid w:val="004E3785"/>
    <w:rsid w:val="004F78A4"/>
    <w:rsid w:val="00505CED"/>
    <w:rsid w:val="005077F5"/>
    <w:rsid w:val="00511CB6"/>
    <w:rsid w:val="00515A88"/>
    <w:rsid w:val="00525B40"/>
    <w:rsid w:val="0054014A"/>
    <w:rsid w:val="005405F2"/>
    <w:rsid w:val="00540CC4"/>
    <w:rsid w:val="0054795A"/>
    <w:rsid w:val="00547D18"/>
    <w:rsid w:val="005502F4"/>
    <w:rsid w:val="0056380C"/>
    <w:rsid w:val="0057158F"/>
    <w:rsid w:val="00576A01"/>
    <w:rsid w:val="00583700"/>
    <w:rsid w:val="005850D7"/>
    <w:rsid w:val="00586DC5"/>
    <w:rsid w:val="005C23DF"/>
    <w:rsid w:val="005C49CF"/>
    <w:rsid w:val="005C5DC0"/>
    <w:rsid w:val="005F0835"/>
    <w:rsid w:val="005F4A65"/>
    <w:rsid w:val="00613F54"/>
    <w:rsid w:val="00624ADA"/>
    <w:rsid w:val="00637C75"/>
    <w:rsid w:val="00643333"/>
    <w:rsid w:val="00651E0C"/>
    <w:rsid w:val="006539C5"/>
    <w:rsid w:val="00654CCA"/>
    <w:rsid w:val="00657596"/>
    <w:rsid w:val="00661685"/>
    <w:rsid w:val="00677AEB"/>
    <w:rsid w:val="0068021C"/>
    <w:rsid w:val="00694B2B"/>
    <w:rsid w:val="006B02F3"/>
    <w:rsid w:val="006B344F"/>
    <w:rsid w:val="006B489E"/>
    <w:rsid w:val="006B7207"/>
    <w:rsid w:val="006D350C"/>
    <w:rsid w:val="006D4D87"/>
    <w:rsid w:val="006F0FCF"/>
    <w:rsid w:val="00712014"/>
    <w:rsid w:val="00717D3A"/>
    <w:rsid w:val="00720DFB"/>
    <w:rsid w:val="007259C5"/>
    <w:rsid w:val="00727011"/>
    <w:rsid w:val="00732955"/>
    <w:rsid w:val="00733F4C"/>
    <w:rsid w:val="007355C5"/>
    <w:rsid w:val="00736895"/>
    <w:rsid w:val="00741037"/>
    <w:rsid w:val="00753332"/>
    <w:rsid w:val="00753785"/>
    <w:rsid w:val="00754A5F"/>
    <w:rsid w:val="00755A1B"/>
    <w:rsid w:val="00756C70"/>
    <w:rsid w:val="00762AA3"/>
    <w:rsid w:val="007631C8"/>
    <w:rsid w:val="00764B51"/>
    <w:rsid w:val="00775D84"/>
    <w:rsid w:val="00790DA5"/>
    <w:rsid w:val="007A1146"/>
    <w:rsid w:val="007A2B1B"/>
    <w:rsid w:val="007A5B33"/>
    <w:rsid w:val="007B0D60"/>
    <w:rsid w:val="007E2656"/>
    <w:rsid w:val="007E4D48"/>
    <w:rsid w:val="007F0CE6"/>
    <w:rsid w:val="007F224B"/>
    <w:rsid w:val="007F28D2"/>
    <w:rsid w:val="008043C5"/>
    <w:rsid w:val="0081024A"/>
    <w:rsid w:val="00812B49"/>
    <w:rsid w:val="0081689F"/>
    <w:rsid w:val="0084192D"/>
    <w:rsid w:val="00842B85"/>
    <w:rsid w:val="00845403"/>
    <w:rsid w:val="008456A8"/>
    <w:rsid w:val="008478D6"/>
    <w:rsid w:val="00856378"/>
    <w:rsid w:val="0086359C"/>
    <w:rsid w:val="00872A5F"/>
    <w:rsid w:val="008A3E49"/>
    <w:rsid w:val="008A7A6A"/>
    <w:rsid w:val="008B3362"/>
    <w:rsid w:val="008B70F7"/>
    <w:rsid w:val="008C495D"/>
    <w:rsid w:val="008D505F"/>
    <w:rsid w:val="008E028B"/>
    <w:rsid w:val="008E22A8"/>
    <w:rsid w:val="00900402"/>
    <w:rsid w:val="0091498B"/>
    <w:rsid w:val="00920FCE"/>
    <w:rsid w:val="00945629"/>
    <w:rsid w:val="0095018D"/>
    <w:rsid w:val="0096189E"/>
    <w:rsid w:val="00980EEB"/>
    <w:rsid w:val="00984A20"/>
    <w:rsid w:val="00985406"/>
    <w:rsid w:val="009946E1"/>
    <w:rsid w:val="009A3BE0"/>
    <w:rsid w:val="009B7E6A"/>
    <w:rsid w:val="009C78F5"/>
    <w:rsid w:val="009D5714"/>
    <w:rsid w:val="009E5A67"/>
    <w:rsid w:val="00A071E7"/>
    <w:rsid w:val="00A10D70"/>
    <w:rsid w:val="00A128FF"/>
    <w:rsid w:val="00A134C6"/>
    <w:rsid w:val="00A21932"/>
    <w:rsid w:val="00A21ED8"/>
    <w:rsid w:val="00A4149F"/>
    <w:rsid w:val="00A41E29"/>
    <w:rsid w:val="00A62360"/>
    <w:rsid w:val="00A74975"/>
    <w:rsid w:val="00A82C92"/>
    <w:rsid w:val="00A878B2"/>
    <w:rsid w:val="00AA4020"/>
    <w:rsid w:val="00AA69BF"/>
    <w:rsid w:val="00AB6EDE"/>
    <w:rsid w:val="00AC5810"/>
    <w:rsid w:val="00AC7688"/>
    <w:rsid w:val="00AD41A4"/>
    <w:rsid w:val="00AD549F"/>
    <w:rsid w:val="00AE0561"/>
    <w:rsid w:val="00AE1EBC"/>
    <w:rsid w:val="00AF3FA7"/>
    <w:rsid w:val="00AF5363"/>
    <w:rsid w:val="00B060D2"/>
    <w:rsid w:val="00B23DA3"/>
    <w:rsid w:val="00B26A1E"/>
    <w:rsid w:val="00B429A1"/>
    <w:rsid w:val="00B62756"/>
    <w:rsid w:val="00B67242"/>
    <w:rsid w:val="00B73738"/>
    <w:rsid w:val="00B80BB9"/>
    <w:rsid w:val="00B82B1E"/>
    <w:rsid w:val="00B907EE"/>
    <w:rsid w:val="00BA00D3"/>
    <w:rsid w:val="00BA544E"/>
    <w:rsid w:val="00BB5068"/>
    <w:rsid w:val="00BB77DA"/>
    <w:rsid w:val="00BC76BC"/>
    <w:rsid w:val="00BD579D"/>
    <w:rsid w:val="00BD5C65"/>
    <w:rsid w:val="00BE1176"/>
    <w:rsid w:val="00BF2369"/>
    <w:rsid w:val="00BF2CE2"/>
    <w:rsid w:val="00BF5B5F"/>
    <w:rsid w:val="00C05A86"/>
    <w:rsid w:val="00C101B8"/>
    <w:rsid w:val="00C42EBD"/>
    <w:rsid w:val="00C570C9"/>
    <w:rsid w:val="00CA1769"/>
    <w:rsid w:val="00CA5814"/>
    <w:rsid w:val="00CB2C59"/>
    <w:rsid w:val="00CB6BFD"/>
    <w:rsid w:val="00CC27EC"/>
    <w:rsid w:val="00CC67BB"/>
    <w:rsid w:val="00CE0B6E"/>
    <w:rsid w:val="00CE2E24"/>
    <w:rsid w:val="00CE615B"/>
    <w:rsid w:val="00CF0D1D"/>
    <w:rsid w:val="00D00905"/>
    <w:rsid w:val="00D15711"/>
    <w:rsid w:val="00D33738"/>
    <w:rsid w:val="00D3542E"/>
    <w:rsid w:val="00D50755"/>
    <w:rsid w:val="00D56288"/>
    <w:rsid w:val="00D72DC4"/>
    <w:rsid w:val="00D75FFD"/>
    <w:rsid w:val="00D93360"/>
    <w:rsid w:val="00D97B5E"/>
    <w:rsid w:val="00DA32ED"/>
    <w:rsid w:val="00DC5BFE"/>
    <w:rsid w:val="00DD7598"/>
    <w:rsid w:val="00E04AF3"/>
    <w:rsid w:val="00E17C3E"/>
    <w:rsid w:val="00E2084E"/>
    <w:rsid w:val="00E41800"/>
    <w:rsid w:val="00E455A8"/>
    <w:rsid w:val="00E5026C"/>
    <w:rsid w:val="00E5164B"/>
    <w:rsid w:val="00E66E44"/>
    <w:rsid w:val="00E742CD"/>
    <w:rsid w:val="00E86141"/>
    <w:rsid w:val="00E906BE"/>
    <w:rsid w:val="00EA04D4"/>
    <w:rsid w:val="00EB123C"/>
    <w:rsid w:val="00EC7ED4"/>
    <w:rsid w:val="00ED6A5F"/>
    <w:rsid w:val="00EE73DC"/>
    <w:rsid w:val="00EF1C75"/>
    <w:rsid w:val="00EF1D89"/>
    <w:rsid w:val="00F173F3"/>
    <w:rsid w:val="00F228F3"/>
    <w:rsid w:val="00F22986"/>
    <w:rsid w:val="00F37228"/>
    <w:rsid w:val="00F44BF4"/>
    <w:rsid w:val="00F6300F"/>
    <w:rsid w:val="00F65531"/>
    <w:rsid w:val="00F76657"/>
    <w:rsid w:val="00FB5EF0"/>
    <w:rsid w:val="00FC09DD"/>
    <w:rsid w:val="00FD63E5"/>
    <w:rsid w:val="00FE29C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B3761F-11B7-467C-8954-E7B410E3B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350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350C"/>
    <w:rPr>
      <w:color w:val="0563C1" w:themeColor="hyperlink"/>
      <w:u w:val="single"/>
    </w:rPr>
  </w:style>
  <w:style w:type="paragraph" w:styleId="Footer">
    <w:name w:val="footer"/>
    <w:basedOn w:val="Normal"/>
    <w:link w:val="FooterChar"/>
    <w:uiPriority w:val="99"/>
    <w:unhideWhenUsed/>
    <w:rsid w:val="006D350C"/>
    <w:pPr>
      <w:tabs>
        <w:tab w:val="center" w:pos="4536"/>
        <w:tab w:val="right" w:pos="9072"/>
      </w:tabs>
      <w:spacing w:after="0" w:line="240" w:lineRule="auto"/>
    </w:pPr>
  </w:style>
  <w:style w:type="character" w:customStyle="1" w:styleId="FooterChar">
    <w:name w:val="Footer Char"/>
    <w:basedOn w:val="DefaultParagraphFont"/>
    <w:link w:val="Footer"/>
    <w:uiPriority w:val="99"/>
    <w:rsid w:val="006D350C"/>
  </w:style>
  <w:style w:type="paragraph" w:styleId="Header">
    <w:name w:val="header"/>
    <w:basedOn w:val="Normal"/>
    <w:link w:val="HeaderChar"/>
    <w:uiPriority w:val="99"/>
    <w:unhideWhenUsed/>
    <w:rsid w:val="00266AF4"/>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6A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2781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diagramColors" Target="diagrams/colors2.xml"/><Relationship Id="rId26" Type="http://schemas.openxmlformats.org/officeDocument/2006/relationships/diagramLayout" Target="diagrams/layout4.xml"/><Relationship Id="rId39" Type="http://schemas.microsoft.com/office/2007/relationships/diagramDrawing" Target="diagrams/drawing6.xml"/><Relationship Id="rId3" Type="http://schemas.openxmlformats.org/officeDocument/2006/relationships/settings" Target="settings.xml"/><Relationship Id="rId21" Type="http://schemas.openxmlformats.org/officeDocument/2006/relationships/diagramLayout" Target="diagrams/layout3.xml"/><Relationship Id="rId34" Type="http://schemas.microsoft.com/office/2007/relationships/diagramDrawing" Target="diagrams/drawing5.xml"/><Relationship Id="rId42" Type="http://schemas.openxmlformats.org/officeDocument/2006/relationships/diagramQuickStyle" Target="diagrams/quickStyle7.xml"/><Relationship Id="rId47" Type="http://schemas.openxmlformats.org/officeDocument/2006/relationships/hyperlink" Target="https://doi.org/10.1016/j.maturitas.2011.02.018" TargetMode="External"/><Relationship Id="rId7" Type="http://schemas.openxmlformats.org/officeDocument/2006/relationships/image" Target="media/image1.png"/><Relationship Id="rId12" Type="http://schemas.openxmlformats.org/officeDocument/2006/relationships/diagramQuickStyle" Target="diagrams/quickStyle1.xml"/><Relationship Id="rId17" Type="http://schemas.openxmlformats.org/officeDocument/2006/relationships/diagramQuickStyle" Target="diagrams/quickStyle2.xml"/><Relationship Id="rId25" Type="http://schemas.openxmlformats.org/officeDocument/2006/relationships/diagramData" Target="diagrams/data4.xml"/><Relationship Id="rId33" Type="http://schemas.openxmlformats.org/officeDocument/2006/relationships/diagramColors" Target="diagrams/colors5.xml"/><Relationship Id="rId38" Type="http://schemas.openxmlformats.org/officeDocument/2006/relationships/diagramColors" Target="diagrams/colors6.xml"/><Relationship Id="rId46" Type="http://schemas.openxmlformats.org/officeDocument/2006/relationships/hyperlink" Target="https://doi.org/10.25100/cm.v49i3.3919" TargetMode="External"/><Relationship Id="rId2" Type="http://schemas.openxmlformats.org/officeDocument/2006/relationships/styles" Target="styles.xml"/><Relationship Id="rId16" Type="http://schemas.openxmlformats.org/officeDocument/2006/relationships/diagramLayout" Target="diagrams/layout2.xml"/><Relationship Id="rId20" Type="http://schemas.openxmlformats.org/officeDocument/2006/relationships/diagramData" Target="diagrams/data3.xml"/><Relationship Id="rId29" Type="http://schemas.microsoft.com/office/2007/relationships/diagramDrawing" Target="diagrams/drawing4.xml"/><Relationship Id="rId41" Type="http://schemas.openxmlformats.org/officeDocument/2006/relationships/diagramLayout" Target="diagrams/layout7.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diagramLayout" Target="diagrams/layout1.xml"/><Relationship Id="rId24" Type="http://schemas.microsoft.com/office/2007/relationships/diagramDrawing" Target="diagrams/drawing3.xml"/><Relationship Id="rId32" Type="http://schemas.openxmlformats.org/officeDocument/2006/relationships/diagramQuickStyle" Target="diagrams/quickStyle5.xml"/><Relationship Id="rId37" Type="http://schemas.openxmlformats.org/officeDocument/2006/relationships/diagramQuickStyle" Target="diagrams/quickStyle6.xml"/><Relationship Id="rId40" Type="http://schemas.openxmlformats.org/officeDocument/2006/relationships/diagramData" Target="diagrams/data7.xml"/><Relationship Id="rId45" Type="http://schemas.openxmlformats.org/officeDocument/2006/relationships/hyperlink" Target="https://admin.ejpd.eu/download/EJPD_2014_4_1.pdf" TargetMode="External"/><Relationship Id="rId5" Type="http://schemas.openxmlformats.org/officeDocument/2006/relationships/footnotes" Target="footnotes.xml"/><Relationship Id="rId15" Type="http://schemas.openxmlformats.org/officeDocument/2006/relationships/diagramData" Target="diagrams/data2.xml"/><Relationship Id="rId23" Type="http://schemas.openxmlformats.org/officeDocument/2006/relationships/diagramColors" Target="diagrams/colors3.xml"/><Relationship Id="rId28" Type="http://schemas.openxmlformats.org/officeDocument/2006/relationships/diagramColors" Target="diagrams/colors4.xml"/><Relationship Id="rId36" Type="http://schemas.openxmlformats.org/officeDocument/2006/relationships/diagramLayout" Target="diagrams/layout6.xml"/><Relationship Id="rId49" Type="http://schemas.openxmlformats.org/officeDocument/2006/relationships/theme" Target="theme/theme1.xml"/><Relationship Id="rId10" Type="http://schemas.openxmlformats.org/officeDocument/2006/relationships/diagramData" Target="diagrams/data1.xml"/><Relationship Id="rId19" Type="http://schemas.microsoft.com/office/2007/relationships/diagramDrawing" Target="diagrams/drawing2.xml"/><Relationship Id="rId31" Type="http://schemas.openxmlformats.org/officeDocument/2006/relationships/diagramLayout" Target="diagrams/layout5.xml"/><Relationship Id="rId44" Type="http://schemas.microsoft.com/office/2007/relationships/diagramDrawing" Target="diagrams/drawing7.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07/relationships/diagramDrawing" Target="diagrams/drawing1.xml"/><Relationship Id="rId22" Type="http://schemas.openxmlformats.org/officeDocument/2006/relationships/diagramQuickStyle" Target="diagrams/quickStyle3.xml"/><Relationship Id="rId27" Type="http://schemas.openxmlformats.org/officeDocument/2006/relationships/diagramQuickStyle" Target="diagrams/quickStyle4.xml"/><Relationship Id="rId30" Type="http://schemas.openxmlformats.org/officeDocument/2006/relationships/diagramData" Target="diagrams/data5.xml"/><Relationship Id="rId35" Type="http://schemas.openxmlformats.org/officeDocument/2006/relationships/diagramData" Target="diagrams/data6.xml"/><Relationship Id="rId43" Type="http://schemas.openxmlformats.org/officeDocument/2006/relationships/diagramColors" Target="diagrams/colors7.xml"/><Relationship Id="rId48" Type="http://schemas.openxmlformats.org/officeDocument/2006/relationships/fontTable" Target="fontTable.xml"/><Relationship Id="rId8" Type="http://schemas.openxmlformats.org/officeDocument/2006/relationships/image" Target="media/image2.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4_2">
  <dgm:title val=""/>
  <dgm:desc val=""/>
  <dgm:catLst>
    <dgm:cat type="accent4" pri="11200"/>
  </dgm:catLst>
  <dgm:styleLbl name="node0">
    <dgm:fillClrLst meth="repeat">
      <a:schemeClr val="accent4"/>
    </dgm:fillClrLst>
    <dgm:linClrLst meth="repeat">
      <a:schemeClr val="lt1"/>
    </dgm:linClrLst>
    <dgm:effectClrLst/>
    <dgm:txLinClrLst/>
    <dgm:txFillClrLst/>
    <dgm:txEffectClrLst/>
  </dgm:styleLbl>
  <dgm:styleLbl name="node1">
    <dgm:fillClrLst meth="repeat">
      <a:schemeClr val="accent4"/>
    </dgm:fillClrLst>
    <dgm:linClrLst meth="repeat">
      <a:schemeClr val="lt1"/>
    </dgm:linClrLst>
    <dgm:effectClrLst/>
    <dgm:txLinClrLst/>
    <dgm:txFillClrLst/>
    <dgm:txEffectClrLst/>
  </dgm:styleLbl>
  <dgm:styleLbl name="alignNode1">
    <dgm:fillClrLst meth="repeat">
      <a:schemeClr val="accent4"/>
    </dgm:fillClrLst>
    <dgm:linClrLst meth="repeat">
      <a:schemeClr val="accent4"/>
    </dgm:linClrLst>
    <dgm:effectClrLst/>
    <dgm:txLinClrLst/>
    <dgm:txFillClrLst/>
    <dgm:txEffectClrLst/>
  </dgm:styleLbl>
  <dgm:styleLbl name="lnNode1">
    <dgm:fillClrLst meth="repeat">
      <a:schemeClr val="accent4"/>
    </dgm:fillClrLst>
    <dgm:linClrLst meth="repeat">
      <a:schemeClr val="lt1"/>
    </dgm:linClrLst>
    <dgm:effectClrLst/>
    <dgm:txLinClrLst/>
    <dgm:txFillClrLst/>
    <dgm:txEffectClrLst/>
  </dgm:styleLbl>
  <dgm:styleLbl name="vennNode1">
    <dgm:fillClrLst meth="repeat">
      <a:schemeClr val="accent4">
        <a:alpha val="50000"/>
      </a:schemeClr>
    </dgm:fillClrLst>
    <dgm:linClrLst meth="repeat">
      <a:schemeClr val="lt1"/>
    </dgm:linClrLst>
    <dgm:effectClrLst/>
    <dgm:txLinClrLst/>
    <dgm:txFillClrLst/>
    <dgm:txEffectClrLst/>
  </dgm:styleLbl>
  <dgm:styleLbl name="node2">
    <dgm:fillClrLst meth="repeat">
      <a:schemeClr val="accent4"/>
    </dgm:fillClrLst>
    <dgm:linClrLst meth="repeat">
      <a:schemeClr val="lt1"/>
    </dgm:linClrLst>
    <dgm:effectClrLst/>
    <dgm:txLinClrLst/>
    <dgm:txFillClrLst/>
    <dgm:txEffectClrLst/>
  </dgm:styleLbl>
  <dgm:styleLbl name="node3">
    <dgm:fillClrLst meth="repeat">
      <a:schemeClr val="accent4"/>
    </dgm:fillClrLst>
    <dgm:linClrLst meth="repeat">
      <a:schemeClr val="lt1"/>
    </dgm:linClrLst>
    <dgm:effectClrLst/>
    <dgm:txLinClrLst/>
    <dgm:txFillClrLst/>
    <dgm:txEffectClrLst/>
  </dgm:styleLbl>
  <dgm:styleLbl name="node4">
    <dgm:fillClrLst meth="repeat">
      <a:schemeClr val="accent4"/>
    </dgm:fillClrLst>
    <dgm:linClrLst meth="repeat">
      <a:schemeClr val="lt1"/>
    </dgm:linClrLst>
    <dgm:effectClrLst/>
    <dgm:txLinClrLst/>
    <dgm:txFillClrLst/>
    <dgm:txEffectClrLst/>
  </dgm:styleLbl>
  <dgm:styleLbl name="f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4">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4">
        <a:tint val="60000"/>
      </a:schemeClr>
    </dgm:fillClrLst>
    <dgm:linClrLst meth="repeat">
      <a:schemeClr val="accent4">
        <a:tint val="60000"/>
      </a:schemeClr>
    </dgm:linClrLst>
    <dgm:effectClrLst/>
    <dgm:txLinClrLst/>
    <dgm:txFillClrLst/>
    <dgm:txEffectClrLst/>
  </dgm:styleLbl>
  <dgm:styleLbl name="fgSibTrans2D1">
    <dgm:fillClrLst meth="repeat">
      <a:schemeClr val="accent4">
        <a:tint val="60000"/>
      </a:schemeClr>
    </dgm:fillClrLst>
    <dgm:linClrLst meth="repeat">
      <a:schemeClr val="accent4">
        <a:tint val="60000"/>
      </a:schemeClr>
    </dgm:linClrLst>
    <dgm:effectClrLst/>
    <dgm:txLinClrLst/>
    <dgm:txFillClrLst/>
    <dgm:txEffectClrLst/>
  </dgm:styleLbl>
  <dgm:styleLbl name="bgSibTrans2D1">
    <dgm:fillClrLst meth="repeat">
      <a:schemeClr val="accent4">
        <a:tint val="60000"/>
      </a:schemeClr>
    </dgm:fillClrLst>
    <dgm:linClrLst meth="repeat">
      <a:schemeClr val="accent4">
        <a:tint val="60000"/>
      </a:schemeClr>
    </dgm:linClrLst>
    <dgm:effectClrLst/>
    <dgm:txLinClrLst/>
    <dgm:txFillClrLst/>
    <dgm:txEffectClrLst/>
  </dgm:styleLbl>
  <dgm:styleLbl name="sibTrans1D1">
    <dgm:fillClrLst meth="repeat">
      <a:schemeClr val="accent4"/>
    </dgm:fillClrLst>
    <dgm:linClrLst meth="repeat">
      <a:schemeClr val="accent4"/>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dgm:linClrLst>
    <dgm:effectClrLst/>
    <dgm:txLinClrLst/>
    <dgm:txFillClrLst/>
    <dgm:txEffectClrLst/>
  </dgm:styleLbl>
  <dgm:styleLbl name="asst1">
    <dgm:fillClrLst meth="repeat">
      <a:schemeClr val="accent4"/>
    </dgm:fillClrLst>
    <dgm:linClrLst meth="repeat">
      <a:schemeClr val="lt1"/>
    </dgm:linClrLst>
    <dgm:effectClrLst/>
    <dgm:txLinClrLst/>
    <dgm:txFillClrLst/>
    <dgm:txEffectClrLst/>
  </dgm:styleLbl>
  <dgm:styleLbl name="asst2">
    <dgm:fillClrLst meth="repeat">
      <a:schemeClr val="accent4"/>
    </dgm:fillClrLst>
    <dgm:linClrLst meth="repeat">
      <a:schemeClr val="lt1"/>
    </dgm:linClrLst>
    <dgm:effectClrLst/>
    <dgm:txLinClrLst/>
    <dgm:txFillClrLst/>
    <dgm:txEffectClrLst/>
  </dgm:styleLbl>
  <dgm:styleLbl name="asst3">
    <dgm:fillClrLst meth="repeat">
      <a:schemeClr val="accent4"/>
    </dgm:fillClrLst>
    <dgm:linClrLst meth="repeat">
      <a:schemeClr val="lt1"/>
    </dgm:linClrLst>
    <dgm:effectClrLst/>
    <dgm:txLinClrLst/>
    <dgm:txFillClrLst/>
    <dgm:txEffectClrLst/>
  </dgm:styleLbl>
  <dgm:styleLbl name="asst4">
    <dgm:fillClrLst meth="repeat">
      <a:schemeClr val="accent4"/>
    </dgm:fillClrLst>
    <dgm:linClrLst meth="repeat">
      <a:schemeClr val="lt1"/>
    </dgm:linClrLst>
    <dgm:effectClrLst/>
    <dgm:txLinClrLst/>
    <dgm:txFillClrLst/>
    <dgm:txEffectClrLst/>
  </dgm:styleLbl>
  <dgm:styleLbl name="parChTrans2D1">
    <dgm:fillClrLst meth="repeat">
      <a:schemeClr val="accent4">
        <a:tint val="60000"/>
      </a:schemeClr>
    </dgm:fillClrLst>
    <dgm:linClrLst meth="repeat">
      <a:schemeClr val="accent4">
        <a:tint val="60000"/>
      </a:schemeClr>
    </dgm:linClrLst>
    <dgm:effectClrLst/>
    <dgm:txLinClrLst/>
    <dgm:txFillClrLst meth="repeat">
      <a:schemeClr val="lt1"/>
    </dgm:txFillClrLst>
    <dgm:txEffectClrLst/>
  </dgm:styleLbl>
  <dgm:styleLbl name="parChTrans2D2">
    <dgm:fillClrLst meth="repeat">
      <a:schemeClr val="accent4"/>
    </dgm:fillClrLst>
    <dgm:linClrLst meth="repeat">
      <a:schemeClr val="accent4"/>
    </dgm:linClrLst>
    <dgm:effectClrLst/>
    <dgm:txLinClrLst/>
    <dgm:txFillClrLst meth="repeat">
      <a:schemeClr val="lt1"/>
    </dgm:txFillClrLst>
    <dgm:txEffectClrLst/>
  </dgm:styleLbl>
  <dgm:styleLbl name="parChTrans2D3">
    <dgm:fillClrLst meth="repeat">
      <a:schemeClr val="accent4"/>
    </dgm:fillClrLst>
    <dgm:linClrLst meth="repeat">
      <a:schemeClr val="accent4"/>
    </dgm:linClrLst>
    <dgm:effectClrLst/>
    <dgm:txLinClrLst/>
    <dgm:txFillClrLst meth="repeat">
      <a:schemeClr val="lt1"/>
    </dgm:txFillClrLst>
    <dgm:txEffectClrLst/>
  </dgm:styleLbl>
  <dgm:styleLbl name="parChTrans2D4">
    <dgm:fillClrLst meth="repeat">
      <a:schemeClr val="accent4"/>
    </dgm:fillClrLst>
    <dgm:linClrLst meth="repeat">
      <a:schemeClr val="accent4"/>
    </dgm:linClrLst>
    <dgm:effectClrLst/>
    <dgm:txLinClrLst/>
    <dgm:txFillClrLst meth="repeat">
      <a:schemeClr val="lt1"/>
    </dgm:txFillClrLst>
    <dgm:txEffectClrLst/>
  </dgm:styleLbl>
  <dgm:styleLbl name="parChTrans1D1">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2">
    <dgm:fillClrLst meth="repeat">
      <a:schemeClr val="accent4"/>
    </dgm:fillClrLst>
    <dgm:linClrLst meth="repeat">
      <a:schemeClr val="accent4">
        <a:shade val="60000"/>
      </a:schemeClr>
    </dgm:linClrLst>
    <dgm:effectClrLst/>
    <dgm:txLinClrLst/>
    <dgm:txFillClrLst meth="repeat">
      <a:schemeClr val="tx1"/>
    </dgm:txFillClrLst>
    <dgm:txEffectClrLst/>
  </dgm:styleLbl>
  <dgm:styleLbl name="parChTrans1D3">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parChTrans1D4">
    <dgm:fillClrLst meth="repeat">
      <a:schemeClr val="accent4"/>
    </dgm:fillClrLst>
    <dgm:linClrLst meth="repeat">
      <a:schemeClr val="accent4">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solidFgAcc1">
    <dgm:fillClrLst meth="repeat">
      <a:schemeClr val="lt1"/>
    </dgm:fillClrLst>
    <dgm:linClrLst meth="repeat">
      <a:schemeClr val="accent4"/>
    </dgm:linClrLst>
    <dgm:effectClrLst/>
    <dgm:txLinClrLst/>
    <dgm:txFillClrLst meth="repeat">
      <a:schemeClr val="dk1"/>
    </dgm:txFillClrLst>
    <dgm:txEffectClrLst/>
  </dgm:styleLbl>
  <dgm:styleLbl name="solidAlignAcc1">
    <dgm:fillClrLst meth="repeat">
      <a:schemeClr val="lt1"/>
    </dgm:fillClrLst>
    <dgm:linClrLst meth="repeat">
      <a:schemeClr val="accent4"/>
    </dgm:linClrLst>
    <dgm:effectClrLst/>
    <dgm:txLinClrLst/>
    <dgm:txFillClrLst meth="repeat">
      <a:schemeClr val="dk1"/>
    </dgm:txFillClrLst>
    <dgm:txEffectClrLst/>
  </dgm:styleLbl>
  <dgm:styleLbl name="solidBgAcc1">
    <dgm:fillClrLst meth="repeat">
      <a:schemeClr val="lt1"/>
    </dgm:fillClrLst>
    <dgm:linClrLst meth="repeat">
      <a:schemeClr val="accent4"/>
    </dgm:linClrLst>
    <dgm:effectClrLst/>
    <dgm:txLinClrLst/>
    <dgm:txFillClrLst meth="repeat">
      <a:schemeClr val="dk1"/>
    </dgm:txFillClrLst>
    <dgm:txEffectClrLst/>
  </dgm:styleLbl>
  <dgm:styleLbl name="f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align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bgAccFollowNode1">
    <dgm:fillClrLst meth="repeat">
      <a:schemeClr val="accent4">
        <a:alpha val="90000"/>
        <a:tint val="40000"/>
      </a:schemeClr>
    </dgm:fillClrLst>
    <dgm:linClrLst meth="repeat">
      <a:schemeClr val="accent4">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4"/>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accent4"/>
    </dgm:linClrLst>
    <dgm:effectClrLst/>
    <dgm:txLinClrLst/>
    <dgm:txFillClrLst meth="repeat">
      <a:schemeClr val="dk1"/>
    </dgm:txFillClrLst>
    <dgm:txEffectClrLst/>
  </dgm:styleLbl>
  <dgm:styleLbl name="dkBgShp">
    <dgm:fillClrLst meth="repeat">
      <a:schemeClr val="accent4">
        <a:shade val="80000"/>
      </a:schemeClr>
    </dgm:fillClrLst>
    <dgm:linClrLst meth="repeat">
      <a:schemeClr val="accent4"/>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5FA0254-276E-4A33-A115-9BFC3565E627}" type="doc">
      <dgm:prSet loTypeId="urn:microsoft.com/office/officeart/2005/8/layout/radial4" loCatId="relationship" qsTypeId="urn:microsoft.com/office/officeart/2005/8/quickstyle/3d3" qsCatId="3D" csTypeId="urn:microsoft.com/office/officeart/2005/8/colors/accent1_2" csCatId="accent1" phldr="1"/>
      <dgm:spPr/>
      <dgm:t>
        <a:bodyPr/>
        <a:lstStyle/>
        <a:p>
          <a:endParaRPr lang="bg-BG"/>
        </a:p>
      </dgm:t>
    </dgm:pt>
    <dgm:pt modelId="{B56BAD8B-16CA-4326-A9B8-E5A3596E6B43}">
      <dgm:prSet phldrT="[Text]" custT="1"/>
      <dgm:spPr>
        <a:solidFill>
          <a:srgbClr val="9933FF"/>
        </a:solidFill>
      </dgm:spPr>
      <dgm:t>
        <a:bodyPr/>
        <a:lstStyle/>
        <a:p>
          <a:r>
            <a:rPr lang="en-US" sz="2000" b="1"/>
            <a:t>ASSESSMENT OF THE RISK OF ORAL-DENTAL DISORDERS IN CHILDREN </a:t>
          </a:r>
          <a:endParaRPr lang="bg-BG" sz="2000" b="1"/>
        </a:p>
      </dgm:t>
    </dgm:pt>
    <dgm:pt modelId="{5B8F76F5-EF0F-4A61-8848-0187CF878CAE}" type="parTrans" cxnId="{5B4E84D2-AD0F-41B7-9FEB-DE2463EEF688}">
      <dgm:prSet/>
      <dgm:spPr/>
      <dgm:t>
        <a:bodyPr/>
        <a:lstStyle/>
        <a:p>
          <a:endParaRPr lang="bg-BG"/>
        </a:p>
      </dgm:t>
    </dgm:pt>
    <dgm:pt modelId="{2013B83D-065A-4D1D-A08B-770FAA3C9A77}" type="sibTrans" cxnId="{5B4E84D2-AD0F-41B7-9FEB-DE2463EEF688}">
      <dgm:prSet/>
      <dgm:spPr/>
      <dgm:t>
        <a:bodyPr/>
        <a:lstStyle/>
        <a:p>
          <a:endParaRPr lang="bg-BG"/>
        </a:p>
      </dgm:t>
    </dgm:pt>
    <dgm:pt modelId="{B422F5C5-9C1A-4A43-84E9-B23DC18AAEBF}">
      <dgm:prSet phldrT="[Text]"/>
      <dgm:spPr>
        <a:solidFill>
          <a:srgbClr val="FF0000"/>
        </a:solidFill>
      </dgm:spPr>
      <dgm:t>
        <a:bodyPr/>
        <a:lstStyle/>
        <a:p>
          <a:r>
            <a:rPr lang="en-US" b="1"/>
            <a:t>CLINICAL INDICATORS </a:t>
          </a:r>
          <a:endParaRPr lang="bg-BG" b="1"/>
        </a:p>
      </dgm:t>
    </dgm:pt>
    <dgm:pt modelId="{B210C46B-8CC7-4220-AC73-A73350FC134F}" type="parTrans" cxnId="{A67771F1-0E4E-4B4A-A2D7-593EE4CBD561}">
      <dgm:prSet/>
      <dgm:spPr>
        <a:solidFill>
          <a:schemeClr val="bg2">
            <a:lumMod val="90000"/>
          </a:schemeClr>
        </a:solidFill>
      </dgm:spPr>
      <dgm:t>
        <a:bodyPr/>
        <a:lstStyle/>
        <a:p>
          <a:endParaRPr lang="bg-BG"/>
        </a:p>
      </dgm:t>
    </dgm:pt>
    <dgm:pt modelId="{3EEE20C7-7032-47A7-AA48-C81F6824545B}" type="sibTrans" cxnId="{A67771F1-0E4E-4B4A-A2D7-593EE4CBD561}">
      <dgm:prSet/>
      <dgm:spPr/>
      <dgm:t>
        <a:bodyPr/>
        <a:lstStyle/>
        <a:p>
          <a:endParaRPr lang="bg-BG"/>
        </a:p>
      </dgm:t>
    </dgm:pt>
    <dgm:pt modelId="{D8FC4247-12BB-4303-8747-168BF68466D1}">
      <dgm:prSet phldrT="[Text]" custT="1"/>
      <dgm:spPr>
        <a:solidFill>
          <a:srgbClr val="FF9933"/>
        </a:solidFill>
      </dgm:spPr>
      <dgm:t>
        <a:bodyPr/>
        <a:lstStyle/>
        <a:p>
          <a:r>
            <a:rPr lang="en-US" sz="1800" b="1"/>
            <a:t>ENVIRONMENTAL VARIABLES</a:t>
          </a:r>
          <a:endParaRPr lang="bg-BG" sz="1800" b="1"/>
        </a:p>
      </dgm:t>
    </dgm:pt>
    <dgm:pt modelId="{960362CD-72D1-49FA-92AA-FF55E90FBA0B}" type="parTrans" cxnId="{09A0499B-9AD0-4CC8-BD13-E4D9EE118119}">
      <dgm:prSet/>
      <dgm:spPr>
        <a:solidFill>
          <a:schemeClr val="bg2">
            <a:lumMod val="90000"/>
          </a:schemeClr>
        </a:solidFill>
      </dgm:spPr>
      <dgm:t>
        <a:bodyPr/>
        <a:lstStyle/>
        <a:p>
          <a:endParaRPr lang="bg-BG"/>
        </a:p>
      </dgm:t>
    </dgm:pt>
    <dgm:pt modelId="{E52C5E44-274D-4A6A-8141-C4E06E17FE53}" type="sibTrans" cxnId="{09A0499B-9AD0-4CC8-BD13-E4D9EE118119}">
      <dgm:prSet/>
      <dgm:spPr/>
      <dgm:t>
        <a:bodyPr/>
        <a:lstStyle/>
        <a:p>
          <a:endParaRPr lang="bg-BG"/>
        </a:p>
      </dgm:t>
    </dgm:pt>
    <dgm:pt modelId="{83C02691-C7CA-45DB-B692-C763F67EC751}">
      <dgm:prSet phldrT="[Text]"/>
      <dgm:spPr>
        <a:solidFill>
          <a:srgbClr val="CC0099"/>
        </a:solidFill>
      </dgm:spPr>
      <dgm:t>
        <a:bodyPr/>
        <a:lstStyle/>
        <a:p>
          <a:r>
            <a:rPr lang="en-US" b="1"/>
            <a:t>COMMON HEALTH DISORDERS</a:t>
          </a:r>
          <a:endParaRPr lang="bg-BG" b="1"/>
        </a:p>
      </dgm:t>
    </dgm:pt>
    <dgm:pt modelId="{4E25F3D4-0D62-4132-B866-E5E43399A5F5}" type="parTrans" cxnId="{4FBEDE03-0E41-4FE5-A4D8-7CAB36EB8BB1}">
      <dgm:prSet/>
      <dgm:spPr>
        <a:solidFill>
          <a:schemeClr val="bg2">
            <a:lumMod val="90000"/>
          </a:schemeClr>
        </a:solidFill>
      </dgm:spPr>
      <dgm:t>
        <a:bodyPr/>
        <a:lstStyle/>
        <a:p>
          <a:endParaRPr lang="bg-BG"/>
        </a:p>
      </dgm:t>
    </dgm:pt>
    <dgm:pt modelId="{67397771-C8BF-4F9F-B08E-B694D78B8A9C}" type="sibTrans" cxnId="{4FBEDE03-0E41-4FE5-A4D8-7CAB36EB8BB1}">
      <dgm:prSet/>
      <dgm:spPr/>
      <dgm:t>
        <a:bodyPr/>
        <a:lstStyle/>
        <a:p>
          <a:endParaRPr lang="bg-BG"/>
        </a:p>
      </dgm:t>
    </dgm:pt>
    <dgm:pt modelId="{355433AE-88AC-4BC3-A8EB-613633C15B80}" type="pres">
      <dgm:prSet presAssocID="{E5FA0254-276E-4A33-A115-9BFC3565E627}" presName="cycle" presStyleCnt="0">
        <dgm:presLayoutVars>
          <dgm:chMax val="1"/>
          <dgm:dir/>
          <dgm:animLvl val="ctr"/>
          <dgm:resizeHandles val="exact"/>
        </dgm:presLayoutVars>
      </dgm:prSet>
      <dgm:spPr/>
      <dgm:t>
        <a:bodyPr/>
        <a:lstStyle/>
        <a:p>
          <a:endParaRPr lang="bg-BG"/>
        </a:p>
      </dgm:t>
    </dgm:pt>
    <dgm:pt modelId="{3A819DCC-23ED-4730-9AA4-4760640A8B85}" type="pres">
      <dgm:prSet presAssocID="{B56BAD8B-16CA-4326-A9B8-E5A3596E6B43}" presName="centerShape" presStyleLbl="node0" presStyleIdx="0" presStyleCnt="1" custScaleX="215346"/>
      <dgm:spPr/>
      <dgm:t>
        <a:bodyPr/>
        <a:lstStyle/>
        <a:p>
          <a:endParaRPr lang="bg-BG"/>
        </a:p>
      </dgm:t>
    </dgm:pt>
    <dgm:pt modelId="{9C5EDC3B-8454-491D-8A37-1B525F396689}" type="pres">
      <dgm:prSet presAssocID="{B210C46B-8CC7-4220-AC73-A73350FC134F}" presName="parTrans" presStyleLbl="bgSibTrans2D1" presStyleIdx="0" presStyleCnt="3"/>
      <dgm:spPr/>
      <dgm:t>
        <a:bodyPr/>
        <a:lstStyle/>
        <a:p>
          <a:endParaRPr lang="bg-BG"/>
        </a:p>
      </dgm:t>
    </dgm:pt>
    <dgm:pt modelId="{7DA95DF7-5EC3-4E40-9F27-E867F18CC062}" type="pres">
      <dgm:prSet presAssocID="{B422F5C5-9C1A-4A43-84E9-B23DC18AAEBF}" presName="node" presStyleLbl="node1" presStyleIdx="0" presStyleCnt="3" custRadScaleRad="121849" custRadScaleInc="3290">
        <dgm:presLayoutVars>
          <dgm:bulletEnabled val="1"/>
        </dgm:presLayoutVars>
      </dgm:prSet>
      <dgm:spPr/>
      <dgm:t>
        <a:bodyPr/>
        <a:lstStyle/>
        <a:p>
          <a:endParaRPr lang="bg-BG"/>
        </a:p>
      </dgm:t>
    </dgm:pt>
    <dgm:pt modelId="{8C29FDB2-DB87-4B46-815C-ABB8BAC37864}" type="pres">
      <dgm:prSet presAssocID="{960362CD-72D1-49FA-92AA-FF55E90FBA0B}" presName="parTrans" presStyleLbl="bgSibTrans2D1" presStyleIdx="1" presStyleCnt="3"/>
      <dgm:spPr/>
      <dgm:t>
        <a:bodyPr/>
        <a:lstStyle/>
        <a:p>
          <a:endParaRPr lang="bg-BG"/>
        </a:p>
      </dgm:t>
    </dgm:pt>
    <dgm:pt modelId="{A6B161F5-8E1B-469B-A563-79AD3B34B592}" type="pres">
      <dgm:prSet presAssocID="{D8FC4247-12BB-4303-8747-168BF68466D1}" presName="node" presStyleLbl="node1" presStyleIdx="1" presStyleCnt="3" custScaleX="141816">
        <dgm:presLayoutVars>
          <dgm:bulletEnabled val="1"/>
        </dgm:presLayoutVars>
      </dgm:prSet>
      <dgm:spPr/>
      <dgm:t>
        <a:bodyPr/>
        <a:lstStyle/>
        <a:p>
          <a:endParaRPr lang="bg-BG"/>
        </a:p>
      </dgm:t>
    </dgm:pt>
    <dgm:pt modelId="{B7A0471E-DF5A-4BFA-B166-7AD1F88DBCC1}" type="pres">
      <dgm:prSet presAssocID="{4E25F3D4-0D62-4132-B866-E5E43399A5F5}" presName="parTrans" presStyleLbl="bgSibTrans2D1" presStyleIdx="2" presStyleCnt="3"/>
      <dgm:spPr/>
      <dgm:t>
        <a:bodyPr/>
        <a:lstStyle/>
        <a:p>
          <a:endParaRPr lang="bg-BG"/>
        </a:p>
      </dgm:t>
    </dgm:pt>
    <dgm:pt modelId="{E44F9F71-1F8D-4B65-A5BC-24C0AD6986E0}" type="pres">
      <dgm:prSet presAssocID="{83C02691-C7CA-45DB-B692-C763F67EC751}" presName="node" presStyleLbl="node1" presStyleIdx="2" presStyleCnt="3" custRadScaleRad="126481" custRadScaleInc="-7795">
        <dgm:presLayoutVars>
          <dgm:bulletEnabled val="1"/>
        </dgm:presLayoutVars>
      </dgm:prSet>
      <dgm:spPr/>
      <dgm:t>
        <a:bodyPr/>
        <a:lstStyle/>
        <a:p>
          <a:endParaRPr lang="bg-BG"/>
        </a:p>
      </dgm:t>
    </dgm:pt>
  </dgm:ptLst>
  <dgm:cxnLst>
    <dgm:cxn modelId="{D9879BDF-2541-404F-8291-E46A32DD1F5E}" type="presOf" srcId="{4E25F3D4-0D62-4132-B866-E5E43399A5F5}" destId="{B7A0471E-DF5A-4BFA-B166-7AD1F88DBCC1}" srcOrd="0" destOrd="0" presId="urn:microsoft.com/office/officeart/2005/8/layout/radial4"/>
    <dgm:cxn modelId="{4FBEDE03-0E41-4FE5-A4D8-7CAB36EB8BB1}" srcId="{B56BAD8B-16CA-4326-A9B8-E5A3596E6B43}" destId="{83C02691-C7CA-45DB-B692-C763F67EC751}" srcOrd="2" destOrd="0" parTransId="{4E25F3D4-0D62-4132-B866-E5E43399A5F5}" sibTransId="{67397771-C8BF-4F9F-B08E-B694D78B8A9C}"/>
    <dgm:cxn modelId="{27074129-3910-4FA3-9334-864EE26EDD6D}" type="presOf" srcId="{B210C46B-8CC7-4220-AC73-A73350FC134F}" destId="{9C5EDC3B-8454-491D-8A37-1B525F396689}" srcOrd="0" destOrd="0" presId="urn:microsoft.com/office/officeart/2005/8/layout/radial4"/>
    <dgm:cxn modelId="{275D6877-5E41-43EC-A897-02D7EBEA1A60}" type="presOf" srcId="{83C02691-C7CA-45DB-B692-C763F67EC751}" destId="{E44F9F71-1F8D-4B65-A5BC-24C0AD6986E0}" srcOrd="0" destOrd="0" presId="urn:microsoft.com/office/officeart/2005/8/layout/radial4"/>
    <dgm:cxn modelId="{0FB99D4D-BE47-404A-BD92-E2FD0BB7EA7D}" type="presOf" srcId="{960362CD-72D1-49FA-92AA-FF55E90FBA0B}" destId="{8C29FDB2-DB87-4B46-815C-ABB8BAC37864}" srcOrd="0" destOrd="0" presId="urn:microsoft.com/office/officeart/2005/8/layout/radial4"/>
    <dgm:cxn modelId="{5B4E84D2-AD0F-41B7-9FEB-DE2463EEF688}" srcId="{E5FA0254-276E-4A33-A115-9BFC3565E627}" destId="{B56BAD8B-16CA-4326-A9B8-E5A3596E6B43}" srcOrd="0" destOrd="0" parTransId="{5B8F76F5-EF0F-4A61-8848-0187CF878CAE}" sibTransId="{2013B83D-065A-4D1D-A08B-770FAA3C9A77}"/>
    <dgm:cxn modelId="{668FC764-BEE9-401D-BB20-9E0C097DC571}" type="presOf" srcId="{B422F5C5-9C1A-4A43-84E9-B23DC18AAEBF}" destId="{7DA95DF7-5EC3-4E40-9F27-E867F18CC062}" srcOrd="0" destOrd="0" presId="urn:microsoft.com/office/officeart/2005/8/layout/radial4"/>
    <dgm:cxn modelId="{60BDBC78-9FDD-4224-8D85-3564E3058402}" type="presOf" srcId="{D8FC4247-12BB-4303-8747-168BF68466D1}" destId="{A6B161F5-8E1B-469B-A563-79AD3B34B592}" srcOrd="0" destOrd="0" presId="urn:microsoft.com/office/officeart/2005/8/layout/radial4"/>
    <dgm:cxn modelId="{A67771F1-0E4E-4B4A-A2D7-593EE4CBD561}" srcId="{B56BAD8B-16CA-4326-A9B8-E5A3596E6B43}" destId="{B422F5C5-9C1A-4A43-84E9-B23DC18AAEBF}" srcOrd="0" destOrd="0" parTransId="{B210C46B-8CC7-4220-AC73-A73350FC134F}" sibTransId="{3EEE20C7-7032-47A7-AA48-C81F6824545B}"/>
    <dgm:cxn modelId="{22010A9A-D336-4C0E-BB02-AED00089C9CA}" type="presOf" srcId="{E5FA0254-276E-4A33-A115-9BFC3565E627}" destId="{355433AE-88AC-4BC3-A8EB-613633C15B80}" srcOrd="0" destOrd="0" presId="urn:microsoft.com/office/officeart/2005/8/layout/radial4"/>
    <dgm:cxn modelId="{09A0499B-9AD0-4CC8-BD13-E4D9EE118119}" srcId="{B56BAD8B-16CA-4326-A9B8-E5A3596E6B43}" destId="{D8FC4247-12BB-4303-8747-168BF68466D1}" srcOrd="1" destOrd="0" parTransId="{960362CD-72D1-49FA-92AA-FF55E90FBA0B}" sibTransId="{E52C5E44-274D-4A6A-8141-C4E06E17FE53}"/>
    <dgm:cxn modelId="{4D15CE5E-24D1-448C-A643-659499599F8A}" type="presOf" srcId="{B56BAD8B-16CA-4326-A9B8-E5A3596E6B43}" destId="{3A819DCC-23ED-4730-9AA4-4760640A8B85}" srcOrd="0" destOrd="0" presId="urn:microsoft.com/office/officeart/2005/8/layout/radial4"/>
    <dgm:cxn modelId="{55D5E783-1AB3-4016-9A79-1C015C11F6EE}" type="presParOf" srcId="{355433AE-88AC-4BC3-A8EB-613633C15B80}" destId="{3A819DCC-23ED-4730-9AA4-4760640A8B85}" srcOrd="0" destOrd="0" presId="urn:microsoft.com/office/officeart/2005/8/layout/radial4"/>
    <dgm:cxn modelId="{4478D4D3-F1DB-434B-8556-DDC242B6F047}" type="presParOf" srcId="{355433AE-88AC-4BC3-A8EB-613633C15B80}" destId="{9C5EDC3B-8454-491D-8A37-1B525F396689}" srcOrd="1" destOrd="0" presId="urn:microsoft.com/office/officeart/2005/8/layout/radial4"/>
    <dgm:cxn modelId="{C78993F7-350A-4EF7-8348-F4CFC31484F1}" type="presParOf" srcId="{355433AE-88AC-4BC3-A8EB-613633C15B80}" destId="{7DA95DF7-5EC3-4E40-9F27-E867F18CC062}" srcOrd="2" destOrd="0" presId="urn:microsoft.com/office/officeart/2005/8/layout/radial4"/>
    <dgm:cxn modelId="{E0DA9DD7-EBA7-4B49-BE1D-EA47A94AC05E}" type="presParOf" srcId="{355433AE-88AC-4BC3-A8EB-613633C15B80}" destId="{8C29FDB2-DB87-4B46-815C-ABB8BAC37864}" srcOrd="3" destOrd="0" presId="urn:microsoft.com/office/officeart/2005/8/layout/radial4"/>
    <dgm:cxn modelId="{CD8F9A79-B680-41BD-B2B5-2E1470938624}" type="presParOf" srcId="{355433AE-88AC-4BC3-A8EB-613633C15B80}" destId="{A6B161F5-8E1B-469B-A563-79AD3B34B592}" srcOrd="4" destOrd="0" presId="urn:microsoft.com/office/officeart/2005/8/layout/radial4"/>
    <dgm:cxn modelId="{362EB3EF-4A20-4F7E-B1D6-A9D6C65F14F6}" type="presParOf" srcId="{355433AE-88AC-4BC3-A8EB-613633C15B80}" destId="{B7A0471E-DF5A-4BFA-B166-7AD1F88DBCC1}" srcOrd="5" destOrd="0" presId="urn:microsoft.com/office/officeart/2005/8/layout/radial4"/>
    <dgm:cxn modelId="{E655A7A2-4846-4F38-ABC6-003950114C1B}" type="presParOf" srcId="{355433AE-88AC-4BC3-A8EB-613633C15B80}" destId="{E44F9F71-1F8D-4B65-A5BC-24C0AD6986E0}" srcOrd="6" destOrd="0" presId="urn:microsoft.com/office/officeart/2005/8/layout/radial4"/>
  </dgm:cxnLst>
  <dgm:bg>
    <a:solidFill>
      <a:schemeClr val="bg1">
        <a:lumMod val="50000"/>
      </a:schemeClr>
    </a:solidFill>
  </dgm:bg>
  <dgm:whole>
    <a:ln>
      <a:solidFill>
        <a:schemeClr val="tx1"/>
      </a:solidFill>
    </a:ln>
  </dgm:whole>
  <dgm:extLst>
    <a:ext uri="http://schemas.microsoft.com/office/drawing/2008/diagram">
      <dsp:dataModelExt xmlns:dsp="http://schemas.microsoft.com/office/drawing/2008/diagram" relId="rId1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C0CABDF8-8AE1-43AD-8A5C-524A29F09D34}" type="doc">
      <dgm:prSet loTypeId="urn:microsoft.com/office/officeart/2008/layout/NameandTitleOrganizationalChart" loCatId="hierarchy" qsTypeId="urn:microsoft.com/office/officeart/2005/8/quickstyle/3d1" qsCatId="3D" csTypeId="urn:microsoft.com/office/officeart/2005/8/colors/colorful3" csCatId="colorful" phldr="1"/>
      <dgm:spPr/>
      <dgm:t>
        <a:bodyPr/>
        <a:lstStyle/>
        <a:p>
          <a:endParaRPr lang="bg-BG"/>
        </a:p>
      </dgm:t>
    </dgm:pt>
    <dgm:pt modelId="{6B41CD43-27B8-46ED-89C6-70494E29C32B}">
      <dgm:prSet phldrT="[Text]" custT="1"/>
      <dgm:spPr/>
      <dgm:t>
        <a:bodyPr/>
        <a:lstStyle/>
        <a:p>
          <a:endParaRPr lang="en-US" sz="2000"/>
        </a:p>
        <a:p>
          <a:r>
            <a:rPr lang="en-US" sz="2000" b="1"/>
            <a:t>METABOLIC </a:t>
          </a:r>
        </a:p>
        <a:p>
          <a:endParaRPr lang="bg-BG" sz="2000"/>
        </a:p>
      </dgm:t>
    </dgm:pt>
    <dgm:pt modelId="{634B1092-834A-474B-9CBD-34040056876D}" type="parTrans" cxnId="{F8D41426-BED7-4BDD-B2DB-480AAD46AE39}">
      <dgm:prSet/>
      <dgm:spPr/>
      <dgm:t>
        <a:bodyPr/>
        <a:lstStyle/>
        <a:p>
          <a:endParaRPr lang="bg-BG"/>
        </a:p>
      </dgm:t>
    </dgm:pt>
    <dgm:pt modelId="{CB1E9889-C06A-43BE-B428-07030DB16F5E}" type="sibTrans" cxnId="{F8D41426-BED7-4BDD-B2DB-480AAD46AE39}">
      <dgm:prSet custT="1"/>
      <dgm:spPr/>
      <dgm:t>
        <a:bodyPr/>
        <a:lstStyle/>
        <a:p>
          <a:r>
            <a:rPr lang="en-US" sz="2000" b="1"/>
            <a:t>SYNDROME</a:t>
          </a:r>
          <a:endParaRPr lang="bg-BG" sz="2000" b="1"/>
        </a:p>
      </dgm:t>
    </dgm:pt>
    <dgm:pt modelId="{348FDCEA-996C-486C-A0FE-BA0913C0B19D}" type="asst">
      <dgm:prSet phldrT="[Text]" custT="1"/>
      <dgm:spPr/>
      <dgm:t>
        <a:bodyPr/>
        <a:lstStyle/>
        <a:p>
          <a:r>
            <a:rPr lang="en-US" sz="1800" b="1"/>
            <a:t>MALNUTRITION</a:t>
          </a:r>
          <a:endParaRPr lang="bg-BG" sz="1800" b="1"/>
        </a:p>
      </dgm:t>
    </dgm:pt>
    <dgm:pt modelId="{C74E8EC0-AC8F-4739-B71E-7079B37E8D15}" type="parTrans" cxnId="{67992EF6-1584-4011-9AB9-87BE99C26C4E}">
      <dgm:prSet/>
      <dgm:spPr/>
      <dgm:t>
        <a:bodyPr/>
        <a:lstStyle/>
        <a:p>
          <a:endParaRPr lang="bg-BG"/>
        </a:p>
      </dgm:t>
    </dgm:pt>
    <dgm:pt modelId="{20581AF5-666F-466F-ACC8-51D31CB44E43}" type="sibTrans" cxnId="{67992EF6-1584-4011-9AB9-87BE99C26C4E}">
      <dgm:prSet custT="1"/>
      <dgm:spPr/>
      <dgm:t>
        <a:bodyPr/>
        <a:lstStyle/>
        <a:p>
          <a:r>
            <a:rPr lang="en-US" sz="2400" b="1"/>
            <a:t>OBESITY</a:t>
          </a:r>
          <a:endParaRPr lang="bg-BG" sz="2400" b="1"/>
        </a:p>
      </dgm:t>
    </dgm:pt>
    <dgm:pt modelId="{BD78E17D-3B96-4FB1-AEF2-C93E25904EAB}">
      <dgm:prSet phldrT="[Text]" custT="1"/>
      <dgm:spPr/>
      <dgm:t>
        <a:bodyPr/>
        <a:lstStyle/>
        <a:p>
          <a:r>
            <a:rPr lang="en-US" sz="1800" b="1"/>
            <a:t>DYSLIPIDEMIA</a:t>
          </a:r>
          <a:endParaRPr lang="bg-BG" sz="1800" b="1"/>
        </a:p>
      </dgm:t>
    </dgm:pt>
    <dgm:pt modelId="{CC00B05E-3003-4512-B7F3-94B7DA89127A}" type="parTrans" cxnId="{BF8D593A-A2BD-4FEB-83B8-4EC225BFB0B9}">
      <dgm:prSet/>
      <dgm:spPr/>
      <dgm:t>
        <a:bodyPr/>
        <a:lstStyle/>
        <a:p>
          <a:endParaRPr lang="bg-BG"/>
        </a:p>
      </dgm:t>
    </dgm:pt>
    <dgm:pt modelId="{118CB477-7EC1-44EB-BDEC-EC531845BA66}" type="sibTrans" cxnId="{BF8D593A-A2BD-4FEB-83B8-4EC225BFB0B9}">
      <dgm:prSet custT="1"/>
      <dgm:spPr/>
      <dgm:t>
        <a:bodyPr/>
        <a:lstStyle/>
        <a:p>
          <a:r>
            <a:rPr lang="en-US" sz="1400" b="1"/>
            <a:t>LOWERED HIGHDENSITY LIPOPROTEINS</a:t>
          </a:r>
          <a:endParaRPr lang="bg-BG" sz="1400" b="1"/>
        </a:p>
      </dgm:t>
    </dgm:pt>
    <dgm:pt modelId="{E28C5B19-1B30-4BD1-8400-DA4861BEFD7E}">
      <dgm:prSet phldrT="[Text]" custT="1"/>
      <dgm:spPr/>
      <dgm:t>
        <a:bodyPr/>
        <a:lstStyle/>
        <a:p>
          <a:r>
            <a:rPr lang="en-US" sz="1800" b="1"/>
            <a:t>DYSGLYCEMIA</a:t>
          </a:r>
          <a:endParaRPr lang="bg-BG" sz="1800" b="1"/>
        </a:p>
      </dgm:t>
    </dgm:pt>
    <dgm:pt modelId="{80A0B591-3EE9-484B-B443-148BAA2E61C3}" type="parTrans" cxnId="{0D4B7818-DBE8-4B22-8745-74119088F358}">
      <dgm:prSet/>
      <dgm:spPr/>
      <dgm:t>
        <a:bodyPr/>
        <a:lstStyle/>
        <a:p>
          <a:endParaRPr lang="bg-BG"/>
        </a:p>
      </dgm:t>
    </dgm:pt>
    <dgm:pt modelId="{122773A3-129B-438B-BE4B-6646FC0668BE}" type="sibTrans" cxnId="{0D4B7818-DBE8-4B22-8745-74119088F358}">
      <dgm:prSet custT="1"/>
      <dgm:spPr/>
      <dgm:t>
        <a:bodyPr/>
        <a:lstStyle/>
        <a:p>
          <a:r>
            <a:rPr lang="en-US" sz="1400" b="1"/>
            <a:t>INCREASED FASTING GLUCOSE LEVELS</a:t>
          </a:r>
          <a:endParaRPr lang="bg-BG" sz="1400" b="1"/>
        </a:p>
      </dgm:t>
    </dgm:pt>
    <dgm:pt modelId="{4227292C-D23A-41F6-B186-C9AD4E221CBE}">
      <dgm:prSet phldrT="[Text]"/>
      <dgm:spPr/>
      <dgm:t>
        <a:bodyPr/>
        <a:lstStyle/>
        <a:p>
          <a:r>
            <a:rPr lang="en-US" b="1"/>
            <a:t>HIGH BLOOD PRESSURE</a:t>
          </a:r>
          <a:endParaRPr lang="bg-BG" b="1"/>
        </a:p>
      </dgm:t>
    </dgm:pt>
    <dgm:pt modelId="{B4786260-31F2-4644-BF28-817AB3130938}" type="parTrans" cxnId="{38646432-A858-43B0-BA72-2C4C4E4CB4DB}">
      <dgm:prSet/>
      <dgm:spPr/>
      <dgm:t>
        <a:bodyPr/>
        <a:lstStyle/>
        <a:p>
          <a:endParaRPr lang="bg-BG"/>
        </a:p>
      </dgm:t>
    </dgm:pt>
    <dgm:pt modelId="{59E614D7-0C23-4704-9005-7E973B48B57B}" type="sibTrans" cxnId="{38646432-A858-43B0-BA72-2C4C4E4CB4DB}">
      <dgm:prSet custT="1"/>
      <dgm:spPr/>
      <dgm:t>
        <a:bodyPr/>
        <a:lstStyle/>
        <a:p>
          <a:r>
            <a:rPr lang="en-US" sz="1400" b="1"/>
            <a:t>DECREASED SALIVARY FLOW  BASED ON INTAKE OF ANTIHYPERTENSIVE AGENTS</a:t>
          </a:r>
          <a:endParaRPr lang="bg-BG" sz="1400" b="1"/>
        </a:p>
      </dgm:t>
    </dgm:pt>
    <dgm:pt modelId="{FFD21001-8070-4B4C-999A-245584F282F7}" type="pres">
      <dgm:prSet presAssocID="{C0CABDF8-8AE1-43AD-8A5C-524A29F09D34}" presName="hierChild1" presStyleCnt="0">
        <dgm:presLayoutVars>
          <dgm:orgChart val="1"/>
          <dgm:chPref val="1"/>
          <dgm:dir/>
          <dgm:animOne val="branch"/>
          <dgm:animLvl val="lvl"/>
          <dgm:resizeHandles/>
        </dgm:presLayoutVars>
      </dgm:prSet>
      <dgm:spPr/>
      <dgm:t>
        <a:bodyPr/>
        <a:lstStyle/>
        <a:p>
          <a:endParaRPr lang="bg-BG"/>
        </a:p>
      </dgm:t>
    </dgm:pt>
    <dgm:pt modelId="{ED988703-979C-422C-AF9D-9A8ACE4330ED}" type="pres">
      <dgm:prSet presAssocID="{6B41CD43-27B8-46ED-89C6-70494E29C32B}" presName="hierRoot1" presStyleCnt="0">
        <dgm:presLayoutVars>
          <dgm:hierBranch val="init"/>
        </dgm:presLayoutVars>
      </dgm:prSet>
      <dgm:spPr/>
    </dgm:pt>
    <dgm:pt modelId="{BA2271BF-7228-41CC-A542-F5F7C0567463}" type="pres">
      <dgm:prSet presAssocID="{6B41CD43-27B8-46ED-89C6-70494E29C32B}" presName="rootComposite1" presStyleCnt="0"/>
      <dgm:spPr/>
    </dgm:pt>
    <dgm:pt modelId="{7A72DC77-90BB-4193-A993-67130FF68F67}" type="pres">
      <dgm:prSet presAssocID="{6B41CD43-27B8-46ED-89C6-70494E29C32B}" presName="rootText1" presStyleLbl="node0" presStyleIdx="0" presStyleCnt="1" custScaleX="165633">
        <dgm:presLayoutVars>
          <dgm:chMax/>
          <dgm:chPref val="3"/>
        </dgm:presLayoutVars>
      </dgm:prSet>
      <dgm:spPr/>
      <dgm:t>
        <a:bodyPr/>
        <a:lstStyle/>
        <a:p>
          <a:endParaRPr lang="bg-BG"/>
        </a:p>
      </dgm:t>
    </dgm:pt>
    <dgm:pt modelId="{051F3427-D9AC-4ECC-B413-F115B644EEA5}" type="pres">
      <dgm:prSet presAssocID="{6B41CD43-27B8-46ED-89C6-70494E29C32B}" presName="titleText1" presStyleLbl="fgAcc0" presStyleIdx="0" presStyleCnt="1" custScaleX="132582">
        <dgm:presLayoutVars>
          <dgm:chMax val="0"/>
          <dgm:chPref val="0"/>
        </dgm:presLayoutVars>
      </dgm:prSet>
      <dgm:spPr/>
      <dgm:t>
        <a:bodyPr/>
        <a:lstStyle/>
        <a:p>
          <a:endParaRPr lang="bg-BG"/>
        </a:p>
      </dgm:t>
    </dgm:pt>
    <dgm:pt modelId="{8B38D822-1596-4F7E-B144-CA9C8DCF89FA}" type="pres">
      <dgm:prSet presAssocID="{6B41CD43-27B8-46ED-89C6-70494E29C32B}" presName="rootConnector1" presStyleLbl="node1" presStyleIdx="0" presStyleCnt="3"/>
      <dgm:spPr/>
      <dgm:t>
        <a:bodyPr/>
        <a:lstStyle/>
        <a:p>
          <a:endParaRPr lang="bg-BG"/>
        </a:p>
      </dgm:t>
    </dgm:pt>
    <dgm:pt modelId="{0ABD1904-C298-4F55-B3F8-B13EC9E56899}" type="pres">
      <dgm:prSet presAssocID="{6B41CD43-27B8-46ED-89C6-70494E29C32B}" presName="hierChild2" presStyleCnt="0"/>
      <dgm:spPr/>
    </dgm:pt>
    <dgm:pt modelId="{AE0CF48D-01A6-4834-941E-5193373F7DA2}" type="pres">
      <dgm:prSet presAssocID="{CC00B05E-3003-4512-B7F3-94B7DA89127A}" presName="Name37" presStyleLbl="parChTrans1D2" presStyleIdx="0" presStyleCnt="4"/>
      <dgm:spPr/>
      <dgm:t>
        <a:bodyPr/>
        <a:lstStyle/>
        <a:p>
          <a:endParaRPr lang="bg-BG"/>
        </a:p>
      </dgm:t>
    </dgm:pt>
    <dgm:pt modelId="{11CB713C-5D0A-4111-B2EE-69BAFBE2887B}" type="pres">
      <dgm:prSet presAssocID="{BD78E17D-3B96-4FB1-AEF2-C93E25904EAB}" presName="hierRoot2" presStyleCnt="0">
        <dgm:presLayoutVars>
          <dgm:hierBranch val="init"/>
        </dgm:presLayoutVars>
      </dgm:prSet>
      <dgm:spPr/>
    </dgm:pt>
    <dgm:pt modelId="{D8CB094F-0A3F-4313-B2DB-303789E5541E}" type="pres">
      <dgm:prSet presAssocID="{BD78E17D-3B96-4FB1-AEF2-C93E25904EAB}" presName="rootComposite" presStyleCnt="0"/>
      <dgm:spPr/>
    </dgm:pt>
    <dgm:pt modelId="{65265375-F74E-4241-A76D-18177B169D79}" type="pres">
      <dgm:prSet presAssocID="{BD78E17D-3B96-4FB1-AEF2-C93E25904EAB}" presName="rootText" presStyleLbl="node1" presStyleIdx="0" presStyleCnt="3" custScaleX="110529">
        <dgm:presLayoutVars>
          <dgm:chMax/>
          <dgm:chPref val="3"/>
        </dgm:presLayoutVars>
      </dgm:prSet>
      <dgm:spPr/>
      <dgm:t>
        <a:bodyPr/>
        <a:lstStyle/>
        <a:p>
          <a:endParaRPr lang="bg-BG"/>
        </a:p>
      </dgm:t>
    </dgm:pt>
    <dgm:pt modelId="{A165CB14-7DD2-43FC-9C1A-7089738B5FD3}" type="pres">
      <dgm:prSet presAssocID="{BD78E17D-3B96-4FB1-AEF2-C93E25904EAB}" presName="titleText2" presStyleLbl="fgAcc1" presStyleIdx="0" presStyleCnt="3" custScaleX="119711" custScaleY="279440" custLinFactNeighborX="5492" custLinFactNeighborY="69551">
        <dgm:presLayoutVars>
          <dgm:chMax val="0"/>
          <dgm:chPref val="0"/>
        </dgm:presLayoutVars>
      </dgm:prSet>
      <dgm:spPr/>
      <dgm:t>
        <a:bodyPr/>
        <a:lstStyle/>
        <a:p>
          <a:endParaRPr lang="bg-BG"/>
        </a:p>
      </dgm:t>
    </dgm:pt>
    <dgm:pt modelId="{EF997619-F4C4-42CE-8B50-CECC8788CA01}" type="pres">
      <dgm:prSet presAssocID="{BD78E17D-3B96-4FB1-AEF2-C93E25904EAB}" presName="rootConnector" presStyleLbl="node2" presStyleIdx="0" presStyleCnt="0"/>
      <dgm:spPr/>
      <dgm:t>
        <a:bodyPr/>
        <a:lstStyle/>
        <a:p>
          <a:endParaRPr lang="bg-BG"/>
        </a:p>
      </dgm:t>
    </dgm:pt>
    <dgm:pt modelId="{FBAD2F03-7509-4826-8FDC-889E3F761955}" type="pres">
      <dgm:prSet presAssocID="{BD78E17D-3B96-4FB1-AEF2-C93E25904EAB}" presName="hierChild4" presStyleCnt="0"/>
      <dgm:spPr/>
    </dgm:pt>
    <dgm:pt modelId="{4D6D8A8A-B9A9-48B8-8044-D53F6D6B1E0D}" type="pres">
      <dgm:prSet presAssocID="{BD78E17D-3B96-4FB1-AEF2-C93E25904EAB}" presName="hierChild5" presStyleCnt="0"/>
      <dgm:spPr/>
    </dgm:pt>
    <dgm:pt modelId="{357077AD-D3A1-4A48-914D-9A132E90FAD7}" type="pres">
      <dgm:prSet presAssocID="{80A0B591-3EE9-484B-B443-148BAA2E61C3}" presName="Name37" presStyleLbl="parChTrans1D2" presStyleIdx="1" presStyleCnt="4"/>
      <dgm:spPr/>
      <dgm:t>
        <a:bodyPr/>
        <a:lstStyle/>
        <a:p>
          <a:endParaRPr lang="bg-BG"/>
        </a:p>
      </dgm:t>
    </dgm:pt>
    <dgm:pt modelId="{85782B9F-A709-41D1-A174-3A181F072530}" type="pres">
      <dgm:prSet presAssocID="{E28C5B19-1B30-4BD1-8400-DA4861BEFD7E}" presName="hierRoot2" presStyleCnt="0">
        <dgm:presLayoutVars>
          <dgm:hierBranch val="init"/>
        </dgm:presLayoutVars>
      </dgm:prSet>
      <dgm:spPr/>
    </dgm:pt>
    <dgm:pt modelId="{F27D5C84-F788-4912-9E89-1FFC3C1F4EC0}" type="pres">
      <dgm:prSet presAssocID="{E28C5B19-1B30-4BD1-8400-DA4861BEFD7E}" presName="rootComposite" presStyleCnt="0"/>
      <dgm:spPr/>
    </dgm:pt>
    <dgm:pt modelId="{0973256F-7E95-4367-973D-0CDD9AC65FDD}" type="pres">
      <dgm:prSet presAssocID="{E28C5B19-1B30-4BD1-8400-DA4861BEFD7E}" presName="rootText" presStyleLbl="node1" presStyleIdx="1" presStyleCnt="3" custScaleX="107169">
        <dgm:presLayoutVars>
          <dgm:chMax/>
          <dgm:chPref val="3"/>
        </dgm:presLayoutVars>
      </dgm:prSet>
      <dgm:spPr/>
      <dgm:t>
        <a:bodyPr/>
        <a:lstStyle/>
        <a:p>
          <a:endParaRPr lang="bg-BG"/>
        </a:p>
      </dgm:t>
    </dgm:pt>
    <dgm:pt modelId="{A564F02A-CE97-4BA4-8A90-0AA647586550}" type="pres">
      <dgm:prSet presAssocID="{E28C5B19-1B30-4BD1-8400-DA4861BEFD7E}" presName="titleText2" presStyleLbl="fgAcc1" presStyleIdx="1" presStyleCnt="3" custScaleX="117718" custScaleY="282873" custLinFactNeighborX="-6415" custLinFactNeighborY="79448">
        <dgm:presLayoutVars>
          <dgm:chMax val="0"/>
          <dgm:chPref val="0"/>
        </dgm:presLayoutVars>
      </dgm:prSet>
      <dgm:spPr/>
      <dgm:t>
        <a:bodyPr/>
        <a:lstStyle/>
        <a:p>
          <a:endParaRPr lang="bg-BG"/>
        </a:p>
      </dgm:t>
    </dgm:pt>
    <dgm:pt modelId="{768DC7FF-914B-43B4-9038-09DF0F5FDFF4}" type="pres">
      <dgm:prSet presAssocID="{E28C5B19-1B30-4BD1-8400-DA4861BEFD7E}" presName="rootConnector" presStyleLbl="node2" presStyleIdx="0" presStyleCnt="0"/>
      <dgm:spPr/>
      <dgm:t>
        <a:bodyPr/>
        <a:lstStyle/>
        <a:p>
          <a:endParaRPr lang="bg-BG"/>
        </a:p>
      </dgm:t>
    </dgm:pt>
    <dgm:pt modelId="{0425332B-AA2D-4FB4-8A31-EDA5D6E47033}" type="pres">
      <dgm:prSet presAssocID="{E28C5B19-1B30-4BD1-8400-DA4861BEFD7E}" presName="hierChild4" presStyleCnt="0"/>
      <dgm:spPr/>
    </dgm:pt>
    <dgm:pt modelId="{DCB3CE9E-C1C7-453F-B47C-0B04BE2F8C26}" type="pres">
      <dgm:prSet presAssocID="{E28C5B19-1B30-4BD1-8400-DA4861BEFD7E}" presName="hierChild5" presStyleCnt="0"/>
      <dgm:spPr/>
    </dgm:pt>
    <dgm:pt modelId="{01A316A1-B6A8-46F3-AD29-885AC17462F5}" type="pres">
      <dgm:prSet presAssocID="{B4786260-31F2-4644-BF28-817AB3130938}" presName="Name37" presStyleLbl="parChTrans1D2" presStyleIdx="2" presStyleCnt="4"/>
      <dgm:spPr/>
      <dgm:t>
        <a:bodyPr/>
        <a:lstStyle/>
        <a:p>
          <a:endParaRPr lang="bg-BG"/>
        </a:p>
      </dgm:t>
    </dgm:pt>
    <dgm:pt modelId="{428409BC-CB42-40E3-A31A-E1ADBCC4B8F4}" type="pres">
      <dgm:prSet presAssocID="{4227292C-D23A-41F6-B186-C9AD4E221CBE}" presName="hierRoot2" presStyleCnt="0">
        <dgm:presLayoutVars>
          <dgm:hierBranch val="init"/>
        </dgm:presLayoutVars>
      </dgm:prSet>
      <dgm:spPr/>
    </dgm:pt>
    <dgm:pt modelId="{C318AE9D-415F-4871-8BF0-09BD38F5B59F}" type="pres">
      <dgm:prSet presAssocID="{4227292C-D23A-41F6-B186-C9AD4E221CBE}" presName="rootComposite" presStyleCnt="0"/>
      <dgm:spPr/>
    </dgm:pt>
    <dgm:pt modelId="{3AE9BE10-1663-49DC-B529-A22E2044F8C7}" type="pres">
      <dgm:prSet presAssocID="{4227292C-D23A-41F6-B186-C9AD4E221CBE}" presName="rootText" presStyleLbl="node1" presStyleIdx="2" presStyleCnt="3" custScaleX="111941" custLinFactNeighborX="-8540" custLinFactNeighborY="-65625">
        <dgm:presLayoutVars>
          <dgm:chMax/>
          <dgm:chPref val="3"/>
        </dgm:presLayoutVars>
      </dgm:prSet>
      <dgm:spPr/>
      <dgm:t>
        <a:bodyPr/>
        <a:lstStyle/>
        <a:p>
          <a:endParaRPr lang="bg-BG"/>
        </a:p>
      </dgm:t>
    </dgm:pt>
    <dgm:pt modelId="{4411F5F7-E5E3-4398-88F6-4DAAEA729BED}" type="pres">
      <dgm:prSet presAssocID="{4227292C-D23A-41F6-B186-C9AD4E221CBE}" presName="titleText2" presStyleLbl="fgAcc1" presStyleIdx="2" presStyleCnt="3" custScaleX="147275" custScaleY="465445" custLinFactNeighborX="-4859" custLinFactNeighborY="27529">
        <dgm:presLayoutVars>
          <dgm:chMax val="0"/>
          <dgm:chPref val="0"/>
        </dgm:presLayoutVars>
      </dgm:prSet>
      <dgm:spPr/>
      <dgm:t>
        <a:bodyPr/>
        <a:lstStyle/>
        <a:p>
          <a:endParaRPr lang="bg-BG"/>
        </a:p>
      </dgm:t>
    </dgm:pt>
    <dgm:pt modelId="{C1ED85F6-67DC-4178-BB98-136442FF1854}" type="pres">
      <dgm:prSet presAssocID="{4227292C-D23A-41F6-B186-C9AD4E221CBE}" presName="rootConnector" presStyleLbl="node2" presStyleIdx="0" presStyleCnt="0"/>
      <dgm:spPr/>
      <dgm:t>
        <a:bodyPr/>
        <a:lstStyle/>
        <a:p>
          <a:endParaRPr lang="bg-BG"/>
        </a:p>
      </dgm:t>
    </dgm:pt>
    <dgm:pt modelId="{72D53F4E-912A-4586-9C6A-BE14E71F3EA1}" type="pres">
      <dgm:prSet presAssocID="{4227292C-D23A-41F6-B186-C9AD4E221CBE}" presName="hierChild4" presStyleCnt="0"/>
      <dgm:spPr/>
    </dgm:pt>
    <dgm:pt modelId="{AD6EEBEA-C9FE-4582-AFB1-53C7E4F446D6}" type="pres">
      <dgm:prSet presAssocID="{4227292C-D23A-41F6-B186-C9AD4E221CBE}" presName="hierChild5" presStyleCnt="0"/>
      <dgm:spPr/>
    </dgm:pt>
    <dgm:pt modelId="{DB42EFD2-91CE-49B1-9DF5-34390CC307CB}" type="pres">
      <dgm:prSet presAssocID="{6B41CD43-27B8-46ED-89C6-70494E29C32B}" presName="hierChild3" presStyleCnt="0"/>
      <dgm:spPr/>
    </dgm:pt>
    <dgm:pt modelId="{D1AF06EC-D29D-421B-A802-59F7F0B2FC60}" type="pres">
      <dgm:prSet presAssocID="{C74E8EC0-AC8F-4739-B71E-7079B37E8D15}" presName="Name96" presStyleLbl="parChTrans1D2" presStyleIdx="3" presStyleCnt="4"/>
      <dgm:spPr/>
      <dgm:t>
        <a:bodyPr/>
        <a:lstStyle/>
        <a:p>
          <a:endParaRPr lang="bg-BG"/>
        </a:p>
      </dgm:t>
    </dgm:pt>
    <dgm:pt modelId="{4A3442CB-F568-4ACC-9A8E-7CBE189E4C12}" type="pres">
      <dgm:prSet presAssocID="{348FDCEA-996C-486C-A0FE-BA0913C0B19D}" presName="hierRoot3" presStyleCnt="0">
        <dgm:presLayoutVars>
          <dgm:hierBranch val="init"/>
        </dgm:presLayoutVars>
      </dgm:prSet>
      <dgm:spPr/>
    </dgm:pt>
    <dgm:pt modelId="{69D83537-4CB9-484C-A920-16CD918ADE2A}" type="pres">
      <dgm:prSet presAssocID="{348FDCEA-996C-486C-A0FE-BA0913C0B19D}" presName="rootComposite3" presStyleCnt="0"/>
      <dgm:spPr/>
    </dgm:pt>
    <dgm:pt modelId="{1B8C75C8-CAB8-4857-8B41-BFA1BFC48732}" type="pres">
      <dgm:prSet presAssocID="{348FDCEA-996C-486C-A0FE-BA0913C0B19D}" presName="rootText3" presStyleLbl="asst1" presStyleIdx="0" presStyleCnt="1" custScaleX="139991" custLinFactNeighborX="-735" custLinFactNeighborY="-9943">
        <dgm:presLayoutVars>
          <dgm:chPref val="3"/>
        </dgm:presLayoutVars>
      </dgm:prSet>
      <dgm:spPr/>
      <dgm:t>
        <a:bodyPr/>
        <a:lstStyle/>
        <a:p>
          <a:endParaRPr lang="bg-BG"/>
        </a:p>
      </dgm:t>
    </dgm:pt>
    <dgm:pt modelId="{B7B76511-0986-4549-BE77-A462E62152FA}" type="pres">
      <dgm:prSet presAssocID="{348FDCEA-996C-486C-A0FE-BA0913C0B19D}" presName="titleText3" presStyleLbl="fgAcc2" presStyleIdx="0" presStyleCnt="1" custScaleX="129116" custScaleY="182429" custLinFactNeighborX="152" custLinFactNeighborY="-12254">
        <dgm:presLayoutVars>
          <dgm:chMax val="0"/>
          <dgm:chPref val="0"/>
        </dgm:presLayoutVars>
      </dgm:prSet>
      <dgm:spPr/>
      <dgm:t>
        <a:bodyPr/>
        <a:lstStyle/>
        <a:p>
          <a:endParaRPr lang="bg-BG"/>
        </a:p>
      </dgm:t>
    </dgm:pt>
    <dgm:pt modelId="{A2A3E4F5-EA87-4826-9752-74F8C325946B}" type="pres">
      <dgm:prSet presAssocID="{348FDCEA-996C-486C-A0FE-BA0913C0B19D}" presName="rootConnector3" presStyleLbl="asst1" presStyleIdx="0" presStyleCnt="1"/>
      <dgm:spPr/>
      <dgm:t>
        <a:bodyPr/>
        <a:lstStyle/>
        <a:p>
          <a:endParaRPr lang="bg-BG"/>
        </a:p>
      </dgm:t>
    </dgm:pt>
    <dgm:pt modelId="{24CFD69F-BFDA-4406-952A-C8692795BCC7}" type="pres">
      <dgm:prSet presAssocID="{348FDCEA-996C-486C-A0FE-BA0913C0B19D}" presName="hierChild6" presStyleCnt="0"/>
      <dgm:spPr/>
    </dgm:pt>
    <dgm:pt modelId="{A85C2370-FC40-493C-9BEE-725E54051FE7}" type="pres">
      <dgm:prSet presAssocID="{348FDCEA-996C-486C-A0FE-BA0913C0B19D}" presName="hierChild7" presStyleCnt="0"/>
      <dgm:spPr/>
    </dgm:pt>
  </dgm:ptLst>
  <dgm:cxnLst>
    <dgm:cxn modelId="{74935A6D-A843-41CD-86D4-CB8171B7D3FD}" type="presOf" srcId="{C74E8EC0-AC8F-4739-B71E-7079B37E8D15}" destId="{D1AF06EC-D29D-421B-A802-59F7F0B2FC60}" srcOrd="0" destOrd="0" presId="urn:microsoft.com/office/officeart/2008/layout/NameandTitleOrganizationalChart"/>
    <dgm:cxn modelId="{E6C3926A-4B31-48E2-BC48-6AB9BDD68DDD}" type="presOf" srcId="{6B41CD43-27B8-46ED-89C6-70494E29C32B}" destId="{8B38D822-1596-4F7E-B144-CA9C8DCF89FA}" srcOrd="1" destOrd="0" presId="urn:microsoft.com/office/officeart/2008/layout/NameandTitleOrganizationalChart"/>
    <dgm:cxn modelId="{A0A2FB6B-306C-43A2-A20B-F4A1DED36533}" type="presOf" srcId="{4227292C-D23A-41F6-B186-C9AD4E221CBE}" destId="{3AE9BE10-1663-49DC-B529-A22E2044F8C7}" srcOrd="0" destOrd="0" presId="urn:microsoft.com/office/officeart/2008/layout/NameandTitleOrganizationalChart"/>
    <dgm:cxn modelId="{1193D661-FD4A-4C7C-B19F-1747EAEB7324}" type="presOf" srcId="{59E614D7-0C23-4704-9005-7E973B48B57B}" destId="{4411F5F7-E5E3-4398-88F6-4DAAEA729BED}" srcOrd="0" destOrd="0" presId="urn:microsoft.com/office/officeart/2008/layout/NameandTitleOrganizationalChart"/>
    <dgm:cxn modelId="{F8D41426-BED7-4BDD-B2DB-480AAD46AE39}" srcId="{C0CABDF8-8AE1-43AD-8A5C-524A29F09D34}" destId="{6B41CD43-27B8-46ED-89C6-70494E29C32B}" srcOrd="0" destOrd="0" parTransId="{634B1092-834A-474B-9CBD-34040056876D}" sibTransId="{CB1E9889-C06A-43BE-B428-07030DB16F5E}"/>
    <dgm:cxn modelId="{184D6200-F969-463D-9827-3DAE32EF4B3B}" type="presOf" srcId="{B4786260-31F2-4644-BF28-817AB3130938}" destId="{01A316A1-B6A8-46F3-AD29-885AC17462F5}" srcOrd="0" destOrd="0" presId="urn:microsoft.com/office/officeart/2008/layout/NameandTitleOrganizationalChart"/>
    <dgm:cxn modelId="{38646432-A858-43B0-BA72-2C4C4E4CB4DB}" srcId="{6B41CD43-27B8-46ED-89C6-70494E29C32B}" destId="{4227292C-D23A-41F6-B186-C9AD4E221CBE}" srcOrd="3" destOrd="0" parTransId="{B4786260-31F2-4644-BF28-817AB3130938}" sibTransId="{59E614D7-0C23-4704-9005-7E973B48B57B}"/>
    <dgm:cxn modelId="{B2A146C0-5ACC-4B73-A0CC-123BB50F9449}" type="presOf" srcId="{122773A3-129B-438B-BE4B-6646FC0668BE}" destId="{A564F02A-CE97-4BA4-8A90-0AA647586550}" srcOrd="0" destOrd="0" presId="urn:microsoft.com/office/officeart/2008/layout/NameandTitleOrganizationalChart"/>
    <dgm:cxn modelId="{0F7A1DA6-0AAF-4ED0-8089-CE2FC2B0A97A}" type="presOf" srcId="{348FDCEA-996C-486C-A0FE-BA0913C0B19D}" destId="{A2A3E4F5-EA87-4826-9752-74F8C325946B}" srcOrd="1" destOrd="0" presId="urn:microsoft.com/office/officeart/2008/layout/NameandTitleOrganizationalChart"/>
    <dgm:cxn modelId="{E47585C1-671C-459E-A282-0EDF24F47826}" type="presOf" srcId="{E28C5B19-1B30-4BD1-8400-DA4861BEFD7E}" destId="{0973256F-7E95-4367-973D-0CDD9AC65FDD}" srcOrd="0" destOrd="0" presId="urn:microsoft.com/office/officeart/2008/layout/NameandTitleOrganizationalChart"/>
    <dgm:cxn modelId="{1812E98F-AC36-4F2D-A4F3-7C3731277B0F}" type="presOf" srcId="{348FDCEA-996C-486C-A0FE-BA0913C0B19D}" destId="{1B8C75C8-CAB8-4857-8B41-BFA1BFC48732}" srcOrd="0" destOrd="0" presId="urn:microsoft.com/office/officeart/2008/layout/NameandTitleOrganizationalChart"/>
    <dgm:cxn modelId="{705F5CEA-0574-4B45-BC8E-54DA53F150F0}" type="presOf" srcId="{C0CABDF8-8AE1-43AD-8A5C-524A29F09D34}" destId="{FFD21001-8070-4B4C-999A-245584F282F7}" srcOrd="0" destOrd="0" presId="urn:microsoft.com/office/officeart/2008/layout/NameandTitleOrganizationalChart"/>
    <dgm:cxn modelId="{519DC5AE-85E5-46F7-A206-0F507621199D}" type="presOf" srcId="{20581AF5-666F-466F-ACC8-51D31CB44E43}" destId="{B7B76511-0986-4549-BE77-A462E62152FA}" srcOrd="0" destOrd="0" presId="urn:microsoft.com/office/officeart/2008/layout/NameandTitleOrganizationalChart"/>
    <dgm:cxn modelId="{7D5FA21A-5B8C-4C26-9E65-93B418DACD81}" type="presOf" srcId="{118CB477-7EC1-44EB-BDEC-EC531845BA66}" destId="{A165CB14-7DD2-43FC-9C1A-7089738B5FD3}" srcOrd="0" destOrd="0" presId="urn:microsoft.com/office/officeart/2008/layout/NameandTitleOrganizationalChart"/>
    <dgm:cxn modelId="{EE93A287-8BFE-44A9-8520-82E5CAEE063A}" type="presOf" srcId="{E28C5B19-1B30-4BD1-8400-DA4861BEFD7E}" destId="{768DC7FF-914B-43B4-9038-09DF0F5FDFF4}" srcOrd="1" destOrd="0" presId="urn:microsoft.com/office/officeart/2008/layout/NameandTitleOrganizationalChart"/>
    <dgm:cxn modelId="{5BA5001C-9904-4B68-85CB-C5D669F97D90}" type="presOf" srcId="{CB1E9889-C06A-43BE-B428-07030DB16F5E}" destId="{051F3427-D9AC-4ECC-B413-F115B644EEA5}" srcOrd="0" destOrd="0" presId="urn:microsoft.com/office/officeart/2008/layout/NameandTitleOrganizationalChart"/>
    <dgm:cxn modelId="{BF8D593A-A2BD-4FEB-83B8-4EC225BFB0B9}" srcId="{6B41CD43-27B8-46ED-89C6-70494E29C32B}" destId="{BD78E17D-3B96-4FB1-AEF2-C93E25904EAB}" srcOrd="1" destOrd="0" parTransId="{CC00B05E-3003-4512-B7F3-94B7DA89127A}" sibTransId="{118CB477-7EC1-44EB-BDEC-EC531845BA66}"/>
    <dgm:cxn modelId="{FEE8B10F-CF22-4003-97BA-4C1B86CA7984}" type="presOf" srcId="{6B41CD43-27B8-46ED-89C6-70494E29C32B}" destId="{7A72DC77-90BB-4193-A993-67130FF68F67}" srcOrd="0" destOrd="0" presId="urn:microsoft.com/office/officeart/2008/layout/NameandTitleOrganizationalChart"/>
    <dgm:cxn modelId="{1C9FADF3-6E69-40A5-9A57-1A6E2B756B6F}" type="presOf" srcId="{CC00B05E-3003-4512-B7F3-94B7DA89127A}" destId="{AE0CF48D-01A6-4834-941E-5193373F7DA2}" srcOrd="0" destOrd="0" presId="urn:microsoft.com/office/officeart/2008/layout/NameandTitleOrganizationalChart"/>
    <dgm:cxn modelId="{D8FC4D4B-9602-4281-B8C5-0B3C820246C4}" type="presOf" srcId="{4227292C-D23A-41F6-B186-C9AD4E221CBE}" destId="{C1ED85F6-67DC-4178-BB98-136442FF1854}" srcOrd="1" destOrd="0" presId="urn:microsoft.com/office/officeart/2008/layout/NameandTitleOrganizationalChart"/>
    <dgm:cxn modelId="{0D4B7818-DBE8-4B22-8745-74119088F358}" srcId="{6B41CD43-27B8-46ED-89C6-70494E29C32B}" destId="{E28C5B19-1B30-4BD1-8400-DA4861BEFD7E}" srcOrd="2" destOrd="0" parTransId="{80A0B591-3EE9-484B-B443-148BAA2E61C3}" sibTransId="{122773A3-129B-438B-BE4B-6646FC0668BE}"/>
    <dgm:cxn modelId="{862BE392-BE05-4B00-8286-E5188D8AA051}" type="presOf" srcId="{80A0B591-3EE9-484B-B443-148BAA2E61C3}" destId="{357077AD-D3A1-4A48-914D-9A132E90FAD7}" srcOrd="0" destOrd="0" presId="urn:microsoft.com/office/officeart/2008/layout/NameandTitleOrganizationalChart"/>
    <dgm:cxn modelId="{C33D0ACF-56F2-45FB-8EC8-EC94CBC73473}" type="presOf" srcId="{BD78E17D-3B96-4FB1-AEF2-C93E25904EAB}" destId="{65265375-F74E-4241-A76D-18177B169D79}" srcOrd="0" destOrd="0" presId="urn:microsoft.com/office/officeart/2008/layout/NameandTitleOrganizationalChart"/>
    <dgm:cxn modelId="{67992EF6-1584-4011-9AB9-87BE99C26C4E}" srcId="{6B41CD43-27B8-46ED-89C6-70494E29C32B}" destId="{348FDCEA-996C-486C-A0FE-BA0913C0B19D}" srcOrd="0" destOrd="0" parTransId="{C74E8EC0-AC8F-4739-B71E-7079B37E8D15}" sibTransId="{20581AF5-666F-466F-ACC8-51D31CB44E43}"/>
    <dgm:cxn modelId="{72215660-E793-4727-9B51-9123926A780D}" type="presOf" srcId="{BD78E17D-3B96-4FB1-AEF2-C93E25904EAB}" destId="{EF997619-F4C4-42CE-8B50-CECC8788CA01}" srcOrd="1" destOrd="0" presId="urn:microsoft.com/office/officeart/2008/layout/NameandTitleOrganizationalChart"/>
    <dgm:cxn modelId="{691533C1-1B81-470C-9516-FB685CF2288D}" type="presParOf" srcId="{FFD21001-8070-4B4C-999A-245584F282F7}" destId="{ED988703-979C-422C-AF9D-9A8ACE4330ED}" srcOrd="0" destOrd="0" presId="urn:microsoft.com/office/officeart/2008/layout/NameandTitleOrganizationalChart"/>
    <dgm:cxn modelId="{755AE60D-6560-428B-A565-70E0E6382379}" type="presParOf" srcId="{ED988703-979C-422C-AF9D-9A8ACE4330ED}" destId="{BA2271BF-7228-41CC-A542-F5F7C0567463}" srcOrd="0" destOrd="0" presId="urn:microsoft.com/office/officeart/2008/layout/NameandTitleOrganizationalChart"/>
    <dgm:cxn modelId="{26C54876-EE5B-40FB-8C25-106D2ABDE1E8}" type="presParOf" srcId="{BA2271BF-7228-41CC-A542-F5F7C0567463}" destId="{7A72DC77-90BB-4193-A993-67130FF68F67}" srcOrd="0" destOrd="0" presId="urn:microsoft.com/office/officeart/2008/layout/NameandTitleOrganizationalChart"/>
    <dgm:cxn modelId="{7BE4ADA0-04D1-4672-A7FF-D8832D94FF2C}" type="presParOf" srcId="{BA2271BF-7228-41CC-A542-F5F7C0567463}" destId="{051F3427-D9AC-4ECC-B413-F115B644EEA5}" srcOrd="1" destOrd="0" presId="urn:microsoft.com/office/officeart/2008/layout/NameandTitleOrganizationalChart"/>
    <dgm:cxn modelId="{D5B3F52A-052F-4CAB-9093-140EA2F90838}" type="presParOf" srcId="{BA2271BF-7228-41CC-A542-F5F7C0567463}" destId="{8B38D822-1596-4F7E-B144-CA9C8DCF89FA}" srcOrd="2" destOrd="0" presId="urn:microsoft.com/office/officeart/2008/layout/NameandTitleOrganizationalChart"/>
    <dgm:cxn modelId="{E4E1F1C3-E07B-44A4-B28A-0A03FD6BF736}" type="presParOf" srcId="{ED988703-979C-422C-AF9D-9A8ACE4330ED}" destId="{0ABD1904-C298-4F55-B3F8-B13EC9E56899}" srcOrd="1" destOrd="0" presId="urn:microsoft.com/office/officeart/2008/layout/NameandTitleOrganizationalChart"/>
    <dgm:cxn modelId="{92970A65-E92C-4188-9641-CBF2F22DF41F}" type="presParOf" srcId="{0ABD1904-C298-4F55-B3F8-B13EC9E56899}" destId="{AE0CF48D-01A6-4834-941E-5193373F7DA2}" srcOrd="0" destOrd="0" presId="urn:microsoft.com/office/officeart/2008/layout/NameandTitleOrganizationalChart"/>
    <dgm:cxn modelId="{AE708094-2208-4B14-B813-CA9729B8DDCE}" type="presParOf" srcId="{0ABD1904-C298-4F55-B3F8-B13EC9E56899}" destId="{11CB713C-5D0A-4111-B2EE-69BAFBE2887B}" srcOrd="1" destOrd="0" presId="urn:microsoft.com/office/officeart/2008/layout/NameandTitleOrganizationalChart"/>
    <dgm:cxn modelId="{31A40AB8-D869-4841-A442-2DF27621F52C}" type="presParOf" srcId="{11CB713C-5D0A-4111-B2EE-69BAFBE2887B}" destId="{D8CB094F-0A3F-4313-B2DB-303789E5541E}" srcOrd="0" destOrd="0" presId="urn:microsoft.com/office/officeart/2008/layout/NameandTitleOrganizationalChart"/>
    <dgm:cxn modelId="{8C10BB19-BD6C-4DE9-AD81-D10D1960418D}" type="presParOf" srcId="{D8CB094F-0A3F-4313-B2DB-303789E5541E}" destId="{65265375-F74E-4241-A76D-18177B169D79}" srcOrd="0" destOrd="0" presId="urn:microsoft.com/office/officeart/2008/layout/NameandTitleOrganizationalChart"/>
    <dgm:cxn modelId="{FD355FE7-5627-480C-9DF0-42FF74971A5C}" type="presParOf" srcId="{D8CB094F-0A3F-4313-B2DB-303789E5541E}" destId="{A165CB14-7DD2-43FC-9C1A-7089738B5FD3}" srcOrd="1" destOrd="0" presId="urn:microsoft.com/office/officeart/2008/layout/NameandTitleOrganizationalChart"/>
    <dgm:cxn modelId="{86200190-3E66-4C95-AB2E-F7E5FFA68239}" type="presParOf" srcId="{D8CB094F-0A3F-4313-B2DB-303789E5541E}" destId="{EF997619-F4C4-42CE-8B50-CECC8788CA01}" srcOrd="2" destOrd="0" presId="urn:microsoft.com/office/officeart/2008/layout/NameandTitleOrganizationalChart"/>
    <dgm:cxn modelId="{E81AD34E-EE7E-4B20-86EF-2C607526B71B}" type="presParOf" srcId="{11CB713C-5D0A-4111-B2EE-69BAFBE2887B}" destId="{FBAD2F03-7509-4826-8FDC-889E3F761955}" srcOrd="1" destOrd="0" presId="urn:microsoft.com/office/officeart/2008/layout/NameandTitleOrganizationalChart"/>
    <dgm:cxn modelId="{3605B892-CA77-4537-83E6-0A751D0E7867}" type="presParOf" srcId="{11CB713C-5D0A-4111-B2EE-69BAFBE2887B}" destId="{4D6D8A8A-B9A9-48B8-8044-D53F6D6B1E0D}" srcOrd="2" destOrd="0" presId="urn:microsoft.com/office/officeart/2008/layout/NameandTitleOrganizationalChart"/>
    <dgm:cxn modelId="{7474ED1F-5401-4153-8477-9FEDC7CEC10C}" type="presParOf" srcId="{0ABD1904-C298-4F55-B3F8-B13EC9E56899}" destId="{357077AD-D3A1-4A48-914D-9A132E90FAD7}" srcOrd="2" destOrd="0" presId="urn:microsoft.com/office/officeart/2008/layout/NameandTitleOrganizationalChart"/>
    <dgm:cxn modelId="{37C14B7D-5D02-4236-912C-E857920F1A95}" type="presParOf" srcId="{0ABD1904-C298-4F55-B3F8-B13EC9E56899}" destId="{85782B9F-A709-41D1-A174-3A181F072530}" srcOrd="3" destOrd="0" presId="urn:microsoft.com/office/officeart/2008/layout/NameandTitleOrganizationalChart"/>
    <dgm:cxn modelId="{CBBA8060-A6E6-4B02-8671-9035F5ED28BE}" type="presParOf" srcId="{85782B9F-A709-41D1-A174-3A181F072530}" destId="{F27D5C84-F788-4912-9E89-1FFC3C1F4EC0}" srcOrd="0" destOrd="0" presId="urn:microsoft.com/office/officeart/2008/layout/NameandTitleOrganizationalChart"/>
    <dgm:cxn modelId="{667B2CBE-636C-4057-891C-C4F6CB9C90F5}" type="presParOf" srcId="{F27D5C84-F788-4912-9E89-1FFC3C1F4EC0}" destId="{0973256F-7E95-4367-973D-0CDD9AC65FDD}" srcOrd="0" destOrd="0" presId="urn:microsoft.com/office/officeart/2008/layout/NameandTitleOrganizationalChart"/>
    <dgm:cxn modelId="{10D731E5-AFD5-43CC-9238-F98F82809D00}" type="presParOf" srcId="{F27D5C84-F788-4912-9E89-1FFC3C1F4EC0}" destId="{A564F02A-CE97-4BA4-8A90-0AA647586550}" srcOrd="1" destOrd="0" presId="urn:microsoft.com/office/officeart/2008/layout/NameandTitleOrganizationalChart"/>
    <dgm:cxn modelId="{156F7A0C-313C-4940-83BF-0E0E74D6A642}" type="presParOf" srcId="{F27D5C84-F788-4912-9E89-1FFC3C1F4EC0}" destId="{768DC7FF-914B-43B4-9038-09DF0F5FDFF4}" srcOrd="2" destOrd="0" presId="urn:microsoft.com/office/officeart/2008/layout/NameandTitleOrganizationalChart"/>
    <dgm:cxn modelId="{E1F19426-6A28-44FB-B010-0A3A852DA3E5}" type="presParOf" srcId="{85782B9F-A709-41D1-A174-3A181F072530}" destId="{0425332B-AA2D-4FB4-8A31-EDA5D6E47033}" srcOrd="1" destOrd="0" presId="urn:microsoft.com/office/officeart/2008/layout/NameandTitleOrganizationalChart"/>
    <dgm:cxn modelId="{318FA5AA-5E33-4AD9-8F47-20A1C8FBBF2D}" type="presParOf" srcId="{85782B9F-A709-41D1-A174-3A181F072530}" destId="{DCB3CE9E-C1C7-453F-B47C-0B04BE2F8C26}" srcOrd="2" destOrd="0" presId="urn:microsoft.com/office/officeart/2008/layout/NameandTitleOrganizationalChart"/>
    <dgm:cxn modelId="{B6DDDC84-9C5F-4C8D-8C0B-5C2285ADA400}" type="presParOf" srcId="{0ABD1904-C298-4F55-B3F8-B13EC9E56899}" destId="{01A316A1-B6A8-46F3-AD29-885AC17462F5}" srcOrd="4" destOrd="0" presId="urn:microsoft.com/office/officeart/2008/layout/NameandTitleOrganizationalChart"/>
    <dgm:cxn modelId="{873BA1AA-F084-4F62-814D-95AA214282CB}" type="presParOf" srcId="{0ABD1904-C298-4F55-B3F8-B13EC9E56899}" destId="{428409BC-CB42-40E3-A31A-E1ADBCC4B8F4}" srcOrd="5" destOrd="0" presId="urn:microsoft.com/office/officeart/2008/layout/NameandTitleOrganizationalChart"/>
    <dgm:cxn modelId="{D1E2F4E7-E7A8-4546-B9E6-77E3D86ABD2C}" type="presParOf" srcId="{428409BC-CB42-40E3-A31A-E1ADBCC4B8F4}" destId="{C318AE9D-415F-4871-8BF0-09BD38F5B59F}" srcOrd="0" destOrd="0" presId="urn:microsoft.com/office/officeart/2008/layout/NameandTitleOrganizationalChart"/>
    <dgm:cxn modelId="{5A8C8710-2A02-40D7-A59F-D61285089E79}" type="presParOf" srcId="{C318AE9D-415F-4871-8BF0-09BD38F5B59F}" destId="{3AE9BE10-1663-49DC-B529-A22E2044F8C7}" srcOrd="0" destOrd="0" presId="urn:microsoft.com/office/officeart/2008/layout/NameandTitleOrganizationalChart"/>
    <dgm:cxn modelId="{6E7C0FEE-EF45-46C7-B652-C24D47DCD332}" type="presParOf" srcId="{C318AE9D-415F-4871-8BF0-09BD38F5B59F}" destId="{4411F5F7-E5E3-4398-88F6-4DAAEA729BED}" srcOrd="1" destOrd="0" presId="urn:microsoft.com/office/officeart/2008/layout/NameandTitleOrganizationalChart"/>
    <dgm:cxn modelId="{8BDAB4D3-76E9-43DF-A46A-F73F953DCE45}" type="presParOf" srcId="{C318AE9D-415F-4871-8BF0-09BD38F5B59F}" destId="{C1ED85F6-67DC-4178-BB98-136442FF1854}" srcOrd="2" destOrd="0" presId="urn:microsoft.com/office/officeart/2008/layout/NameandTitleOrganizationalChart"/>
    <dgm:cxn modelId="{B535E3A3-2B22-4998-AEA7-6CC360396AE9}" type="presParOf" srcId="{428409BC-CB42-40E3-A31A-E1ADBCC4B8F4}" destId="{72D53F4E-912A-4586-9C6A-BE14E71F3EA1}" srcOrd="1" destOrd="0" presId="urn:microsoft.com/office/officeart/2008/layout/NameandTitleOrganizationalChart"/>
    <dgm:cxn modelId="{74486D3B-6BAD-45DB-8371-F3500C8C36A1}" type="presParOf" srcId="{428409BC-CB42-40E3-A31A-E1ADBCC4B8F4}" destId="{AD6EEBEA-C9FE-4582-AFB1-53C7E4F446D6}" srcOrd="2" destOrd="0" presId="urn:microsoft.com/office/officeart/2008/layout/NameandTitleOrganizationalChart"/>
    <dgm:cxn modelId="{B703E32D-9562-48A7-8F13-D0C016BD80A4}" type="presParOf" srcId="{ED988703-979C-422C-AF9D-9A8ACE4330ED}" destId="{DB42EFD2-91CE-49B1-9DF5-34390CC307CB}" srcOrd="2" destOrd="0" presId="urn:microsoft.com/office/officeart/2008/layout/NameandTitleOrganizationalChart"/>
    <dgm:cxn modelId="{A2C637C3-F00A-4C17-943F-4392A23599BE}" type="presParOf" srcId="{DB42EFD2-91CE-49B1-9DF5-34390CC307CB}" destId="{D1AF06EC-D29D-421B-A802-59F7F0B2FC60}" srcOrd="0" destOrd="0" presId="urn:microsoft.com/office/officeart/2008/layout/NameandTitleOrganizationalChart"/>
    <dgm:cxn modelId="{7D02A8F1-B582-4792-842E-F5FCF57C053D}" type="presParOf" srcId="{DB42EFD2-91CE-49B1-9DF5-34390CC307CB}" destId="{4A3442CB-F568-4ACC-9A8E-7CBE189E4C12}" srcOrd="1" destOrd="0" presId="urn:microsoft.com/office/officeart/2008/layout/NameandTitleOrganizationalChart"/>
    <dgm:cxn modelId="{D0930F9C-AB66-4A21-9BE8-455149937523}" type="presParOf" srcId="{4A3442CB-F568-4ACC-9A8E-7CBE189E4C12}" destId="{69D83537-4CB9-484C-A920-16CD918ADE2A}" srcOrd="0" destOrd="0" presId="urn:microsoft.com/office/officeart/2008/layout/NameandTitleOrganizationalChart"/>
    <dgm:cxn modelId="{27EA1CB4-7D50-4628-8679-996574E2C148}" type="presParOf" srcId="{69D83537-4CB9-484C-A920-16CD918ADE2A}" destId="{1B8C75C8-CAB8-4857-8B41-BFA1BFC48732}" srcOrd="0" destOrd="0" presId="urn:microsoft.com/office/officeart/2008/layout/NameandTitleOrganizationalChart"/>
    <dgm:cxn modelId="{54CBEAC0-D384-4E2F-85D0-ADAF4A9A29F6}" type="presParOf" srcId="{69D83537-4CB9-484C-A920-16CD918ADE2A}" destId="{B7B76511-0986-4549-BE77-A462E62152FA}" srcOrd="1" destOrd="0" presId="urn:microsoft.com/office/officeart/2008/layout/NameandTitleOrganizationalChart"/>
    <dgm:cxn modelId="{A147ECE1-0BEA-4579-BFA9-F55A31E21CCF}" type="presParOf" srcId="{69D83537-4CB9-484C-A920-16CD918ADE2A}" destId="{A2A3E4F5-EA87-4826-9752-74F8C325946B}" srcOrd="2" destOrd="0" presId="urn:microsoft.com/office/officeart/2008/layout/NameandTitleOrganizationalChart"/>
    <dgm:cxn modelId="{778EB1CD-2501-47F9-AA23-BCAFE1D48B0D}" type="presParOf" srcId="{4A3442CB-F568-4ACC-9A8E-7CBE189E4C12}" destId="{24CFD69F-BFDA-4406-952A-C8692795BCC7}" srcOrd="1" destOrd="0" presId="urn:microsoft.com/office/officeart/2008/layout/NameandTitleOrganizationalChart"/>
    <dgm:cxn modelId="{6373A132-C490-4274-B296-74AB50EF7773}" type="presParOf" srcId="{4A3442CB-F568-4ACC-9A8E-7CBE189E4C12}" destId="{A85C2370-FC40-493C-9BEE-725E54051FE7}" srcOrd="2" destOrd="0" presId="urn:microsoft.com/office/officeart/2008/layout/NameandTitleOrganizationalChart"/>
  </dgm:cxnLst>
  <dgm:bg>
    <a:solidFill>
      <a:schemeClr val="tx2"/>
    </a:solidFill>
  </dgm:bg>
  <dgm:whole>
    <a:ln>
      <a:solidFill>
        <a:schemeClr val="tx1"/>
      </a:solidFill>
    </a:ln>
  </dgm:whole>
  <dgm:extLst>
    <a:ext uri="http://schemas.microsoft.com/office/drawing/2008/diagram">
      <dsp:dataModelExt xmlns:dsp="http://schemas.microsoft.com/office/drawing/2008/diagram" relId="rId19"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5DC2E6C-1316-4EB8-B818-42B538F93807}" type="doc">
      <dgm:prSet loTypeId="urn:microsoft.com/office/officeart/2005/8/layout/radial3" loCatId="cycle" qsTypeId="urn:microsoft.com/office/officeart/2005/8/quickstyle/3d2" qsCatId="3D" csTypeId="urn:microsoft.com/office/officeart/2005/8/colors/accent4_2" csCatId="accent4" phldr="1"/>
      <dgm:spPr/>
      <dgm:t>
        <a:bodyPr/>
        <a:lstStyle/>
        <a:p>
          <a:endParaRPr lang="bg-BG"/>
        </a:p>
      </dgm:t>
    </dgm:pt>
    <dgm:pt modelId="{1C5591DB-3ACB-443D-B132-E711016B78E4}">
      <dgm:prSet phldrT="[Text]" custT="1"/>
      <dgm:spPr/>
      <dgm:t>
        <a:bodyPr/>
        <a:lstStyle/>
        <a:p>
          <a:r>
            <a:rPr lang="en-US" sz="2000" b="1"/>
            <a:t>common health status</a:t>
          </a:r>
          <a:endParaRPr lang="bg-BG" sz="2000" b="1"/>
        </a:p>
      </dgm:t>
    </dgm:pt>
    <dgm:pt modelId="{0EE605AC-0F4A-4E62-9A94-61C64ED697DF}" type="parTrans" cxnId="{734D3E38-7E37-4AB2-B138-3D7F5C196212}">
      <dgm:prSet/>
      <dgm:spPr/>
      <dgm:t>
        <a:bodyPr/>
        <a:lstStyle/>
        <a:p>
          <a:endParaRPr lang="bg-BG"/>
        </a:p>
      </dgm:t>
    </dgm:pt>
    <dgm:pt modelId="{62329F4A-22BB-47A5-B597-24CFFDA2F31E}" type="sibTrans" cxnId="{734D3E38-7E37-4AB2-B138-3D7F5C196212}">
      <dgm:prSet/>
      <dgm:spPr/>
      <dgm:t>
        <a:bodyPr/>
        <a:lstStyle/>
        <a:p>
          <a:endParaRPr lang="bg-BG"/>
        </a:p>
      </dgm:t>
    </dgm:pt>
    <dgm:pt modelId="{9823D142-1FAA-4DCC-BD46-9A694835EB4D}">
      <dgm:prSet phldrT="[Text]" custT="1"/>
      <dgm:spPr/>
      <dgm:t>
        <a:bodyPr/>
        <a:lstStyle/>
        <a:p>
          <a:r>
            <a:rPr lang="en-US" sz="1800" b="1"/>
            <a:t>metabolic syndrome</a:t>
          </a:r>
          <a:endParaRPr lang="bg-BG" sz="1800" b="1"/>
        </a:p>
      </dgm:t>
    </dgm:pt>
    <dgm:pt modelId="{B12CF763-121F-409B-8C3D-9ACC48D9119A}" type="parTrans" cxnId="{24DE576E-EEE6-4C72-93C0-FD880A40F4A2}">
      <dgm:prSet/>
      <dgm:spPr/>
      <dgm:t>
        <a:bodyPr/>
        <a:lstStyle/>
        <a:p>
          <a:endParaRPr lang="bg-BG"/>
        </a:p>
      </dgm:t>
    </dgm:pt>
    <dgm:pt modelId="{AB0C29D3-2DD0-4ABE-A01A-978CC11647AF}" type="sibTrans" cxnId="{24DE576E-EEE6-4C72-93C0-FD880A40F4A2}">
      <dgm:prSet/>
      <dgm:spPr/>
      <dgm:t>
        <a:bodyPr/>
        <a:lstStyle/>
        <a:p>
          <a:endParaRPr lang="bg-BG"/>
        </a:p>
      </dgm:t>
    </dgm:pt>
    <dgm:pt modelId="{B2CA453A-E222-4AA0-A9AB-27952D4306C8}">
      <dgm:prSet phldrT="[Text]" custT="1"/>
      <dgm:spPr/>
      <dgm:t>
        <a:bodyPr/>
        <a:lstStyle/>
        <a:p>
          <a:r>
            <a:rPr lang="en-US" sz="1800" b="1"/>
            <a:t>obesity</a:t>
          </a:r>
          <a:endParaRPr lang="bg-BG" sz="1800" b="1"/>
        </a:p>
      </dgm:t>
    </dgm:pt>
    <dgm:pt modelId="{C4459844-70AD-4DA6-B5FE-A3B08CC624DE}" type="parTrans" cxnId="{CF71BF28-C665-4978-BFB7-EB382E75897C}">
      <dgm:prSet/>
      <dgm:spPr/>
      <dgm:t>
        <a:bodyPr/>
        <a:lstStyle/>
        <a:p>
          <a:endParaRPr lang="bg-BG"/>
        </a:p>
      </dgm:t>
    </dgm:pt>
    <dgm:pt modelId="{09DC850F-4D89-4354-9979-A300C54B8273}" type="sibTrans" cxnId="{CF71BF28-C665-4978-BFB7-EB382E75897C}">
      <dgm:prSet/>
      <dgm:spPr/>
      <dgm:t>
        <a:bodyPr/>
        <a:lstStyle/>
        <a:p>
          <a:endParaRPr lang="bg-BG"/>
        </a:p>
      </dgm:t>
    </dgm:pt>
    <dgm:pt modelId="{B305FEC2-84BA-4FEF-AEDC-F89CF2B2746D}">
      <dgm:prSet phldrT="[Text]" custT="1"/>
      <dgm:spPr/>
      <dgm:t>
        <a:bodyPr/>
        <a:lstStyle/>
        <a:p>
          <a:r>
            <a:rPr lang="en-US" sz="1600" b="1"/>
            <a:t>low social-economic status, unhealthy eating habits, heavily processed carbohydrates' intake, negligent self-care</a:t>
          </a:r>
          <a:endParaRPr lang="bg-BG" sz="1600" b="1"/>
        </a:p>
      </dgm:t>
    </dgm:pt>
    <dgm:pt modelId="{D52D0282-4EDA-4E24-ADC0-DDEF1956F604}" type="parTrans" cxnId="{81F3FABC-3113-4A56-B088-F96538A06B35}">
      <dgm:prSet/>
      <dgm:spPr/>
      <dgm:t>
        <a:bodyPr/>
        <a:lstStyle/>
        <a:p>
          <a:endParaRPr lang="bg-BG"/>
        </a:p>
      </dgm:t>
    </dgm:pt>
    <dgm:pt modelId="{DD3DAB69-BD6A-4FD5-8863-64214ABEC590}" type="sibTrans" cxnId="{81F3FABC-3113-4A56-B088-F96538A06B35}">
      <dgm:prSet/>
      <dgm:spPr/>
      <dgm:t>
        <a:bodyPr/>
        <a:lstStyle/>
        <a:p>
          <a:endParaRPr lang="bg-BG"/>
        </a:p>
      </dgm:t>
    </dgm:pt>
    <dgm:pt modelId="{C0894BF4-9F8C-4FF0-8C25-69280CF96F31}">
      <dgm:prSet phldrT="[Text]" custT="1"/>
      <dgm:spPr/>
      <dgm:t>
        <a:bodyPr/>
        <a:lstStyle/>
        <a:p>
          <a:r>
            <a:rPr lang="en-US" sz="1800" b="1"/>
            <a:t>oral-dental health</a:t>
          </a:r>
          <a:endParaRPr lang="bg-BG" sz="1800" b="1"/>
        </a:p>
      </dgm:t>
    </dgm:pt>
    <dgm:pt modelId="{C0086757-AF49-4DF7-94A5-8774FD045DF8}" type="parTrans" cxnId="{BF3D612F-E97A-4B52-A22E-B9836E8B7AAC}">
      <dgm:prSet/>
      <dgm:spPr/>
      <dgm:t>
        <a:bodyPr/>
        <a:lstStyle/>
        <a:p>
          <a:endParaRPr lang="bg-BG"/>
        </a:p>
      </dgm:t>
    </dgm:pt>
    <dgm:pt modelId="{5CAA6EB1-4545-4CF2-92C2-042868DB4D9F}" type="sibTrans" cxnId="{BF3D612F-E97A-4B52-A22E-B9836E8B7AAC}">
      <dgm:prSet/>
      <dgm:spPr/>
      <dgm:t>
        <a:bodyPr/>
        <a:lstStyle/>
        <a:p>
          <a:endParaRPr lang="bg-BG"/>
        </a:p>
      </dgm:t>
    </dgm:pt>
    <dgm:pt modelId="{FB87DCFA-6DB0-4C09-B315-CEC622249186}" type="pres">
      <dgm:prSet presAssocID="{A5DC2E6C-1316-4EB8-B818-42B538F93807}" presName="composite" presStyleCnt="0">
        <dgm:presLayoutVars>
          <dgm:chMax val="1"/>
          <dgm:dir/>
          <dgm:resizeHandles val="exact"/>
        </dgm:presLayoutVars>
      </dgm:prSet>
      <dgm:spPr/>
      <dgm:t>
        <a:bodyPr/>
        <a:lstStyle/>
        <a:p>
          <a:endParaRPr lang="bg-BG"/>
        </a:p>
      </dgm:t>
    </dgm:pt>
    <dgm:pt modelId="{87AB46D3-2F85-4372-844A-7B37211E3D34}" type="pres">
      <dgm:prSet presAssocID="{A5DC2E6C-1316-4EB8-B818-42B538F93807}" presName="radial" presStyleCnt="0">
        <dgm:presLayoutVars>
          <dgm:animLvl val="ctr"/>
        </dgm:presLayoutVars>
      </dgm:prSet>
      <dgm:spPr/>
    </dgm:pt>
    <dgm:pt modelId="{7AAA62A4-79AB-4259-A283-086E45D41EFA}" type="pres">
      <dgm:prSet presAssocID="{1C5591DB-3ACB-443D-B132-E711016B78E4}" presName="centerShape" presStyleLbl="vennNode1" presStyleIdx="0" presStyleCnt="5" custLinFactNeighborX="7416" custLinFactNeighborY="-4944"/>
      <dgm:spPr/>
      <dgm:t>
        <a:bodyPr/>
        <a:lstStyle/>
        <a:p>
          <a:endParaRPr lang="bg-BG"/>
        </a:p>
      </dgm:t>
    </dgm:pt>
    <dgm:pt modelId="{2DCC5EA5-32F2-408A-A39D-E44C97EC3625}" type="pres">
      <dgm:prSet presAssocID="{9823D142-1FAA-4DCC-BD46-9A694835EB4D}" presName="node" presStyleLbl="vennNode1" presStyleIdx="1" presStyleCnt="5" custScaleX="214623" custRadScaleRad="84235" custRadScaleInc="-10965">
        <dgm:presLayoutVars>
          <dgm:bulletEnabled val="1"/>
        </dgm:presLayoutVars>
      </dgm:prSet>
      <dgm:spPr/>
      <dgm:t>
        <a:bodyPr/>
        <a:lstStyle/>
        <a:p>
          <a:endParaRPr lang="bg-BG"/>
        </a:p>
      </dgm:t>
    </dgm:pt>
    <dgm:pt modelId="{6593104F-AEAA-4111-B3DE-FA1A82217BA6}" type="pres">
      <dgm:prSet presAssocID="{B2CA453A-E222-4AA0-A9AB-27952D4306C8}" presName="node" presStyleLbl="vennNode1" presStyleIdx="2" presStyleCnt="5" custScaleX="185920" custScaleY="126425" custRadScaleRad="134153" custRadScaleInc="-12593">
        <dgm:presLayoutVars>
          <dgm:bulletEnabled val="1"/>
        </dgm:presLayoutVars>
      </dgm:prSet>
      <dgm:spPr/>
      <dgm:t>
        <a:bodyPr/>
        <a:lstStyle/>
        <a:p>
          <a:endParaRPr lang="bg-BG"/>
        </a:p>
      </dgm:t>
    </dgm:pt>
    <dgm:pt modelId="{8BEB16C8-9B57-4BC2-A87D-6FAB950DCA17}" type="pres">
      <dgm:prSet presAssocID="{B305FEC2-84BA-4FEF-AEDC-F89CF2B2746D}" presName="node" presStyleLbl="vennNode1" presStyleIdx="3" presStyleCnt="5" custScaleX="264161" custScaleY="165691" custRadScaleRad="86225" custRadScaleInc="-15983">
        <dgm:presLayoutVars>
          <dgm:bulletEnabled val="1"/>
        </dgm:presLayoutVars>
      </dgm:prSet>
      <dgm:spPr/>
      <dgm:t>
        <a:bodyPr/>
        <a:lstStyle/>
        <a:p>
          <a:endParaRPr lang="bg-BG"/>
        </a:p>
      </dgm:t>
    </dgm:pt>
    <dgm:pt modelId="{7AF397EC-593F-40F6-88FC-D08C50406016}" type="pres">
      <dgm:prSet presAssocID="{C0894BF4-9F8C-4FF0-8C25-69280CF96F31}" presName="node" presStyleLbl="vennNode1" presStyleIdx="4" presStyleCnt="5" custScaleX="167659" custScaleY="132958" custRadScaleRad="111017" custRadScaleInc="4729">
        <dgm:presLayoutVars>
          <dgm:bulletEnabled val="1"/>
        </dgm:presLayoutVars>
      </dgm:prSet>
      <dgm:spPr/>
      <dgm:t>
        <a:bodyPr/>
        <a:lstStyle/>
        <a:p>
          <a:endParaRPr lang="bg-BG"/>
        </a:p>
      </dgm:t>
    </dgm:pt>
  </dgm:ptLst>
  <dgm:cxnLst>
    <dgm:cxn modelId="{CF71BF28-C665-4978-BFB7-EB382E75897C}" srcId="{1C5591DB-3ACB-443D-B132-E711016B78E4}" destId="{B2CA453A-E222-4AA0-A9AB-27952D4306C8}" srcOrd="1" destOrd="0" parTransId="{C4459844-70AD-4DA6-B5FE-A3B08CC624DE}" sibTransId="{09DC850F-4D89-4354-9979-A300C54B8273}"/>
    <dgm:cxn modelId="{EBA95179-93CB-4A6A-A2FB-33CA5378ADF0}" type="presOf" srcId="{B305FEC2-84BA-4FEF-AEDC-F89CF2B2746D}" destId="{8BEB16C8-9B57-4BC2-A87D-6FAB950DCA17}" srcOrd="0" destOrd="0" presId="urn:microsoft.com/office/officeart/2005/8/layout/radial3"/>
    <dgm:cxn modelId="{737B0A95-72E8-4347-9E54-A91E420EEBDF}" type="presOf" srcId="{1C5591DB-3ACB-443D-B132-E711016B78E4}" destId="{7AAA62A4-79AB-4259-A283-086E45D41EFA}" srcOrd="0" destOrd="0" presId="urn:microsoft.com/office/officeart/2005/8/layout/radial3"/>
    <dgm:cxn modelId="{734D3E38-7E37-4AB2-B138-3D7F5C196212}" srcId="{A5DC2E6C-1316-4EB8-B818-42B538F93807}" destId="{1C5591DB-3ACB-443D-B132-E711016B78E4}" srcOrd="0" destOrd="0" parTransId="{0EE605AC-0F4A-4E62-9A94-61C64ED697DF}" sibTransId="{62329F4A-22BB-47A5-B597-24CFFDA2F31E}"/>
    <dgm:cxn modelId="{81F3FABC-3113-4A56-B088-F96538A06B35}" srcId="{1C5591DB-3ACB-443D-B132-E711016B78E4}" destId="{B305FEC2-84BA-4FEF-AEDC-F89CF2B2746D}" srcOrd="2" destOrd="0" parTransId="{D52D0282-4EDA-4E24-ADC0-DDEF1956F604}" sibTransId="{DD3DAB69-BD6A-4FD5-8863-64214ABEC590}"/>
    <dgm:cxn modelId="{24DE576E-EEE6-4C72-93C0-FD880A40F4A2}" srcId="{1C5591DB-3ACB-443D-B132-E711016B78E4}" destId="{9823D142-1FAA-4DCC-BD46-9A694835EB4D}" srcOrd="0" destOrd="0" parTransId="{B12CF763-121F-409B-8C3D-9ACC48D9119A}" sibTransId="{AB0C29D3-2DD0-4ABE-A01A-978CC11647AF}"/>
    <dgm:cxn modelId="{A39279D1-E328-4346-94F0-47D1D8DF6667}" type="presOf" srcId="{9823D142-1FAA-4DCC-BD46-9A694835EB4D}" destId="{2DCC5EA5-32F2-408A-A39D-E44C97EC3625}" srcOrd="0" destOrd="0" presId="urn:microsoft.com/office/officeart/2005/8/layout/radial3"/>
    <dgm:cxn modelId="{53828CC1-137D-4771-BA76-D3BC06022334}" type="presOf" srcId="{C0894BF4-9F8C-4FF0-8C25-69280CF96F31}" destId="{7AF397EC-593F-40F6-88FC-D08C50406016}" srcOrd="0" destOrd="0" presId="urn:microsoft.com/office/officeart/2005/8/layout/radial3"/>
    <dgm:cxn modelId="{F3A45240-3058-42E8-B05C-DCBB0B8B63F0}" type="presOf" srcId="{B2CA453A-E222-4AA0-A9AB-27952D4306C8}" destId="{6593104F-AEAA-4111-B3DE-FA1A82217BA6}" srcOrd="0" destOrd="0" presId="urn:microsoft.com/office/officeart/2005/8/layout/radial3"/>
    <dgm:cxn modelId="{BF3D612F-E97A-4B52-A22E-B9836E8B7AAC}" srcId="{1C5591DB-3ACB-443D-B132-E711016B78E4}" destId="{C0894BF4-9F8C-4FF0-8C25-69280CF96F31}" srcOrd="3" destOrd="0" parTransId="{C0086757-AF49-4DF7-94A5-8774FD045DF8}" sibTransId="{5CAA6EB1-4545-4CF2-92C2-042868DB4D9F}"/>
    <dgm:cxn modelId="{F3E700C2-19DF-4366-B2FD-886CF41F261F}" type="presOf" srcId="{A5DC2E6C-1316-4EB8-B818-42B538F93807}" destId="{FB87DCFA-6DB0-4C09-B315-CEC622249186}" srcOrd="0" destOrd="0" presId="urn:microsoft.com/office/officeart/2005/8/layout/radial3"/>
    <dgm:cxn modelId="{06706398-E78A-4B74-8974-188E8F77D5DA}" type="presParOf" srcId="{FB87DCFA-6DB0-4C09-B315-CEC622249186}" destId="{87AB46D3-2F85-4372-844A-7B37211E3D34}" srcOrd="0" destOrd="0" presId="urn:microsoft.com/office/officeart/2005/8/layout/radial3"/>
    <dgm:cxn modelId="{4857C742-43EC-4895-89A7-7F44D734926E}" type="presParOf" srcId="{87AB46D3-2F85-4372-844A-7B37211E3D34}" destId="{7AAA62A4-79AB-4259-A283-086E45D41EFA}" srcOrd="0" destOrd="0" presId="urn:microsoft.com/office/officeart/2005/8/layout/radial3"/>
    <dgm:cxn modelId="{B7036C4F-583C-4BD1-9773-1D1DE407554C}" type="presParOf" srcId="{87AB46D3-2F85-4372-844A-7B37211E3D34}" destId="{2DCC5EA5-32F2-408A-A39D-E44C97EC3625}" srcOrd="1" destOrd="0" presId="urn:microsoft.com/office/officeart/2005/8/layout/radial3"/>
    <dgm:cxn modelId="{5598FD5B-F95B-4820-8C80-972984F3E191}" type="presParOf" srcId="{87AB46D3-2F85-4372-844A-7B37211E3D34}" destId="{6593104F-AEAA-4111-B3DE-FA1A82217BA6}" srcOrd="2" destOrd="0" presId="urn:microsoft.com/office/officeart/2005/8/layout/radial3"/>
    <dgm:cxn modelId="{D7F4153B-9623-4546-8EBC-3BC16D224BC5}" type="presParOf" srcId="{87AB46D3-2F85-4372-844A-7B37211E3D34}" destId="{8BEB16C8-9B57-4BC2-A87D-6FAB950DCA17}" srcOrd="3" destOrd="0" presId="urn:microsoft.com/office/officeart/2005/8/layout/radial3"/>
    <dgm:cxn modelId="{AFD32B07-6C94-45B5-8E48-F6C9D09768EA}" type="presParOf" srcId="{87AB46D3-2F85-4372-844A-7B37211E3D34}" destId="{7AF397EC-593F-40F6-88FC-D08C50406016}" srcOrd="4" destOrd="0" presId="urn:microsoft.com/office/officeart/2005/8/layout/radial3"/>
  </dgm:cxnLst>
  <dgm:bg>
    <a:solidFill>
      <a:schemeClr val="bg1">
        <a:lumMod val="65000"/>
      </a:schemeClr>
    </a:solidFill>
  </dgm:bg>
  <dgm:whole>
    <a:ln>
      <a:solidFill>
        <a:schemeClr val="tx1"/>
      </a:solidFill>
    </a:ln>
  </dgm:whole>
  <dgm:extLst>
    <a:ext uri="http://schemas.microsoft.com/office/drawing/2008/diagram">
      <dsp:dataModelExt xmlns:dsp="http://schemas.microsoft.com/office/drawing/2008/diagram" relId="rId24"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321311CE-47F5-439D-83F4-11D0AAEFA964}" type="doc">
      <dgm:prSet loTypeId="urn:microsoft.com/office/officeart/2005/8/layout/venn1" loCatId="relationship" qsTypeId="urn:microsoft.com/office/officeart/2005/8/quickstyle/3d5" qsCatId="3D" csTypeId="urn:microsoft.com/office/officeart/2005/8/colors/accent2_2" csCatId="accent2" phldr="1"/>
      <dgm:spPr/>
    </dgm:pt>
    <dgm:pt modelId="{40282B66-7240-4CEE-89E9-B7E2E5D762AE}">
      <dgm:prSet phldrT="[Text]" custT="1"/>
      <dgm:spPr/>
      <dgm:t>
        <a:bodyPr/>
        <a:lstStyle/>
        <a:p>
          <a:r>
            <a:rPr lang="en-US" sz="2000" b="1"/>
            <a:t>dental caries </a:t>
          </a:r>
          <a:endParaRPr lang="bg-BG" sz="2000" b="1"/>
        </a:p>
      </dgm:t>
    </dgm:pt>
    <dgm:pt modelId="{3A3E6A2C-34AE-4B9A-85AA-8741B49367B5}" type="parTrans" cxnId="{6095D245-881B-4B77-AA80-F6D5DA63E5D9}">
      <dgm:prSet/>
      <dgm:spPr/>
      <dgm:t>
        <a:bodyPr/>
        <a:lstStyle/>
        <a:p>
          <a:endParaRPr lang="bg-BG"/>
        </a:p>
      </dgm:t>
    </dgm:pt>
    <dgm:pt modelId="{17263429-FE9E-45B0-9A6C-2088EF6BD212}" type="sibTrans" cxnId="{6095D245-881B-4B77-AA80-F6D5DA63E5D9}">
      <dgm:prSet/>
      <dgm:spPr/>
      <dgm:t>
        <a:bodyPr/>
        <a:lstStyle/>
        <a:p>
          <a:endParaRPr lang="bg-BG"/>
        </a:p>
      </dgm:t>
    </dgm:pt>
    <dgm:pt modelId="{46A5CAC3-6918-4ED3-8F87-5E4339A25E55}">
      <dgm:prSet phldrT="[Text]" custT="1"/>
      <dgm:spPr/>
      <dgm:t>
        <a:bodyPr/>
        <a:lstStyle/>
        <a:p>
          <a:pPr algn="ctr"/>
          <a:r>
            <a:rPr lang="en-US" sz="1800" b="1"/>
            <a:t>environmental conditions, genetic factors, poor nutrition habits, physical and biological characteristics, cultural traits, lifestyle patterns</a:t>
          </a:r>
          <a:endParaRPr lang="bg-BG" sz="1800" b="1"/>
        </a:p>
      </dgm:t>
    </dgm:pt>
    <dgm:pt modelId="{FBEC5E3E-5981-4033-B662-26951BE17474}" type="parTrans" cxnId="{C06099C1-B545-41C9-BA1B-45F2963E0AB1}">
      <dgm:prSet/>
      <dgm:spPr/>
      <dgm:t>
        <a:bodyPr/>
        <a:lstStyle/>
        <a:p>
          <a:endParaRPr lang="bg-BG"/>
        </a:p>
      </dgm:t>
    </dgm:pt>
    <dgm:pt modelId="{9BDEBEE7-31B9-41CD-A10D-779A98866F6E}" type="sibTrans" cxnId="{C06099C1-B545-41C9-BA1B-45F2963E0AB1}">
      <dgm:prSet/>
      <dgm:spPr/>
      <dgm:t>
        <a:bodyPr/>
        <a:lstStyle/>
        <a:p>
          <a:endParaRPr lang="bg-BG"/>
        </a:p>
      </dgm:t>
    </dgm:pt>
    <dgm:pt modelId="{A14145D9-9C22-4644-B218-A7D2B1035CDB}">
      <dgm:prSet phldrT="[Text]" custT="1"/>
      <dgm:spPr/>
      <dgm:t>
        <a:bodyPr/>
        <a:lstStyle/>
        <a:p>
          <a:r>
            <a:rPr lang="en-US" sz="2000" b="1"/>
            <a:t>obesity</a:t>
          </a:r>
          <a:endParaRPr lang="bg-BG" sz="2000" b="1"/>
        </a:p>
      </dgm:t>
    </dgm:pt>
    <dgm:pt modelId="{29E63007-CFCB-46FA-8701-B85BAF8D8871}" type="parTrans" cxnId="{1B098B25-6823-47DA-8BD5-557929DF2B91}">
      <dgm:prSet/>
      <dgm:spPr/>
      <dgm:t>
        <a:bodyPr/>
        <a:lstStyle/>
        <a:p>
          <a:endParaRPr lang="bg-BG"/>
        </a:p>
      </dgm:t>
    </dgm:pt>
    <dgm:pt modelId="{FC06CBF8-10C4-41C5-B42A-2E9F2C6C8D78}" type="sibTrans" cxnId="{1B098B25-6823-47DA-8BD5-557929DF2B91}">
      <dgm:prSet/>
      <dgm:spPr/>
      <dgm:t>
        <a:bodyPr/>
        <a:lstStyle/>
        <a:p>
          <a:endParaRPr lang="bg-BG"/>
        </a:p>
      </dgm:t>
    </dgm:pt>
    <dgm:pt modelId="{B185E0E1-1D35-4068-ACC5-3736B61BC04D}" type="pres">
      <dgm:prSet presAssocID="{321311CE-47F5-439D-83F4-11D0AAEFA964}" presName="compositeShape" presStyleCnt="0">
        <dgm:presLayoutVars>
          <dgm:chMax val="7"/>
          <dgm:dir/>
          <dgm:resizeHandles val="exact"/>
        </dgm:presLayoutVars>
      </dgm:prSet>
      <dgm:spPr/>
    </dgm:pt>
    <dgm:pt modelId="{98906588-699B-401F-9F20-0807772AC6FD}" type="pres">
      <dgm:prSet presAssocID="{40282B66-7240-4CEE-89E9-B7E2E5D762AE}" presName="circ1" presStyleLbl="vennNode1" presStyleIdx="0" presStyleCnt="3" custScaleX="79927" custScaleY="73475" custLinFactNeighborX="-45363" custLinFactNeighborY="11151"/>
      <dgm:spPr/>
      <dgm:t>
        <a:bodyPr/>
        <a:lstStyle/>
        <a:p>
          <a:endParaRPr lang="bg-BG"/>
        </a:p>
      </dgm:t>
    </dgm:pt>
    <dgm:pt modelId="{5967C514-ED47-49CE-AB20-817F7620CB09}" type="pres">
      <dgm:prSet presAssocID="{40282B66-7240-4CEE-89E9-B7E2E5D762AE}" presName="circ1Tx" presStyleLbl="revTx" presStyleIdx="0" presStyleCnt="0">
        <dgm:presLayoutVars>
          <dgm:chMax val="0"/>
          <dgm:chPref val="0"/>
          <dgm:bulletEnabled val="1"/>
        </dgm:presLayoutVars>
      </dgm:prSet>
      <dgm:spPr/>
      <dgm:t>
        <a:bodyPr/>
        <a:lstStyle/>
        <a:p>
          <a:endParaRPr lang="bg-BG"/>
        </a:p>
      </dgm:t>
    </dgm:pt>
    <dgm:pt modelId="{0AFBF7C6-35E5-45D7-8AA1-CAC2128F11DE}" type="pres">
      <dgm:prSet presAssocID="{46A5CAC3-6918-4ED3-8F87-5E4339A25E55}" presName="circ2" presStyleLbl="vennNode1" presStyleIdx="1" presStyleCnt="3" custScaleX="196866" custScaleY="152759" custLinFactNeighborX="18463" custLinFactNeighborY="-12319"/>
      <dgm:spPr/>
      <dgm:t>
        <a:bodyPr/>
        <a:lstStyle/>
        <a:p>
          <a:endParaRPr lang="bg-BG"/>
        </a:p>
      </dgm:t>
    </dgm:pt>
    <dgm:pt modelId="{643974CC-0CBD-48AC-B1C1-DA12DC169E93}" type="pres">
      <dgm:prSet presAssocID="{46A5CAC3-6918-4ED3-8F87-5E4339A25E55}" presName="circ2Tx" presStyleLbl="revTx" presStyleIdx="0" presStyleCnt="0">
        <dgm:presLayoutVars>
          <dgm:chMax val="0"/>
          <dgm:chPref val="0"/>
          <dgm:bulletEnabled val="1"/>
        </dgm:presLayoutVars>
      </dgm:prSet>
      <dgm:spPr/>
      <dgm:t>
        <a:bodyPr/>
        <a:lstStyle/>
        <a:p>
          <a:endParaRPr lang="bg-BG"/>
        </a:p>
      </dgm:t>
    </dgm:pt>
    <dgm:pt modelId="{01AF07E1-D35C-48F0-9CAD-8ABC4B15492B}" type="pres">
      <dgm:prSet presAssocID="{A14145D9-9C22-4644-B218-A7D2B1035CDB}" presName="circ3" presStyleLbl="vennNode1" presStyleIdx="2" presStyleCnt="3" custScaleX="77520" custScaleY="68598" custLinFactNeighborX="-11912" custLinFactNeighborY="25605"/>
      <dgm:spPr/>
      <dgm:t>
        <a:bodyPr/>
        <a:lstStyle/>
        <a:p>
          <a:endParaRPr lang="bg-BG"/>
        </a:p>
      </dgm:t>
    </dgm:pt>
    <dgm:pt modelId="{D0ABD5DC-CF56-41C6-91A4-381E192445B2}" type="pres">
      <dgm:prSet presAssocID="{A14145D9-9C22-4644-B218-A7D2B1035CDB}" presName="circ3Tx" presStyleLbl="revTx" presStyleIdx="0" presStyleCnt="0">
        <dgm:presLayoutVars>
          <dgm:chMax val="0"/>
          <dgm:chPref val="0"/>
          <dgm:bulletEnabled val="1"/>
        </dgm:presLayoutVars>
      </dgm:prSet>
      <dgm:spPr/>
      <dgm:t>
        <a:bodyPr/>
        <a:lstStyle/>
        <a:p>
          <a:endParaRPr lang="bg-BG"/>
        </a:p>
      </dgm:t>
    </dgm:pt>
  </dgm:ptLst>
  <dgm:cxnLst>
    <dgm:cxn modelId="{59D2C877-9FDE-42E8-B9D5-50839DD4A437}" type="presOf" srcId="{46A5CAC3-6918-4ED3-8F87-5E4339A25E55}" destId="{0AFBF7C6-35E5-45D7-8AA1-CAC2128F11DE}" srcOrd="0" destOrd="0" presId="urn:microsoft.com/office/officeart/2005/8/layout/venn1"/>
    <dgm:cxn modelId="{00501B19-D49F-4E30-9323-A0266289E617}" type="presOf" srcId="{40282B66-7240-4CEE-89E9-B7E2E5D762AE}" destId="{5967C514-ED47-49CE-AB20-817F7620CB09}" srcOrd="1" destOrd="0" presId="urn:microsoft.com/office/officeart/2005/8/layout/venn1"/>
    <dgm:cxn modelId="{ECE3BDF2-2F1B-414F-9612-6CB4240B7092}" type="presOf" srcId="{A14145D9-9C22-4644-B218-A7D2B1035CDB}" destId="{D0ABD5DC-CF56-41C6-91A4-381E192445B2}" srcOrd="1" destOrd="0" presId="urn:microsoft.com/office/officeart/2005/8/layout/venn1"/>
    <dgm:cxn modelId="{D5065330-A449-47BA-B63C-43D9655CE67E}" type="presOf" srcId="{40282B66-7240-4CEE-89E9-B7E2E5D762AE}" destId="{98906588-699B-401F-9F20-0807772AC6FD}" srcOrd="0" destOrd="0" presId="urn:microsoft.com/office/officeart/2005/8/layout/venn1"/>
    <dgm:cxn modelId="{C06099C1-B545-41C9-BA1B-45F2963E0AB1}" srcId="{321311CE-47F5-439D-83F4-11D0AAEFA964}" destId="{46A5CAC3-6918-4ED3-8F87-5E4339A25E55}" srcOrd="1" destOrd="0" parTransId="{FBEC5E3E-5981-4033-B662-26951BE17474}" sibTransId="{9BDEBEE7-31B9-41CD-A10D-779A98866F6E}"/>
    <dgm:cxn modelId="{1B098B25-6823-47DA-8BD5-557929DF2B91}" srcId="{321311CE-47F5-439D-83F4-11D0AAEFA964}" destId="{A14145D9-9C22-4644-B218-A7D2B1035CDB}" srcOrd="2" destOrd="0" parTransId="{29E63007-CFCB-46FA-8701-B85BAF8D8871}" sibTransId="{FC06CBF8-10C4-41C5-B42A-2E9F2C6C8D78}"/>
    <dgm:cxn modelId="{3E3C3A7B-F6B2-442C-B883-10D252E2620B}" type="presOf" srcId="{A14145D9-9C22-4644-B218-A7D2B1035CDB}" destId="{01AF07E1-D35C-48F0-9CAD-8ABC4B15492B}" srcOrd="0" destOrd="0" presId="urn:microsoft.com/office/officeart/2005/8/layout/venn1"/>
    <dgm:cxn modelId="{6095D245-881B-4B77-AA80-F6D5DA63E5D9}" srcId="{321311CE-47F5-439D-83F4-11D0AAEFA964}" destId="{40282B66-7240-4CEE-89E9-B7E2E5D762AE}" srcOrd="0" destOrd="0" parTransId="{3A3E6A2C-34AE-4B9A-85AA-8741B49367B5}" sibTransId="{17263429-FE9E-45B0-9A6C-2088EF6BD212}"/>
    <dgm:cxn modelId="{10CC73E2-2495-433E-9C47-D79FD5A785CB}" type="presOf" srcId="{46A5CAC3-6918-4ED3-8F87-5E4339A25E55}" destId="{643974CC-0CBD-48AC-B1C1-DA12DC169E93}" srcOrd="1" destOrd="0" presId="urn:microsoft.com/office/officeart/2005/8/layout/venn1"/>
    <dgm:cxn modelId="{50DC252B-94BE-4E64-AC2C-F528155698C8}" type="presOf" srcId="{321311CE-47F5-439D-83F4-11D0AAEFA964}" destId="{B185E0E1-1D35-4068-ACC5-3736B61BC04D}" srcOrd="0" destOrd="0" presId="urn:microsoft.com/office/officeart/2005/8/layout/venn1"/>
    <dgm:cxn modelId="{F5070C2C-07F1-4171-9DB5-9F5829D26419}" type="presParOf" srcId="{B185E0E1-1D35-4068-ACC5-3736B61BC04D}" destId="{98906588-699B-401F-9F20-0807772AC6FD}" srcOrd="0" destOrd="0" presId="urn:microsoft.com/office/officeart/2005/8/layout/venn1"/>
    <dgm:cxn modelId="{95F961F3-2E2F-4316-BF93-D14E1480CCAE}" type="presParOf" srcId="{B185E0E1-1D35-4068-ACC5-3736B61BC04D}" destId="{5967C514-ED47-49CE-AB20-817F7620CB09}" srcOrd="1" destOrd="0" presId="urn:microsoft.com/office/officeart/2005/8/layout/venn1"/>
    <dgm:cxn modelId="{A82EE207-56D4-49C4-92B4-B9881EF0CE8A}" type="presParOf" srcId="{B185E0E1-1D35-4068-ACC5-3736B61BC04D}" destId="{0AFBF7C6-35E5-45D7-8AA1-CAC2128F11DE}" srcOrd="2" destOrd="0" presId="urn:microsoft.com/office/officeart/2005/8/layout/venn1"/>
    <dgm:cxn modelId="{A9CC50A7-6475-435A-B991-C7A23820E373}" type="presParOf" srcId="{B185E0E1-1D35-4068-ACC5-3736B61BC04D}" destId="{643974CC-0CBD-48AC-B1C1-DA12DC169E93}" srcOrd="3" destOrd="0" presId="urn:microsoft.com/office/officeart/2005/8/layout/venn1"/>
    <dgm:cxn modelId="{D42D2389-3BCD-4F7C-AC9A-67DC350FE323}" type="presParOf" srcId="{B185E0E1-1D35-4068-ACC5-3736B61BC04D}" destId="{01AF07E1-D35C-48F0-9CAD-8ABC4B15492B}" srcOrd="4" destOrd="0" presId="urn:microsoft.com/office/officeart/2005/8/layout/venn1"/>
    <dgm:cxn modelId="{85443D3A-E612-47EF-A0A2-F9157AAA78A1}" type="presParOf" srcId="{B185E0E1-1D35-4068-ACC5-3736B61BC04D}" destId="{D0ABD5DC-CF56-41C6-91A4-381E192445B2}" srcOrd="5" destOrd="0" presId="urn:microsoft.com/office/officeart/2005/8/layout/venn1"/>
  </dgm:cxnLst>
  <dgm:bg>
    <a:solidFill>
      <a:srgbClr val="666699"/>
    </a:solidFill>
  </dgm:bg>
  <dgm:whole>
    <a:ln>
      <a:solidFill>
        <a:schemeClr val="tx1"/>
      </a:solidFill>
    </a:ln>
  </dgm:whole>
  <dgm:extLst>
    <a:ext uri="http://schemas.microsoft.com/office/drawing/2008/diagram">
      <dsp:dataModelExt xmlns:dsp="http://schemas.microsoft.com/office/drawing/2008/diagram" relId="rId29"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235290C4-9A3D-49A9-862F-14058E5EA393}" type="doc">
      <dgm:prSet loTypeId="urn:microsoft.com/office/officeart/2005/8/layout/hProcess4" loCatId="process" qsTypeId="urn:microsoft.com/office/officeart/2005/8/quickstyle/simple2" qsCatId="simple" csTypeId="urn:microsoft.com/office/officeart/2005/8/colors/accent2_1" csCatId="accent2" phldr="1"/>
      <dgm:spPr/>
      <dgm:t>
        <a:bodyPr/>
        <a:lstStyle/>
        <a:p>
          <a:endParaRPr lang="bg-BG"/>
        </a:p>
      </dgm:t>
    </dgm:pt>
    <dgm:pt modelId="{9F6E38DF-681C-4F88-AE6A-444480357089}">
      <dgm:prSet phldrT="[Text]" custT="1"/>
      <dgm:spPr/>
      <dgm:t>
        <a:bodyPr/>
        <a:lstStyle/>
        <a:p>
          <a:r>
            <a:rPr lang="en-US" sz="2400" b="1"/>
            <a:t>obesity</a:t>
          </a:r>
          <a:endParaRPr lang="bg-BG" sz="2400" b="1"/>
        </a:p>
      </dgm:t>
    </dgm:pt>
    <dgm:pt modelId="{968A9397-7F24-40A1-88F4-D505927D274B}" type="parTrans" cxnId="{0116FC7F-EE99-40EF-A03F-450958F476BC}">
      <dgm:prSet/>
      <dgm:spPr/>
      <dgm:t>
        <a:bodyPr/>
        <a:lstStyle/>
        <a:p>
          <a:endParaRPr lang="bg-BG"/>
        </a:p>
      </dgm:t>
    </dgm:pt>
    <dgm:pt modelId="{702A22D9-2371-4E2A-861D-CFE1B067CAF3}" type="sibTrans" cxnId="{0116FC7F-EE99-40EF-A03F-450958F476BC}">
      <dgm:prSet/>
      <dgm:spPr/>
      <dgm:t>
        <a:bodyPr/>
        <a:lstStyle/>
        <a:p>
          <a:endParaRPr lang="bg-BG"/>
        </a:p>
      </dgm:t>
    </dgm:pt>
    <dgm:pt modelId="{F8C8FBA7-6028-4BDC-A91F-2C6F8CE633BD}">
      <dgm:prSet phldrT="[Text]" custT="1"/>
      <dgm:spPr/>
      <dgm:t>
        <a:bodyPr/>
        <a:lstStyle/>
        <a:p>
          <a:r>
            <a:rPr lang="en-US" sz="1400" b="1"/>
            <a:t>deteriorated glucose tolerance</a:t>
          </a:r>
          <a:endParaRPr lang="bg-BG" sz="1400" b="1"/>
        </a:p>
      </dgm:t>
    </dgm:pt>
    <dgm:pt modelId="{76F4D25D-1C02-4E06-84CB-212C4C39FF42}" type="parTrans" cxnId="{295A65A5-24EA-4628-94B5-D3869E146FE3}">
      <dgm:prSet/>
      <dgm:spPr/>
      <dgm:t>
        <a:bodyPr/>
        <a:lstStyle/>
        <a:p>
          <a:endParaRPr lang="bg-BG"/>
        </a:p>
      </dgm:t>
    </dgm:pt>
    <dgm:pt modelId="{62379DB6-0A66-4FDF-B02A-56E0704D9248}" type="sibTrans" cxnId="{295A65A5-24EA-4628-94B5-D3869E146FE3}">
      <dgm:prSet/>
      <dgm:spPr/>
      <dgm:t>
        <a:bodyPr/>
        <a:lstStyle/>
        <a:p>
          <a:endParaRPr lang="bg-BG"/>
        </a:p>
      </dgm:t>
    </dgm:pt>
    <dgm:pt modelId="{828DDEEF-C4B1-420C-B9AE-C6FE539B23AB}">
      <dgm:prSet phldrT="[Text]" custT="1"/>
      <dgm:spPr/>
      <dgm:t>
        <a:bodyPr/>
        <a:lstStyle/>
        <a:p>
          <a:r>
            <a:rPr lang="en-US" sz="1400" b="1"/>
            <a:t>impaired lipid profile</a:t>
          </a:r>
          <a:endParaRPr lang="bg-BG" sz="1400" b="1"/>
        </a:p>
      </dgm:t>
    </dgm:pt>
    <dgm:pt modelId="{633C82C3-DEA8-43C4-B00C-7F4544E43D4F}" type="parTrans" cxnId="{E2B99D96-B070-4001-8DD7-ADAADCB0A275}">
      <dgm:prSet/>
      <dgm:spPr/>
      <dgm:t>
        <a:bodyPr/>
        <a:lstStyle/>
        <a:p>
          <a:endParaRPr lang="bg-BG"/>
        </a:p>
      </dgm:t>
    </dgm:pt>
    <dgm:pt modelId="{3237F822-FEFE-4F7B-A03F-3D0ABC3F7F99}" type="sibTrans" cxnId="{E2B99D96-B070-4001-8DD7-ADAADCB0A275}">
      <dgm:prSet/>
      <dgm:spPr/>
      <dgm:t>
        <a:bodyPr/>
        <a:lstStyle/>
        <a:p>
          <a:endParaRPr lang="bg-BG"/>
        </a:p>
      </dgm:t>
    </dgm:pt>
    <dgm:pt modelId="{AE30135C-583A-4CC3-916B-12CFF9327757}">
      <dgm:prSet phldrT="[Text]" custT="1"/>
      <dgm:spPr/>
      <dgm:t>
        <a:bodyPr/>
        <a:lstStyle/>
        <a:p>
          <a:r>
            <a:rPr lang="en-US" sz="2000" b="1"/>
            <a:t>obesity</a:t>
          </a:r>
          <a:endParaRPr lang="bg-BG" sz="2000" b="1"/>
        </a:p>
      </dgm:t>
    </dgm:pt>
    <dgm:pt modelId="{D4BC3B66-0FBF-4F26-89D3-52C429FAF18A}" type="parTrans" cxnId="{C915D4A3-718D-46B7-8973-CAED05D549B3}">
      <dgm:prSet/>
      <dgm:spPr/>
      <dgm:t>
        <a:bodyPr/>
        <a:lstStyle/>
        <a:p>
          <a:endParaRPr lang="bg-BG"/>
        </a:p>
      </dgm:t>
    </dgm:pt>
    <dgm:pt modelId="{62B72BB2-96D3-47DD-AA17-60FA87E35B84}" type="sibTrans" cxnId="{C915D4A3-718D-46B7-8973-CAED05D549B3}">
      <dgm:prSet/>
      <dgm:spPr/>
      <dgm:t>
        <a:bodyPr/>
        <a:lstStyle/>
        <a:p>
          <a:endParaRPr lang="bg-BG"/>
        </a:p>
      </dgm:t>
    </dgm:pt>
    <dgm:pt modelId="{21B01716-FDAF-486F-8636-5EE8C0FF944E}">
      <dgm:prSet phldrT="[Text]" custT="1"/>
      <dgm:spPr/>
      <dgm:t>
        <a:bodyPr/>
        <a:lstStyle/>
        <a:p>
          <a:r>
            <a:rPr lang="en-US" sz="1400" b="1"/>
            <a:t>alterations of the protective immune system's mechanisms; intensified activity of macro-</a:t>
          </a:r>
          <a:endParaRPr lang="bg-BG" sz="1400" b="1"/>
        </a:p>
      </dgm:t>
    </dgm:pt>
    <dgm:pt modelId="{E044591C-9D79-4C64-90AE-B16E61762C24}" type="parTrans" cxnId="{02D5A6F8-0CB2-4E03-A66A-F5030E7B265D}">
      <dgm:prSet/>
      <dgm:spPr/>
      <dgm:t>
        <a:bodyPr/>
        <a:lstStyle/>
        <a:p>
          <a:endParaRPr lang="bg-BG"/>
        </a:p>
      </dgm:t>
    </dgm:pt>
    <dgm:pt modelId="{727CD4DD-A2CC-4671-9BD5-F39827B94033}" type="sibTrans" cxnId="{02D5A6F8-0CB2-4E03-A66A-F5030E7B265D}">
      <dgm:prSet/>
      <dgm:spPr/>
      <dgm:t>
        <a:bodyPr/>
        <a:lstStyle/>
        <a:p>
          <a:endParaRPr lang="bg-BG"/>
        </a:p>
      </dgm:t>
    </dgm:pt>
    <dgm:pt modelId="{ACD5FB58-3599-4EA6-A2D6-0C73880D771D}">
      <dgm:prSet phldrT="[Text]" custT="1"/>
      <dgm:spPr/>
      <dgm:t>
        <a:bodyPr/>
        <a:lstStyle/>
        <a:p>
          <a:r>
            <a:rPr lang="en-US" sz="1400" b="1"/>
            <a:t>chronic immunological reactivity- periodontal diseases</a:t>
          </a:r>
          <a:endParaRPr lang="bg-BG" sz="1400" b="1"/>
        </a:p>
      </dgm:t>
    </dgm:pt>
    <dgm:pt modelId="{A496EE9F-F877-4918-825A-63FA6B6F7DA8}" type="parTrans" cxnId="{5C9E8B7C-9CE0-4899-BA48-C19F997F8A2C}">
      <dgm:prSet/>
      <dgm:spPr/>
      <dgm:t>
        <a:bodyPr/>
        <a:lstStyle/>
        <a:p>
          <a:endParaRPr lang="bg-BG"/>
        </a:p>
      </dgm:t>
    </dgm:pt>
    <dgm:pt modelId="{F2F145B7-C203-41F1-A9F3-2BD32E89F0EF}" type="sibTrans" cxnId="{5C9E8B7C-9CE0-4899-BA48-C19F997F8A2C}">
      <dgm:prSet/>
      <dgm:spPr/>
      <dgm:t>
        <a:bodyPr/>
        <a:lstStyle/>
        <a:p>
          <a:endParaRPr lang="bg-BG"/>
        </a:p>
      </dgm:t>
    </dgm:pt>
    <dgm:pt modelId="{B1214F96-22B4-45E5-B239-0272F3D1D50D}">
      <dgm:prSet phldrT="[Text]" custT="1"/>
      <dgm:spPr/>
      <dgm:t>
        <a:bodyPr/>
        <a:lstStyle/>
        <a:p>
          <a:r>
            <a:rPr lang="en-US" sz="1400" b="1"/>
            <a:t>disturbed microvascular function; </a:t>
          </a:r>
          <a:endParaRPr lang="bg-BG" sz="1400" b="1"/>
        </a:p>
      </dgm:t>
    </dgm:pt>
    <dgm:pt modelId="{54643F13-1052-401A-860A-7DD36142DD31}" type="parTrans" cxnId="{B0E52299-9CB4-41F3-BB5D-292EE380ECA9}">
      <dgm:prSet/>
      <dgm:spPr/>
      <dgm:t>
        <a:bodyPr/>
        <a:lstStyle/>
        <a:p>
          <a:endParaRPr lang="bg-BG"/>
        </a:p>
      </dgm:t>
    </dgm:pt>
    <dgm:pt modelId="{CB366908-3C98-41EB-8CDC-74D9D418209B}" type="sibTrans" cxnId="{B0E52299-9CB4-41F3-BB5D-292EE380ECA9}">
      <dgm:prSet/>
      <dgm:spPr/>
      <dgm:t>
        <a:bodyPr/>
        <a:lstStyle/>
        <a:p>
          <a:endParaRPr lang="bg-BG"/>
        </a:p>
      </dgm:t>
    </dgm:pt>
    <dgm:pt modelId="{7398D226-0C3F-4F8C-92FA-EFA46EEEC70C}">
      <dgm:prSet phldrT="[Text]" custT="1"/>
      <dgm:spPr/>
      <dgm:t>
        <a:bodyPr/>
        <a:lstStyle/>
        <a:p>
          <a:r>
            <a:rPr lang="en-US" sz="1400" b="1"/>
            <a:t>release of pro-inflammatory compounds of the adipose tissue (C-Reactive Protein, IL-1β, IL-6 and IL-8, TNF-α, reactive oxygen species (ROS)</a:t>
          </a:r>
          <a:endParaRPr lang="bg-BG" sz="1400" b="1"/>
        </a:p>
      </dgm:t>
    </dgm:pt>
    <dgm:pt modelId="{481A8C84-D042-4D3E-A392-65EB0CFC5FB1}" type="parTrans" cxnId="{9B61D34E-4597-4B6E-AA70-9D8150679F4A}">
      <dgm:prSet/>
      <dgm:spPr/>
      <dgm:t>
        <a:bodyPr/>
        <a:lstStyle/>
        <a:p>
          <a:endParaRPr lang="bg-BG"/>
        </a:p>
      </dgm:t>
    </dgm:pt>
    <dgm:pt modelId="{33853211-D9A1-4B27-84F9-2D4FC116AE25}" type="sibTrans" cxnId="{9B61D34E-4597-4B6E-AA70-9D8150679F4A}">
      <dgm:prSet/>
      <dgm:spPr/>
      <dgm:t>
        <a:bodyPr/>
        <a:lstStyle/>
        <a:p>
          <a:endParaRPr lang="bg-BG"/>
        </a:p>
      </dgm:t>
    </dgm:pt>
    <dgm:pt modelId="{A4FA1B28-6491-462D-8E81-D7CB57FC1E8C}">
      <dgm:prSet phldrT="[Text]" custT="1"/>
      <dgm:spPr/>
      <dgm:t>
        <a:bodyPr/>
        <a:lstStyle/>
        <a:p>
          <a:r>
            <a:rPr lang="en-US" sz="1400" b="1"/>
            <a:t>phages</a:t>
          </a:r>
          <a:endParaRPr lang="bg-BG" sz="1400" b="1"/>
        </a:p>
      </dgm:t>
    </dgm:pt>
    <dgm:pt modelId="{A67E955D-E7AD-4A5F-B823-F9FF4BE662A6}" type="parTrans" cxnId="{BB19FE79-5271-4A14-A4A8-87A60E175D0F}">
      <dgm:prSet/>
      <dgm:spPr/>
      <dgm:t>
        <a:bodyPr/>
        <a:lstStyle/>
        <a:p>
          <a:endParaRPr lang="bg-BG"/>
        </a:p>
      </dgm:t>
    </dgm:pt>
    <dgm:pt modelId="{353A85AB-AF2E-4565-A650-06EFFC3C37E2}" type="sibTrans" cxnId="{BB19FE79-5271-4A14-A4A8-87A60E175D0F}">
      <dgm:prSet/>
      <dgm:spPr/>
      <dgm:t>
        <a:bodyPr/>
        <a:lstStyle/>
        <a:p>
          <a:endParaRPr lang="bg-BG"/>
        </a:p>
      </dgm:t>
    </dgm:pt>
    <dgm:pt modelId="{E28A125E-05D7-4173-AB64-8542B25D9FD0}" type="pres">
      <dgm:prSet presAssocID="{235290C4-9A3D-49A9-862F-14058E5EA393}" presName="Name0" presStyleCnt="0">
        <dgm:presLayoutVars>
          <dgm:dir/>
          <dgm:animLvl val="lvl"/>
          <dgm:resizeHandles val="exact"/>
        </dgm:presLayoutVars>
      </dgm:prSet>
      <dgm:spPr/>
      <dgm:t>
        <a:bodyPr/>
        <a:lstStyle/>
        <a:p>
          <a:endParaRPr lang="bg-BG"/>
        </a:p>
      </dgm:t>
    </dgm:pt>
    <dgm:pt modelId="{05641A75-B8BD-45F5-A62A-95EA844B191E}" type="pres">
      <dgm:prSet presAssocID="{235290C4-9A3D-49A9-862F-14058E5EA393}" presName="tSp" presStyleCnt="0"/>
      <dgm:spPr/>
    </dgm:pt>
    <dgm:pt modelId="{647C1811-1580-46E2-AE67-30FC5BDE6F21}" type="pres">
      <dgm:prSet presAssocID="{235290C4-9A3D-49A9-862F-14058E5EA393}" presName="bSp" presStyleCnt="0"/>
      <dgm:spPr/>
    </dgm:pt>
    <dgm:pt modelId="{B4F7FAD1-1A09-4EA5-AEE6-DB635C2874C2}" type="pres">
      <dgm:prSet presAssocID="{235290C4-9A3D-49A9-862F-14058E5EA393}" presName="process" presStyleCnt="0"/>
      <dgm:spPr/>
    </dgm:pt>
    <dgm:pt modelId="{04B862B2-D283-4F7A-BCE5-C3D5F90A4BB6}" type="pres">
      <dgm:prSet presAssocID="{9F6E38DF-681C-4F88-AE6A-444480357089}" presName="composite1" presStyleCnt="0"/>
      <dgm:spPr/>
    </dgm:pt>
    <dgm:pt modelId="{B01AA7E7-0BFF-466C-925A-BCC075EB6C43}" type="pres">
      <dgm:prSet presAssocID="{9F6E38DF-681C-4F88-AE6A-444480357089}" presName="dummyNode1" presStyleLbl="node1" presStyleIdx="0" presStyleCnt="3"/>
      <dgm:spPr/>
    </dgm:pt>
    <dgm:pt modelId="{081A6CF5-62D6-4354-84F5-6E8DC7AB311A}" type="pres">
      <dgm:prSet presAssocID="{9F6E38DF-681C-4F88-AE6A-444480357089}" presName="childNode1" presStyleLbl="bgAcc1" presStyleIdx="0" presStyleCnt="3" custScaleY="105314">
        <dgm:presLayoutVars>
          <dgm:bulletEnabled val="1"/>
        </dgm:presLayoutVars>
      </dgm:prSet>
      <dgm:spPr/>
      <dgm:t>
        <a:bodyPr/>
        <a:lstStyle/>
        <a:p>
          <a:endParaRPr lang="bg-BG"/>
        </a:p>
      </dgm:t>
    </dgm:pt>
    <dgm:pt modelId="{EE21D460-6452-4FCE-9AD0-14D18E71C09E}" type="pres">
      <dgm:prSet presAssocID="{9F6E38DF-681C-4F88-AE6A-444480357089}" presName="childNode1tx" presStyleLbl="bgAcc1" presStyleIdx="0" presStyleCnt="3">
        <dgm:presLayoutVars>
          <dgm:bulletEnabled val="1"/>
        </dgm:presLayoutVars>
      </dgm:prSet>
      <dgm:spPr/>
      <dgm:t>
        <a:bodyPr/>
        <a:lstStyle/>
        <a:p>
          <a:endParaRPr lang="bg-BG"/>
        </a:p>
      </dgm:t>
    </dgm:pt>
    <dgm:pt modelId="{ACA6A5BD-B5EB-418E-9079-FC471D1F08BE}" type="pres">
      <dgm:prSet presAssocID="{9F6E38DF-681C-4F88-AE6A-444480357089}" presName="parentNode1" presStyleLbl="node1" presStyleIdx="0" presStyleCnt="3" custLinFactNeighborX="-5996" custLinFactNeighborY="49002">
        <dgm:presLayoutVars>
          <dgm:chMax val="1"/>
          <dgm:bulletEnabled val="1"/>
        </dgm:presLayoutVars>
      </dgm:prSet>
      <dgm:spPr/>
      <dgm:t>
        <a:bodyPr/>
        <a:lstStyle/>
        <a:p>
          <a:endParaRPr lang="bg-BG"/>
        </a:p>
      </dgm:t>
    </dgm:pt>
    <dgm:pt modelId="{B96F82A3-E234-48BF-B051-DC5715E1533C}" type="pres">
      <dgm:prSet presAssocID="{9F6E38DF-681C-4F88-AE6A-444480357089}" presName="connSite1" presStyleCnt="0"/>
      <dgm:spPr/>
    </dgm:pt>
    <dgm:pt modelId="{C4BC055A-A126-4428-9FB0-9F6BC18735C0}" type="pres">
      <dgm:prSet presAssocID="{702A22D9-2371-4E2A-861D-CFE1B067CAF3}" presName="Name9" presStyleLbl="sibTrans2D1" presStyleIdx="0" presStyleCnt="2" custLinFactNeighborX="-31341" custLinFactNeighborY="-2035"/>
      <dgm:spPr/>
      <dgm:t>
        <a:bodyPr/>
        <a:lstStyle/>
        <a:p>
          <a:endParaRPr lang="bg-BG"/>
        </a:p>
      </dgm:t>
    </dgm:pt>
    <dgm:pt modelId="{15E7B4CF-D28E-499A-AB1B-6C92AC0F3B1D}" type="pres">
      <dgm:prSet presAssocID="{AE30135C-583A-4CC3-916B-12CFF9327757}" presName="composite2" presStyleCnt="0"/>
      <dgm:spPr/>
    </dgm:pt>
    <dgm:pt modelId="{EDE31F06-9B67-430A-97C7-9AE335EE4324}" type="pres">
      <dgm:prSet presAssocID="{AE30135C-583A-4CC3-916B-12CFF9327757}" presName="dummyNode2" presStyleLbl="node1" presStyleIdx="0" presStyleCnt="3"/>
      <dgm:spPr/>
    </dgm:pt>
    <dgm:pt modelId="{2DA4CA04-5C5A-461A-B4A6-0882EB34F29E}" type="pres">
      <dgm:prSet presAssocID="{AE30135C-583A-4CC3-916B-12CFF9327757}" presName="childNode2" presStyleLbl="bgAcc1" presStyleIdx="1" presStyleCnt="3" custScaleY="261588" custLinFactNeighborX="-220" custLinFactNeighborY="19975">
        <dgm:presLayoutVars>
          <dgm:bulletEnabled val="1"/>
        </dgm:presLayoutVars>
      </dgm:prSet>
      <dgm:spPr/>
      <dgm:t>
        <a:bodyPr/>
        <a:lstStyle/>
        <a:p>
          <a:endParaRPr lang="bg-BG"/>
        </a:p>
      </dgm:t>
    </dgm:pt>
    <dgm:pt modelId="{6624DE35-3E64-46A0-A068-6A21D495D199}" type="pres">
      <dgm:prSet presAssocID="{AE30135C-583A-4CC3-916B-12CFF9327757}" presName="childNode2tx" presStyleLbl="bgAcc1" presStyleIdx="1" presStyleCnt="3">
        <dgm:presLayoutVars>
          <dgm:bulletEnabled val="1"/>
        </dgm:presLayoutVars>
      </dgm:prSet>
      <dgm:spPr/>
      <dgm:t>
        <a:bodyPr/>
        <a:lstStyle/>
        <a:p>
          <a:endParaRPr lang="bg-BG"/>
        </a:p>
      </dgm:t>
    </dgm:pt>
    <dgm:pt modelId="{AD203075-A5FC-4D59-BF9D-D5592DF58911}" type="pres">
      <dgm:prSet presAssocID="{AE30135C-583A-4CC3-916B-12CFF9327757}" presName="parentNode2" presStyleLbl="node1" presStyleIdx="1" presStyleCnt="3" custLinFactY="-5777" custLinFactNeighborX="-53941" custLinFactNeighborY="-100000">
        <dgm:presLayoutVars>
          <dgm:chMax val="0"/>
          <dgm:bulletEnabled val="1"/>
        </dgm:presLayoutVars>
      </dgm:prSet>
      <dgm:spPr/>
      <dgm:t>
        <a:bodyPr/>
        <a:lstStyle/>
        <a:p>
          <a:endParaRPr lang="bg-BG"/>
        </a:p>
      </dgm:t>
    </dgm:pt>
    <dgm:pt modelId="{295EED55-2A49-46CE-ADE9-FCE0E858E220}" type="pres">
      <dgm:prSet presAssocID="{AE30135C-583A-4CC3-916B-12CFF9327757}" presName="connSite2" presStyleCnt="0"/>
      <dgm:spPr/>
    </dgm:pt>
    <dgm:pt modelId="{B7DD971A-DBB1-48C6-A94A-8559FA24ABD6}" type="pres">
      <dgm:prSet presAssocID="{62B72BB2-96D3-47DD-AA17-60FA87E35B84}" presName="Name18" presStyleLbl="sibTrans2D1" presStyleIdx="1" presStyleCnt="2" custLinFactNeighborX="-23990" custLinFactNeighborY="4621"/>
      <dgm:spPr/>
      <dgm:t>
        <a:bodyPr/>
        <a:lstStyle/>
        <a:p>
          <a:endParaRPr lang="bg-BG"/>
        </a:p>
      </dgm:t>
    </dgm:pt>
    <dgm:pt modelId="{8D3D0A54-F037-4817-A635-BFA6D7214804}" type="pres">
      <dgm:prSet presAssocID="{ACD5FB58-3599-4EA6-A2D6-0C73880D771D}" presName="composite1" presStyleCnt="0"/>
      <dgm:spPr/>
    </dgm:pt>
    <dgm:pt modelId="{A503EA5F-B537-441B-A327-602A63688160}" type="pres">
      <dgm:prSet presAssocID="{ACD5FB58-3599-4EA6-A2D6-0C73880D771D}" presName="dummyNode1" presStyleLbl="node1" presStyleIdx="1" presStyleCnt="3"/>
      <dgm:spPr/>
    </dgm:pt>
    <dgm:pt modelId="{E22A9A22-5B86-4F46-8015-A0C77F877B1D}" type="pres">
      <dgm:prSet presAssocID="{ACD5FB58-3599-4EA6-A2D6-0C73880D771D}" presName="childNode1" presStyleLbl="bgAcc1" presStyleIdx="2" presStyleCnt="3" custScaleX="124104" custScaleY="232674" custLinFactNeighborX="-8379" custLinFactNeighborY="-31929">
        <dgm:presLayoutVars>
          <dgm:bulletEnabled val="1"/>
        </dgm:presLayoutVars>
      </dgm:prSet>
      <dgm:spPr/>
      <dgm:t>
        <a:bodyPr/>
        <a:lstStyle/>
        <a:p>
          <a:endParaRPr lang="bg-BG"/>
        </a:p>
      </dgm:t>
    </dgm:pt>
    <dgm:pt modelId="{6F2BF635-062F-4AB6-89E2-F6F8FA171F0E}" type="pres">
      <dgm:prSet presAssocID="{ACD5FB58-3599-4EA6-A2D6-0C73880D771D}" presName="childNode1tx" presStyleLbl="bgAcc1" presStyleIdx="2" presStyleCnt="3">
        <dgm:presLayoutVars>
          <dgm:bulletEnabled val="1"/>
        </dgm:presLayoutVars>
      </dgm:prSet>
      <dgm:spPr/>
      <dgm:t>
        <a:bodyPr/>
        <a:lstStyle/>
        <a:p>
          <a:endParaRPr lang="bg-BG"/>
        </a:p>
      </dgm:t>
    </dgm:pt>
    <dgm:pt modelId="{7AED1794-DB69-4027-BB74-012F1D552D6F}" type="pres">
      <dgm:prSet presAssocID="{ACD5FB58-3599-4EA6-A2D6-0C73880D771D}" presName="parentNode1" presStyleLbl="node1" presStyleIdx="2" presStyleCnt="3" custScaleX="169489" custScaleY="173885" custLinFactY="64850" custLinFactNeighborX="-4998" custLinFactNeighborY="100000">
        <dgm:presLayoutVars>
          <dgm:chMax val="1"/>
          <dgm:bulletEnabled val="1"/>
        </dgm:presLayoutVars>
      </dgm:prSet>
      <dgm:spPr/>
      <dgm:t>
        <a:bodyPr/>
        <a:lstStyle/>
        <a:p>
          <a:endParaRPr lang="bg-BG"/>
        </a:p>
      </dgm:t>
    </dgm:pt>
    <dgm:pt modelId="{6BE38FCC-E267-4AC3-A9A0-3FE7AC06FFD5}" type="pres">
      <dgm:prSet presAssocID="{ACD5FB58-3599-4EA6-A2D6-0C73880D771D}" presName="connSite1" presStyleCnt="0"/>
      <dgm:spPr/>
    </dgm:pt>
  </dgm:ptLst>
  <dgm:cxnLst>
    <dgm:cxn modelId="{77DA5C86-3E75-4789-96E2-DE6B0B930E65}" type="presOf" srcId="{F8C8FBA7-6028-4BDC-A91F-2C6F8CE633BD}" destId="{EE21D460-6452-4FCE-9AD0-14D18E71C09E}" srcOrd="1" destOrd="0" presId="urn:microsoft.com/office/officeart/2005/8/layout/hProcess4"/>
    <dgm:cxn modelId="{E607DB13-8501-49E0-9214-82DCB51DEB2E}" type="presOf" srcId="{235290C4-9A3D-49A9-862F-14058E5EA393}" destId="{E28A125E-05D7-4173-AB64-8542B25D9FD0}" srcOrd="0" destOrd="0" presId="urn:microsoft.com/office/officeart/2005/8/layout/hProcess4"/>
    <dgm:cxn modelId="{0116FC7F-EE99-40EF-A03F-450958F476BC}" srcId="{235290C4-9A3D-49A9-862F-14058E5EA393}" destId="{9F6E38DF-681C-4F88-AE6A-444480357089}" srcOrd="0" destOrd="0" parTransId="{968A9397-7F24-40A1-88F4-D505927D274B}" sibTransId="{702A22D9-2371-4E2A-861D-CFE1B067CAF3}"/>
    <dgm:cxn modelId="{9B91F1F7-E217-4071-BF9E-E2C762335B69}" type="presOf" srcId="{7398D226-0C3F-4F8C-92FA-EFA46EEEC70C}" destId="{6F2BF635-062F-4AB6-89E2-F6F8FA171F0E}" srcOrd="1" destOrd="1" presId="urn:microsoft.com/office/officeart/2005/8/layout/hProcess4"/>
    <dgm:cxn modelId="{B0E52299-9CB4-41F3-BB5D-292EE380ECA9}" srcId="{ACD5FB58-3599-4EA6-A2D6-0C73880D771D}" destId="{B1214F96-22B4-45E5-B239-0272F3D1D50D}" srcOrd="0" destOrd="0" parTransId="{54643F13-1052-401A-860A-7DD36142DD31}" sibTransId="{CB366908-3C98-41EB-8CDC-74D9D418209B}"/>
    <dgm:cxn modelId="{43B8859A-1DE9-4BD4-BA7A-49C4B35C8DB2}" type="presOf" srcId="{7398D226-0C3F-4F8C-92FA-EFA46EEEC70C}" destId="{E22A9A22-5B86-4F46-8015-A0C77F877B1D}" srcOrd="0" destOrd="1" presId="urn:microsoft.com/office/officeart/2005/8/layout/hProcess4"/>
    <dgm:cxn modelId="{CAD011DE-AE27-4FC6-B5B6-D64132C3932D}" type="presOf" srcId="{F8C8FBA7-6028-4BDC-A91F-2C6F8CE633BD}" destId="{081A6CF5-62D6-4354-84F5-6E8DC7AB311A}" srcOrd="0" destOrd="0" presId="urn:microsoft.com/office/officeart/2005/8/layout/hProcess4"/>
    <dgm:cxn modelId="{7CF8C5E2-898A-48A1-BE12-0B6E4A5122CC}" type="presOf" srcId="{AE30135C-583A-4CC3-916B-12CFF9327757}" destId="{AD203075-A5FC-4D59-BF9D-D5592DF58911}" srcOrd="0" destOrd="0" presId="urn:microsoft.com/office/officeart/2005/8/layout/hProcess4"/>
    <dgm:cxn modelId="{90ADB3D3-E858-4544-B0A5-A319E33E79E5}" type="presOf" srcId="{702A22D9-2371-4E2A-861D-CFE1B067CAF3}" destId="{C4BC055A-A126-4428-9FB0-9F6BC18735C0}" srcOrd="0" destOrd="0" presId="urn:microsoft.com/office/officeart/2005/8/layout/hProcess4"/>
    <dgm:cxn modelId="{B21A6FBA-AC07-4321-B0E4-7FE7BE5B7DC7}" type="presOf" srcId="{9F6E38DF-681C-4F88-AE6A-444480357089}" destId="{ACA6A5BD-B5EB-418E-9079-FC471D1F08BE}" srcOrd="0" destOrd="0" presId="urn:microsoft.com/office/officeart/2005/8/layout/hProcess4"/>
    <dgm:cxn modelId="{BB19FE79-5271-4A14-A4A8-87A60E175D0F}" srcId="{AE30135C-583A-4CC3-916B-12CFF9327757}" destId="{A4FA1B28-6491-462D-8E81-D7CB57FC1E8C}" srcOrd="1" destOrd="0" parTransId="{A67E955D-E7AD-4A5F-B823-F9FF4BE662A6}" sibTransId="{353A85AB-AF2E-4565-A650-06EFFC3C37E2}"/>
    <dgm:cxn modelId="{2D673202-1AB6-4FCA-8E9C-95C3DDFF6B86}" type="presOf" srcId="{B1214F96-22B4-45E5-B239-0272F3D1D50D}" destId="{6F2BF635-062F-4AB6-89E2-F6F8FA171F0E}" srcOrd="1" destOrd="0" presId="urn:microsoft.com/office/officeart/2005/8/layout/hProcess4"/>
    <dgm:cxn modelId="{BB266DE1-0C2E-4077-9DE0-612DF6693FDB}" type="presOf" srcId="{62B72BB2-96D3-47DD-AA17-60FA87E35B84}" destId="{B7DD971A-DBB1-48C6-A94A-8559FA24ABD6}" srcOrd="0" destOrd="0" presId="urn:microsoft.com/office/officeart/2005/8/layout/hProcess4"/>
    <dgm:cxn modelId="{9B61D34E-4597-4B6E-AA70-9D8150679F4A}" srcId="{ACD5FB58-3599-4EA6-A2D6-0C73880D771D}" destId="{7398D226-0C3F-4F8C-92FA-EFA46EEEC70C}" srcOrd="1" destOrd="0" parTransId="{481A8C84-D042-4D3E-A392-65EB0CFC5FB1}" sibTransId="{33853211-D9A1-4B27-84F9-2D4FC116AE25}"/>
    <dgm:cxn modelId="{E2B99D96-B070-4001-8DD7-ADAADCB0A275}" srcId="{9F6E38DF-681C-4F88-AE6A-444480357089}" destId="{828DDEEF-C4B1-420C-B9AE-C6FE539B23AB}" srcOrd="1" destOrd="0" parTransId="{633C82C3-DEA8-43C4-B00C-7F4544E43D4F}" sibTransId="{3237F822-FEFE-4F7B-A03F-3D0ABC3F7F99}"/>
    <dgm:cxn modelId="{19258F4B-1A73-4AA0-9F21-AC7AAFC7D18D}" type="presOf" srcId="{A4FA1B28-6491-462D-8E81-D7CB57FC1E8C}" destId="{2DA4CA04-5C5A-461A-B4A6-0882EB34F29E}" srcOrd="0" destOrd="1" presId="urn:microsoft.com/office/officeart/2005/8/layout/hProcess4"/>
    <dgm:cxn modelId="{02D5A6F8-0CB2-4E03-A66A-F5030E7B265D}" srcId="{AE30135C-583A-4CC3-916B-12CFF9327757}" destId="{21B01716-FDAF-486F-8636-5EE8C0FF944E}" srcOrd="0" destOrd="0" parTransId="{E044591C-9D79-4C64-90AE-B16E61762C24}" sibTransId="{727CD4DD-A2CC-4671-9BD5-F39827B94033}"/>
    <dgm:cxn modelId="{95F3D884-B747-40F8-95BD-4D155F3C7BD0}" type="presOf" srcId="{828DDEEF-C4B1-420C-B9AE-C6FE539B23AB}" destId="{081A6CF5-62D6-4354-84F5-6E8DC7AB311A}" srcOrd="0" destOrd="1" presId="urn:microsoft.com/office/officeart/2005/8/layout/hProcess4"/>
    <dgm:cxn modelId="{DA8F795C-F964-47AD-916D-4DE9F9205BE0}" type="presOf" srcId="{828DDEEF-C4B1-420C-B9AE-C6FE539B23AB}" destId="{EE21D460-6452-4FCE-9AD0-14D18E71C09E}" srcOrd="1" destOrd="1" presId="urn:microsoft.com/office/officeart/2005/8/layout/hProcess4"/>
    <dgm:cxn modelId="{5C9E8B7C-9CE0-4899-BA48-C19F997F8A2C}" srcId="{235290C4-9A3D-49A9-862F-14058E5EA393}" destId="{ACD5FB58-3599-4EA6-A2D6-0C73880D771D}" srcOrd="2" destOrd="0" parTransId="{A496EE9F-F877-4918-825A-63FA6B6F7DA8}" sibTransId="{F2F145B7-C203-41F1-A9F3-2BD32E89F0EF}"/>
    <dgm:cxn modelId="{8F26F80A-8B5E-4A62-BF23-FCBD9FD96566}" type="presOf" srcId="{B1214F96-22B4-45E5-B239-0272F3D1D50D}" destId="{E22A9A22-5B86-4F46-8015-A0C77F877B1D}" srcOrd="0" destOrd="0" presId="urn:microsoft.com/office/officeart/2005/8/layout/hProcess4"/>
    <dgm:cxn modelId="{C915D4A3-718D-46B7-8973-CAED05D549B3}" srcId="{235290C4-9A3D-49A9-862F-14058E5EA393}" destId="{AE30135C-583A-4CC3-916B-12CFF9327757}" srcOrd="1" destOrd="0" parTransId="{D4BC3B66-0FBF-4F26-89D3-52C429FAF18A}" sibTransId="{62B72BB2-96D3-47DD-AA17-60FA87E35B84}"/>
    <dgm:cxn modelId="{295A65A5-24EA-4628-94B5-D3869E146FE3}" srcId="{9F6E38DF-681C-4F88-AE6A-444480357089}" destId="{F8C8FBA7-6028-4BDC-A91F-2C6F8CE633BD}" srcOrd="0" destOrd="0" parTransId="{76F4D25D-1C02-4E06-84CB-212C4C39FF42}" sibTransId="{62379DB6-0A66-4FDF-B02A-56E0704D9248}"/>
    <dgm:cxn modelId="{BDC9B989-0C25-44A2-AA81-545324D031A2}" type="presOf" srcId="{21B01716-FDAF-486F-8636-5EE8C0FF944E}" destId="{6624DE35-3E64-46A0-A068-6A21D495D199}" srcOrd="1" destOrd="0" presId="urn:microsoft.com/office/officeart/2005/8/layout/hProcess4"/>
    <dgm:cxn modelId="{14ACDC06-DC50-45F0-96D9-9D439BEA46A5}" type="presOf" srcId="{A4FA1B28-6491-462D-8E81-D7CB57FC1E8C}" destId="{6624DE35-3E64-46A0-A068-6A21D495D199}" srcOrd="1" destOrd="1" presId="urn:microsoft.com/office/officeart/2005/8/layout/hProcess4"/>
    <dgm:cxn modelId="{5F8DB57D-3B50-4D2F-A562-3DDCD1A2B726}" type="presOf" srcId="{ACD5FB58-3599-4EA6-A2D6-0C73880D771D}" destId="{7AED1794-DB69-4027-BB74-012F1D552D6F}" srcOrd="0" destOrd="0" presId="urn:microsoft.com/office/officeart/2005/8/layout/hProcess4"/>
    <dgm:cxn modelId="{B46EF8DC-660D-414C-82BD-166ECAD4561D}" type="presOf" srcId="{21B01716-FDAF-486F-8636-5EE8C0FF944E}" destId="{2DA4CA04-5C5A-461A-B4A6-0882EB34F29E}" srcOrd="0" destOrd="0" presId="urn:microsoft.com/office/officeart/2005/8/layout/hProcess4"/>
    <dgm:cxn modelId="{329B3C8D-830B-480B-AACF-B4689858372A}" type="presParOf" srcId="{E28A125E-05D7-4173-AB64-8542B25D9FD0}" destId="{05641A75-B8BD-45F5-A62A-95EA844B191E}" srcOrd="0" destOrd="0" presId="urn:microsoft.com/office/officeart/2005/8/layout/hProcess4"/>
    <dgm:cxn modelId="{5684B992-DA2E-47DD-9A6C-A67A5C289486}" type="presParOf" srcId="{E28A125E-05D7-4173-AB64-8542B25D9FD0}" destId="{647C1811-1580-46E2-AE67-30FC5BDE6F21}" srcOrd="1" destOrd="0" presId="urn:microsoft.com/office/officeart/2005/8/layout/hProcess4"/>
    <dgm:cxn modelId="{D5329098-48C8-4BC0-A4E5-A16EDEFE0253}" type="presParOf" srcId="{E28A125E-05D7-4173-AB64-8542B25D9FD0}" destId="{B4F7FAD1-1A09-4EA5-AEE6-DB635C2874C2}" srcOrd="2" destOrd="0" presId="urn:microsoft.com/office/officeart/2005/8/layout/hProcess4"/>
    <dgm:cxn modelId="{1599D6F3-9656-4846-B47C-C10A84D592D6}" type="presParOf" srcId="{B4F7FAD1-1A09-4EA5-AEE6-DB635C2874C2}" destId="{04B862B2-D283-4F7A-BCE5-C3D5F90A4BB6}" srcOrd="0" destOrd="0" presId="urn:microsoft.com/office/officeart/2005/8/layout/hProcess4"/>
    <dgm:cxn modelId="{B1AE7B0D-337E-4035-834D-E6CD50ABF035}" type="presParOf" srcId="{04B862B2-D283-4F7A-BCE5-C3D5F90A4BB6}" destId="{B01AA7E7-0BFF-466C-925A-BCC075EB6C43}" srcOrd="0" destOrd="0" presId="urn:microsoft.com/office/officeart/2005/8/layout/hProcess4"/>
    <dgm:cxn modelId="{6097C547-B57E-441C-9F50-1E1E6EAC8858}" type="presParOf" srcId="{04B862B2-D283-4F7A-BCE5-C3D5F90A4BB6}" destId="{081A6CF5-62D6-4354-84F5-6E8DC7AB311A}" srcOrd="1" destOrd="0" presId="urn:microsoft.com/office/officeart/2005/8/layout/hProcess4"/>
    <dgm:cxn modelId="{C91266F4-B1C4-4CF9-9202-DD2A65DE54C2}" type="presParOf" srcId="{04B862B2-D283-4F7A-BCE5-C3D5F90A4BB6}" destId="{EE21D460-6452-4FCE-9AD0-14D18E71C09E}" srcOrd="2" destOrd="0" presId="urn:microsoft.com/office/officeart/2005/8/layout/hProcess4"/>
    <dgm:cxn modelId="{21A567C3-EA2F-45A0-96D3-46686EFF9608}" type="presParOf" srcId="{04B862B2-D283-4F7A-BCE5-C3D5F90A4BB6}" destId="{ACA6A5BD-B5EB-418E-9079-FC471D1F08BE}" srcOrd="3" destOrd="0" presId="urn:microsoft.com/office/officeart/2005/8/layout/hProcess4"/>
    <dgm:cxn modelId="{A15E3E63-075D-47ED-903B-B33B02A1DAA0}" type="presParOf" srcId="{04B862B2-D283-4F7A-BCE5-C3D5F90A4BB6}" destId="{B96F82A3-E234-48BF-B051-DC5715E1533C}" srcOrd="4" destOrd="0" presId="urn:microsoft.com/office/officeart/2005/8/layout/hProcess4"/>
    <dgm:cxn modelId="{A21701A6-82A7-48D2-B622-E3669ACCBD9F}" type="presParOf" srcId="{B4F7FAD1-1A09-4EA5-AEE6-DB635C2874C2}" destId="{C4BC055A-A126-4428-9FB0-9F6BC18735C0}" srcOrd="1" destOrd="0" presId="urn:microsoft.com/office/officeart/2005/8/layout/hProcess4"/>
    <dgm:cxn modelId="{5737F50E-B1F9-4582-8053-C377C0EBFDF6}" type="presParOf" srcId="{B4F7FAD1-1A09-4EA5-AEE6-DB635C2874C2}" destId="{15E7B4CF-D28E-499A-AB1B-6C92AC0F3B1D}" srcOrd="2" destOrd="0" presId="urn:microsoft.com/office/officeart/2005/8/layout/hProcess4"/>
    <dgm:cxn modelId="{16F05153-A802-4600-88B2-151F2345F44F}" type="presParOf" srcId="{15E7B4CF-D28E-499A-AB1B-6C92AC0F3B1D}" destId="{EDE31F06-9B67-430A-97C7-9AE335EE4324}" srcOrd="0" destOrd="0" presId="urn:microsoft.com/office/officeart/2005/8/layout/hProcess4"/>
    <dgm:cxn modelId="{B809C1E7-7E0D-41FF-A86B-CD7E7BD927EC}" type="presParOf" srcId="{15E7B4CF-D28E-499A-AB1B-6C92AC0F3B1D}" destId="{2DA4CA04-5C5A-461A-B4A6-0882EB34F29E}" srcOrd="1" destOrd="0" presId="urn:microsoft.com/office/officeart/2005/8/layout/hProcess4"/>
    <dgm:cxn modelId="{31AED4CB-8EA8-47CC-BB9D-406B3D0852A6}" type="presParOf" srcId="{15E7B4CF-D28E-499A-AB1B-6C92AC0F3B1D}" destId="{6624DE35-3E64-46A0-A068-6A21D495D199}" srcOrd="2" destOrd="0" presId="urn:microsoft.com/office/officeart/2005/8/layout/hProcess4"/>
    <dgm:cxn modelId="{28517E9E-FFF5-474F-ADE1-E801045D1E73}" type="presParOf" srcId="{15E7B4CF-D28E-499A-AB1B-6C92AC0F3B1D}" destId="{AD203075-A5FC-4D59-BF9D-D5592DF58911}" srcOrd="3" destOrd="0" presId="urn:microsoft.com/office/officeart/2005/8/layout/hProcess4"/>
    <dgm:cxn modelId="{00E763A5-2059-4A71-936F-05FCBE96F7FE}" type="presParOf" srcId="{15E7B4CF-D28E-499A-AB1B-6C92AC0F3B1D}" destId="{295EED55-2A49-46CE-ADE9-FCE0E858E220}" srcOrd="4" destOrd="0" presId="urn:microsoft.com/office/officeart/2005/8/layout/hProcess4"/>
    <dgm:cxn modelId="{F18241C8-799D-4581-A279-C3A6D2026F04}" type="presParOf" srcId="{B4F7FAD1-1A09-4EA5-AEE6-DB635C2874C2}" destId="{B7DD971A-DBB1-48C6-A94A-8559FA24ABD6}" srcOrd="3" destOrd="0" presId="urn:microsoft.com/office/officeart/2005/8/layout/hProcess4"/>
    <dgm:cxn modelId="{DFE2D0E2-7C18-42A0-8FC4-3B1A24F62E13}" type="presParOf" srcId="{B4F7FAD1-1A09-4EA5-AEE6-DB635C2874C2}" destId="{8D3D0A54-F037-4817-A635-BFA6D7214804}" srcOrd="4" destOrd="0" presId="urn:microsoft.com/office/officeart/2005/8/layout/hProcess4"/>
    <dgm:cxn modelId="{7C95A9B7-7445-4B21-8229-FC90AA56AD9E}" type="presParOf" srcId="{8D3D0A54-F037-4817-A635-BFA6D7214804}" destId="{A503EA5F-B537-441B-A327-602A63688160}" srcOrd="0" destOrd="0" presId="urn:microsoft.com/office/officeart/2005/8/layout/hProcess4"/>
    <dgm:cxn modelId="{127909B6-59C1-4078-8636-F4795CA76D96}" type="presParOf" srcId="{8D3D0A54-F037-4817-A635-BFA6D7214804}" destId="{E22A9A22-5B86-4F46-8015-A0C77F877B1D}" srcOrd="1" destOrd="0" presId="urn:microsoft.com/office/officeart/2005/8/layout/hProcess4"/>
    <dgm:cxn modelId="{A6888B66-E46C-449F-B794-25B0C3D377D2}" type="presParOf" srcId="{8D3D0A54-F037-4817-A635-BFA6D7214804}" destId="{6F2BF635-062F-4AB6-89E2-F6F8FA171F0E}" srcOrd="2" destOrd="0" presId="urn:microsoft.com/office/officeart/2005/8/layout/hProcess4"/>
    <dgm:cxn modelId="{3D26A140-3CF9-4AEC-BC4C-59A07317C8DC}" type="presParOf" srcId="{8D3D0A54-F037-4817-A635-BFA6D7214804}" destId="{7AED1794-DB69-4027-BB74-012F1D552D6F}" srcOrd="3" destOrd="0" presId="urn:microsoft.com/office/officeart/2005/8/layout/hProcess4"/>
    <dgm:cxn modelId="{9AC377FB-BA12-4C57-93A8-504BA1A30386}" type="presParOf" srcId="{8D3D0A54-F037-4817-A635-BFA6D7214804}" destId="{6BE38FCC-E267-4AC3-A9A0-3FE7AC06FFD5}" srcOrd="4" destOrd="0" presId="urn:microsoft.com/office/officeart/2005/8/layout/hProcess4"/>
  </dgm:cxnLst>
  <dgm:bg>
    <a:solidFill>
      <a:schemeClr val="tx2">
        <a:lumMod val="75000"/>
      </a:schemeClr>
    </a:solidFill>
  </dgm:bg>
  <dgm:whole>
    <a:ln>
      <a:solidFill>
        <a:schemeClr val="tx1"/>
      </a:solidFill>
    </a:ln>
  </dgm:whole>
  <dgm:extLst>
    <a:ext uri="http://schemas.microsoft.com/office/drawing/2008/diagram">
      <dsp:dataModelExt xmlns:dsp="http://schemas.microsoft.com/office/drawing/2008/diagram" relId="rId34"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C030BEA3-E6EF-4872-BA50-1E9B3F190212}" type="doc">
      <dgm:prSet loTypeId="urn:microsoft.com/office/officeart/2005/8/layout/cycle4" loCatId="relationship" qsTypeId="urn:microsoft.com/office/officeart/2005/8/quickstyle/3d2" qsCatId="3D" csTypeId="urn:microsoft.com/office/officeart/2005/8/colors/accent2_1" csCatId="accent2" phldr="1"/>
      <dgm:spPr/>
      <dgm:t>
        <a:bodyPr/>
        <a:lstStyle/>
        <a:p>
          <a:endParaRPr lang="bg-BG"/>
        </a:p>
      </dgm:t>
    </dgm:pt>
    <dgm:pt modelId="{CC059B99-2B51-4EA9-9406-A4306949F8F3}">
      <dgm:prSet phldrT="[Text]" custT="1"/>
      <dgm:spPr/>
      <dgm:t>
        <a:bodyPr/>
        <a:lstStyle/>
        <a:p>
          <a:r>
            <a:rPr lang="en-US" sz="1100" b="1"/>
            <a:t>OBESITY- RELEASE OF PRO-INFLAMMATORY CYTOKINES IN SALIVA AND CREVICULAR FLUID</a:t>
          </a:r>
          <a:endParaRPr lang="bg-BG" sz="1100" b="1"/>
        </a:p>
      </dgm:t>
    </dgm:pt>
    <dgm:pt modelId="{D1A97AB6-3ABA-4FD8-9AEE-4D5FE5B4F789}" type="parTrans" cxnId="{1FFFCA7A-6581-4679-9E1B-EEBD8CE202B3}">
      <dgm:prSet/>
      <dgm:spPr/>
      <dgm:t>
        <a:bodyPr/>
        <a:lstStyle/>
        <a:p>
          <a:endParaRPr lang="bg-BG"/>
        </a:p>
      </dgm:t>
    </dgm:pt>
    <dgm:pt modelId="{5F6052D3-B77B-4BE3-8CDB-145BCA4D1FB1}" type="sibTrans" cxnId="{1FFFCA7A-6581-4679-9E1B-EEBD8CE202B3}">
      <dgm:prSet/>
      <dgm:spPr/>
      <dgm:t>
        <a:bodyPr/>
        <a:lstStyle/>
        <a:p>
          <a:endParaRPr lang="bg-BG"/>
        </a:p>
      </dgm:t>
    </dgm:pt>
    <dgm:pt modelId="{B3C355F0-A3F3-4707-BDEC-9D31513F2DE9}">
      <dgm:prSet phldrT="[Text]" custT="1"/>
      <dgm:spPr/>
      <dgm:t>
        <a:bodyPr/>
        <a:lstStyle/>
        <a:p>
          <a:r>
            <a:rPr lang="en-US" sz="1050" b="1"/>
            <a:t>ADIPOSE TISSUE- ACTIVATRION OF ADIPOCYTES AND MACROPHAGES</a:t>
          </a:r>
          <a:endParaRPr lang="bg-BG" sz="1050" b="1"/>
        </a:p>
      </dgm:t>
    </dgm:pt>
    <dgm:pt modelId="{58B6C111-5139-4693-9FAD-05C9B882DE17}" type="parTrans" cxnId="{BC4FC2BD-76DC-447F-9DA8-546EB8FBA2BF}">
      <dgm:prSet/>
      <dgm:spPr/>
      <dgm:t>
        <a:bodyPr/>
        <a:lstStyle/>
        <a:p>
          <a:endParaRPr lang="bg-BG"/>
        </a:p>
      </dgm:t>
    </dgm:pt>
    <dgm:pt modelId="{DA4CF692-609D-414F-B068-AD749C745CDA}" type="sibTrans" cxnId="{BC4FC2BD-76DC-447F-9DA8-546EB8FBA2BF}">
      <dgm:prSet/>
      <dgm:spPr/>
      <dgm:t>
        <a:bodyPr/>
        <a:lstStyle/>
        <a:p>
          <a:endParaRPr lang="bg-BG"/>
        </a:p>
      </dgm:t>
    </dgm:pt>
    <dgm:pt modelId="{AFDBEC45-F2BD-4A30-A716-D9135723600B}">
      <dgm:prSet phldrT="[Text]" custT="1"/>
      <dgm:spPr/>
      <dgm:t>
        <a:bodyPr/>
        <a:lstStyle/>
        <a:p>
          <a:r>
            <a:rPr lang="en-US" sz="1200" b="1"/>
            <a:t>MORTHOLOGICAL AND FUNCTIONAL ALTERATIONS OF SALIVARY GLANDS </a:t>
          </a:r>
          <a:endParaRPr lang="bg-BG" sz="1200" b="1"/>
        </a:p>
      </dgm:t>
    </dgm:pt>
    <dgm:pt modelId="{0AE5AD32-D816-4C43-B354-864F23E40BBF}" type="parTrans" cxnId="{7DD3F2D6-68DE-4F67-A789-F5A43C503E53}">
      <dgm:prSet/>
      <dgm:spPr/>
      <dgm:t>
        <a:bodyPr/>
        <a:lstStyle/>
        <a:p>
          <a:endParaRPr lang="bg-BG"/>
        </a:p>
      </dgm:t>
    </dgm:pt>
    <dgm:pt modelId="{2653A1A3-B7F6-455C-A633-CAFF86E06CD9}" type="sibTrans" cxnId="{7DD3F2D6-68DE-4F67-A789-F5A43C503E53}">
      <dgm:prSet/>
      <dgm:spPr/>
      <dgm:t>
        <a:bodyPr/>
        <a:lstStyle/>
        <a:p>
          <a:endParaRPr lang="bg-BG"/>
        </a:p>
      </dgm:t>
    </dgm:pt>
    <dgm:pt modelId="{AA6F0F78-0694-4B18-A62B-C93098258EB8}">
      <dgm:prSet phldrT="[Text]" custT="1"/>
      <dgm:spPr/>
      <dgm:t>
        <a:bodyPr/>
        <a:lstStyle/>
        <a:p>
          <a:r>
            <a:rPr lang="en-US" sz="1100" b="1"/>
            <a:t>LOW-GRADE CHRONIC INFLAMMATION IN THE SALIVARY GLANDS </a:t>
          </a:r>
          <a:endParaRPr lang="bg-BG" sz="1100" b="1"/>
        </a:p>
      </dgm:t>
    </dgm:pt>
    <dgm:pt modelId="{837BB03B-C1CE-43ED-A4F2-A898485CB6B2}" type="parTrans" cxnId="{CE89CD25-BF8F-4233-8FD4-D72002B2EF6B}">
      <dgm:prSet/>
      <dgm:spPr/>
      <dgm:t>
        <a:bodyPr/>
        <a:lstStyle/>
        <a:p>
          <a:endParaRPr lang="bg-BG"/>
        </a:p>
      </dgm:t>
    </dgm:pt>
    <dgm:pt modelId="{33C8868E-B44D-4498-805C-D6A53CF7FE42}" type="sibTrans" cxnId="{CE89CD25-BF8F-4233-8FD4-D72002B2EF6B}">
      <dgm:prSet/>
      <dgm:spPr/>
      <dgm:t>
        <a:bodyPr/>
        <a:lstStyle/>
        <a:p>
          <a:endParaRPr lang="bg-BG"/>
        </a:p>
      </dgm:t>
    </dgm:pt>
    <dgm:pt modelId="{333B462F-37BC-4A72-ABB7-AB358395E21F}">
      <dgm:prSet phldrT="[Text]"/>
      <dgm:spPr/>
      <dgm:t>
        <a:bodyPr/>
        <a:lstStyle/>
        <a:p>
          <a:r>
            <a:rPr lang="en-US" b="1"/>
            <a:t>REDUCTION OF OF SALIVARY FLOW OF STIMULATED WHOLE SALIVA</a:t>
          </a:r>
          <a:endParaRPr lang="bg-BG" b="1"/>
        </a:p>
      </dgm:t>
    </dgm:pt>
    <dgm:pt modelId="{2EF0A16A-4566-4017-9AAB-90C81CCEDFCB}" type="parTrans" cxnId="{0B1BC739-1C97-4815-917E-69F6C109EB97}">
      <dgm:prSet/>
      <dgm:spPr/>
      <dgm:t>
        <a:bodyPr/>
        <a:lstStyle/>
        <a:p>
          <a:endParaRPr lang="bg-BG"/>
        </a:p>
      </dgm:t>
    </dgm:pt>
    <dgm:pt modelId="{A391691F-3605-4BE1-B965-1FCBA5086282}" type="sibTrans" cxnId="{0B1BC739-1C97-4815-917E-69F6C109EB97}">
      <dgm:prSet/>
      <dgm:spPr/>
      <dgm:t>
        <a:bodyPr/>
        <a:lstStyle/>
        <a:p>
          <a:endParaRPr lang="bg-BG"/>
        </a:p>
      </dgm:t>
    </dgm:pt>
    <dgm:pt modelId="{E283E103-D736-4DAE-9155-80A2E70DDEF0}">
      <dgm:prSet phldrT="[Text]" custT="1"/>
      <dgm:spPr/>
      <dgm:t>
        <a:bodyPr/>
        <a:lstStyle/>
        <a:p>
          <a:r>
            <a:rPr lang="en-US" sz="1000" b="1"/>
            <a:t> </a:t>
          </a:r>
        </a:p>
        <a:p>
          <a:r>
            <a:rPr lang="en-US" sz="1000" b="1"/>
            <a:t>HIGHER LEVEL AND/OR INCREASED PROPORTION OF PERIODONTAL PATHOGENS: Aggregatibacter actinomycetemcomitans, Fusobacterium nucleatum, Prevotella intermedia</a:t>
          </a:r>
          <a:endParaRPr lang="bg-BG" sz="1000" b="1"/>
        </a:p>
      </dgm:t>
    </dgm:pt>
    <dgm:pt modelId="{F4809B5F-8F52-4760-9D52-7C5B0F20A2E8}" type="parTrans" cxnId="{9C49E1EC-B75C-438B-AE21-CA58F93AF64F}">
      <dgm:prSet/>
      <dgm:spPr/>
      <dgm:t>
        <a:bodyPr/>
        <a:lstStyle/>
        <a:p>
          <a:endParaRPr lang="bg-BG"/>
        </a:p>
      </dgm:t>
    </dgm:pt>
    <dgm:pt modelId="{85C2887B-2C6D-4D0D-8E95-6D3346A9B536}" type="sibTrans" cxnId="{9C49E1EC-B75C-438B-AE21-CA58F93AF64F}">
      <dgm:prSet/>
      <dgm:spPr/>
      <dgm:t>
        <a:bodyPr/>
        <a:lstStyle/>
        <a:p>
          <a:endParaRPr lang="bg-BG"/>
        </a:p>
      </dgm:t>
    </dgm:pt>
    <dgm:pt modelId="{76DF986D-1A73-4B70-9B49-D31BAA4C918A}">
      <dgm:prSet phldrT="[Text]" custT="1"/>
      <dgm:spPr/>
      <dgm:t>
        <a:bodyPr/>
        <a:lstStyle/>
        <a:p>
          <a:r>
            <a:rPr lang="en-US" sz="900" b="1"/>
            <a:t>enhanced levels of Str. mutans and Lactobacillus spp</a:t>
          </a:r>
          <a:r>
            <a:rPr lang="en-US" sz="1050" b="1"/>
            <a:t>.;</a:t>
          </a:r>
          <a:endParaRPr lang="bg-BG" sz="1050" b="1"/>
        </a:p>
      </dgm:t>
    </dgm:pt>
    <dgm:pt modelId="{1374C07A-8A2C-4588-810A-D4EB54A138D0}" type="parTrans" cxnId="{B5F8D87F-AB64-43D3-85BA-1FFD8FEE49F5}">
      <dgm:prSet/>
      <dgm:spPr/>
      <dgm:t>
        <a:bodyPr/>
        <a:lstStyle/>
        <a:p>
          <a:endParaRPr lang="bg-BG"/>
        </a:p>
      </dgm:t>
    </dgm:pt>
    <dgm:pt modelId="{11029ECB-DB04-43FA-8EC2-DA5DC6F34872}" type="sibTrans" cxnId="{B5F8D87F-AB64-43D3-85BA-1FFD8FEE49F5}">
      <dgm:prSet/>
      <dgm:spPr/>
      <dgm:t>
        <a:bodyPr/>
        <a:lstStyle/>
        <a:p>
          <a:endParaRPr lang="bg-BG"/>
        </a:p>
      </dgm:t>
    </dgm:pt>
    <dgm:pt modelId="{A62F1DF7-4754-49B0-8C10-11ADBEF2F9E6}">
      <dgm:prSet phldrT="[Text]" custT="1"/>
      <dgm:spPr/>
      <dgm:t>
        <a:bodyPr/>
        <a:lstStyle/>
        <a:p>
          <a:r>
            <a:rPr lang="en-US" sz="1050" b="1"/>
            <a:t>increased risk of caries and periodontitis in obese children;</a:t>
          </a:r>
          <a:endParaRPr lang="bg-BG" sz="1050" b="1"/>
        </a:p>
      </dgm:t>
    </dgm:pt>
    <dgm:pt modelId="{D6A3048C-6167-4A48-80AE-830FBEB86310}" type="parTrans" cxnId="{BE2B6CDD-90A9-4D26-977B-4851B607A400}">
      <dgm:prSet/>
      <dgm:spPr/>
      <dgm:t>
        <a:bodyPr/>
        <a:lstStyle/>
        <a:p>
          <a:endParaRPr lang="bg-BG"/>
        </a:p>
      </dgm:t>
    </dgm:pt>
    <dgm:pt modelId="{D0130F83-16F0-4F6F-9D62-C27CABBAF971}" type="sibTrans" cxnId="{BE2B6CDD-90A9-4D26-977B-4851B607A400}">
      <dgm:prSet/>
      <dgm:spPr/>
      <dgm:t>
        <a:bodyPr/>
        <a:lstStyle/>
        <a:p>
          <a:endParaRPr lang="bg-BG"/>
        </a:p>
      </dgm:t>
    </dgm:pt>
    <dgm:pt modelId="{CDDAF4B6-4433-4F9C-974D-E9B8C261E71D}">
      <dgm:prSet phldrT="[Text]" custT="1"/>
      <dgm:spPr/>
      <dgm:t>
        <a:bodyPr/>
        <a:lstStyle/>
        <a:p>
          <a:pPr algn="r"/>
          <a:r>
            <a:rPr lang="en-US" sz="1000" b="1"/>
            <a:t>DISTURBED EQUILIBRIUM OF THE CONCENTRATION OF PHOSPHATE, SIALIC ACID, PROTEINS, IMMUNOGLOBULINS AND PEROXIDASE ACTIVITY</a:t>
          </a:r>
          <a:endParaRPr lang="bg-BG" sz="1000" b="1"/>
        </a:p>
      </dgm:t>
    </dgm:pt>
    <dgm:pt modelId="{D0596D46-7F4F-406C-8FF1-9D52251E9193}" type="parTrans" cxnId="{7C25C83D-5023-4548-8502-E137351B3D2C}">
      <dgm:prSet/>
      <dgm:spPr/>
      <dgm:t>
        <a:bodyPr/>
        <a:lstStyle/>
        <a:p>
          <a:endParaRPr lang="bg-BG"/>
        </a:p>
      </dgm:t>
    </dgm:pt>
    <dgm:pt modelId="{39E0178C-4759-46CC-9554-EC5723DFE0BF}" type="sibTrans" cxnId="{7C25C83D-5023-4548-8502-E137351B3D2C}">
      <dgm:prSet/>
      <dgm:spPr/>
      <dgm:t>
        <a:bodyPr/>
        <a:lstStyle/>
        <a:p>
          <a:endParaRPr lang="bg-BG"/>
        </a:p>
      </dgm:t>
    </dgm:pt>
    <dgm:pt modelId="{57D19186-73AF-4D7A-934B-98CE6A8DAD00}" type="pres">
      <dgm:prSet presAssocID="{C030BEA3-E6EF-4872-BA50-1E9B3F190212}" presName="cycleMatrixDiagram" presStyleCnt="0">
        <dgm:presLayoutVars>
          <dgm:chMax val="1"/>
          <dgm:dir/>
          <dgm:animLvl val="lvl"/>
          <dgm:resizeHandles val="exact"/>
        </dgm:presLayoutVars>
      </dgm:prSet>
      <dgm:spPr/>
      <dgm:t>
        <a:bodyPr/>
        <a:lstStyle/>
        <a:p>
          <a:endParaRPr lang="bg-BG"/>
        </a:p>
      </dgm:t>
    </dgm:pt>
    <dgm:pt modelId="{0D6E0A10-AB88-4DA4-930E-574F7305BB8B}" type="pres">
      <dgm:prSet presAssocID="{C030BEA3-E6EF-4872-BA50-1E9B3F190212}" presName="children" presStyleCnt="0"/>
      <dgm:spPr/>
      <dgm:t>
        <a:bodyPr/>
        <a:lstStyle/>
        <a:p>
          <a:endParaRPr lang="bg-BG"/>
        </a:p>
      </dgm:t>
    </dgm:pt>
    <dgm:pt modelId="{E1D84642-A9EC-4731-BBD9-E9BA1BFC02C0}" type="pres">
      <dgm:prSet presAssocID="{C030BEA3-E6EF-4872-BA50-1E9B3F190212}" presName="child1group" presStyleCnt="0"/>
      <dgm:spPr/>
      <dgm:t>
        <a:bodyPr/>
        <a:lstStyle/>
        <a:p>
          <a:endParaRPr lang="bg-BG"/>
        </a:p>
      </dgm:t>
    </dgm:pt>
    <dgm:pt modelId="{21F34213-6C78-4FFB-87A0-4B1E2F104F99}" type="pres">
      <dgm:prSet presAssocID="{C030BEA3-E6EF-4872-BA50-1E9B3F190212}" presName="child1" presStyleLbl="bgAcc1" presStyleIdx="0" presStyleCnt="4" custScaleX="98174" custLinFactNeighborX="-38006" custLinFactNeighborY="16960"/>
      <dgm:spPr/>
      <dgm:t>
        <a:bodyPr/>
        <a:lstStyle/>
        <a:p>
          <a:endParaRPr lang="bg-BG"/>
        </a:p>
      </dgm:t>
    </dgm:pt>
    <dgm:pt modelId="{F83C4DCC-3831-4789-AD06-C6BAC40D4A1C}" type="pres">
      <dgm:prSet presAssocID="{C030BEA3-E6EF-4872-BA50-1E9B3F190212}" presName="child1Text" presStyleLbl="bgAcc1" presStyleIdx="0" presStyleCnt="4">
        <dgm:presLayoutVars>
          <dgm:bulletEnabled val="1"/>
        </dgm:presLayoutVars>
      </dgm:prSet>
      <dgm:spPr/>
      <dgm:t>
        <a:bodyPr/>
        <a:lstStyle/>
        <a:p>
          <a:endParaRPr lang="bg-BG"/>
        </a:p>
      </dgm:t>
    </dgm:pt>
    <dgm:pt modelId="{A2D54794-171B-4B22-9F8F-D302ACE70345}" type="pres">
      <dgm:prSet presAssocID="{C030BEA3-E6EF-4872-BA50-1E9B3F190212}" presName="child2group" presStyleCnt="0"/>
      <dgm:spPr/>
      <dgm:t>
        <a:bodyPr/>
        <a:lstStyle/>
        <a:p>
          <a:endParaRPr lang="bg-BG"/>
        </a:p>
      </dgm:t>
    </dgm:pt>
    <dgm:pt modelId="{73691A36-804E-4332-A1BF-E18DD840EC6F}" type="pres">
      <dgm:prSet presAssocID="{C030BEA3-E6EF-4872-BA50-1E9B3F190212}" presName="child2" presStyleLbl="bgAcc1" presStyleIdx="1" presStyleCnt="4" custLinFactNeighborX="38750" custLinFactNeighborY="25006"/>
      <dgm:spPr/>
      <dgm:t>
        <a:bodyPr/>
        <a:lstStyle/>
        <a:p>
          <a:endParaRPr lang="bg-BG"/>
        </a:p>
      </dgm:t>
    </dgm:pt>
    <dgm:pt modelId="{7A1D2810-81B7-4C11-B891-F1905191D930}" type="pres">
      <dgm:prSet presAssocID="{C030BEA3-E6EF-4872-BA50-1E9B3F190212}" presName="child2Text" presStyleLbl="bgAcc1" presStyleIdx="1" presStyleCnt="4">
        <dgm:presLayoutVars>
          <dgm:bulletEnabled val="1"/>
        </dgm:presLayoutVars>
      </dgm:prSet>
      <dgm:spPr/>
      <dgm:t>
        <a:bodyPr/>
        <a:lstStyle/>
        <a:p>
          <a:endParaRPr lang="bg-BG"/>
        </a:p>
      </dgm:t>
    </dgm:pt>
    <dgm:pt modelId="{5D33A687-8656-452D-9399-F39C6DDC5F86}" type="pres">
      <dgm:prSet presAssocID="{C030BEA3-E6EF-4872-BA50-1E9B3F190212}" presName="child3group" presStyleCnt="0"/>
      <dgm:spPr/>
      <dgm:t>
        <a:bodyPr/>
        <a:lstStyle/>
        <a:p>
          <a:endParaRPr lang="bg-BG"/>
        </a:p>
      </dgm:t>
    </dgm:pt>
    <dgm:pt modelId="{EC62F5EC-8598-4514-836F-6953FEA516D1}" type="pres">
      <dgm:prSet presAssocID="{C030BEA3-E6EF-4872-BA50-1E9B3F190212}" presName="child3" presStyleLbl="bgAcc1" presStyleIdx="2" presStyleCnt="4" custScaleX="127169" custScaleY="186296" custLinFactNeighborX="28450" custLinFactNeighborY="-8763"/>
      <dgm:spPr/>
      <dgm:t>
        <a:bodyPr/>
        <a:lstStyle/>
        <a:p>
          <a:endParaRPr lang="bg-BG"/>
        </a:p>
      </dgm:t>
    </dgm:pt>
    <dgm:pt modelId="{A531F9B2-C538-4AF1-A9BB-77104B4976E0}" type="pres">
      <dgm:prSet presAssocID="{C030BEA3-E6EF-4872-BA50-1E9B3F190212}" presName="child3Text" presStyleLbl="bgAcc1" presStyleIdx="2" presStyleCnt="4">
        <dgm:presLayoutVars>
          <dgm:bulletEnabled val="1"/>
        </dgm:presLayoutVars>
      </dgm:prSet>
      <dgm:spPr/>
      <dgm:t>
        <a:bodyPr/>
        <a:lstStyle/>
        <a:p>
          <a:endParaRPr lang="bg-BG"/>
        </a:p>
      </dgm:t>
    </dgm:pt>
    <dgm:pt modelId="{249C2B8F-D614-4693-97C2-B4CE4AEB9477}" type="pres">
      <dgm:prSet presAssocID="{C030BEA3-E6EF-4872-BA50-1E9B3F190212}" presName="child4group" presStyleCnt="0"/>
      <dgm:spPr/>
      <dgm:t>
        <a:bodyPr/>
        <a:lstStyle/>
        <a:p>
          <a:endParaRPr lang="bg-BG"/>
        </a:p>
      </dgm:t>
    </dgm:pt>
    <dgm:pt modelId="{7933BDAE-ACE7-4D16-8952-E4B3ACCCE1F3}" type="pres">
      <dgm:prSet presAssocID="{C030BEA3-E6EF-4872-BA50-1E9B3F190212}" presName="child4" presStyleLbl="bgAcc1" presStyleIdx="3" presStyleCnt="4" custScaleY="214362" custLinFactNeighborX="-37507" custLinFactNeighborY="-15492"/>
      <dgm:spPr/>
      <dgm:t>
        <a:bodyPr/>
        <a:lstStyle/>
        <a:p>
          <a:endParaRPr lang="bg-BG"/>
        </a:p>
      </dgm:t>
    </dgm:pt>
    <dgm:pt modelId="{540B2DBA-CBD5-4F11-8CB7-5979D3DD355F}" type="pres">
      <dgm:prSet presAssocID="{C030BEA3-E6EF-4872-BA50-1E9B3F190212}" presName="child4Text" presStyleLbl="bgAcc1" presStyleIdx="3" presStyleCnt="4">
        <dgm:presLayoutVars>
          <dgm:bulletEnabled val="1"/>
        </dgm:presLayoutVars>
      </dgm:prSet>
      <dgm:spPr/>
      <dgm:t>
        <a:bodyPr/>
        <a:lstStyle/>
        <a:p>
          <a:endParaRPr lang="bg-BG"/>
        </a:p>
      </dgm:t>
    </dgm:pt>
    <dgm:pt modelId="{D72BD386-ECBB-452E-AB9B-4F55DB72AA3F}" type="pres">
      <dgm:prSet presAssocID="{C030BEA3-E6EF-4872-BA50-1E9B3F190212}" presName="childPlaceholder" presStyleCnt="0"/>
      <dgm:spPr/>
      <dgm:t>
        <a:bodyPr/>
        <a:lstStyle/>
        <a:p>
          <a:endParaRPr lang="bg-BG"/>
        </a:p>
      </dgm:t>
    </dgm:pt>
    <dgm:pt modelId="{52CE1EFB-E2AA-4E96-9A43-65343BFB0365}" type="pres">
      <dgm:prSet presAssocID="{C030BEA3-E6EF-4872-BA50-1E9B3F190212}" presName="circle" presStyleCnt="0"/>
      <dgm:spPr/>
      <dgm:t>
        <a:bodyPr/>
        <a:lstStyle/>
        <a:p>
          <a:endParaRPr lang="bg-BG"/>
        </a:p>
      </dgm:t>
    </dgm:pt>
    <dgm:pt modelId="{9CDB5A20-9B27-4761-BE8F-913EC2EFDB9C}" type="pres">
      <dgm:prSet presAssocID="{C030BEA3-E6EF-4872-BA50-1E9B3F190212}" presName="quadrant1" presStyleLbl="node1" presStyleIdx="0" presStyleCnt="4" custScaleX="123580" custScaleY="117484" custLinFactNeighborX="-24578" custLinFactNeighborY="-10597">
        <dgm:presLayoutVars>
          <dgm:chMax val="1"/>
          <dgm:bulletEnabled val="1"/>
        </dgm:presLayoutVars>
      </dgm:prSet>
      <dgm:spPr/>
      <dgm:t>
        <a:bodyPr/>
        <a:lstStyle/>
        <a:p>
          <a:endParaRPr lang="bg-BG"/>
        </a:p>
      </dgm:t>
    </dgm:pt>
    <dgm:pt modelId="{B61013E4-0549-41DA-89A9-622545E1165E}" type="pres">
      <dgm:prSet presAssocID="{C030BEA3-E6EF-4872-BA50-1E9B3F190212}" presName="quadrant2" presStyleLbl="node1" presStyleIdx="1" presStyleCnt="4" custScaleX="124582" custScaleY="123877" custLinFactNeighborX="449" custLinFactNeighborY="-12664">
        <dgm:presLayoutVars>
          <dgm:chMax val="1"/>
          <dgm:bulletEnabled val="1"/>
        </dgm:presLayoutVars>
      </dgm:prSet>
      <dgm:spPr/>
      <dgm:t>
        <a:bodyPr/>
        <a:lstStyle/>
        <a:p>
          <a:endParaRPr lang="bg-BG"/>
        </a:p>
      </dgm:t>
    </dgm:pt>
    <dgm:pt modelId="{776ED1BB-3A23-46D0-A0CA-5F76B1CC11E7}" type="pres">
      <dgm:prSet presAssocID="{C030BEA3-E6EF-4872-BA50-1E9B3F190212}" presName="quadrant3" presStyleLbl="node1" presStyleIdx="2" presStyleCnt="4" custScaleX="92172" custScaleY="121762" custLinFactNeighborX="8973" custLinFactNeighborY="5225">
        <dgm:presLayoutVars>
          <dgm:chMax val="1"/>
          <dgm:bulletEnabled val="1"/>
        </dgm:presLayoutVars>
      </dgm:prSet>
      <dgm:spPr/>
      <dgm:t>
        <a:bodyPr/>
        <a:lstStyle/>
        <a:p>
          <a:endParaRPr lang="bg-BG"/>
        </a:p>
      </dgm:t>
    </dgm:pt>
    <dgm:pt modelId="{C81786FE-7BD0-4E82-ACDA-73BB2AAAB23A}" type="pres">
      <dgm:prSet presAssocID="{C030BEA3-E6EF-4872-BA50-1E9B3F190212}" presName="quadrant4" presStyleLbl="node1" presStyleIdx="3" presStyleCnt="4" custScaleX="141069" custScaleY="113808" custLinFactNeighborX="-8581" custLinFactNeighborY="12435">
        <dgm:presLayoutVars>
          <dgm:chMax val="1"/>
          <dgm:bulletEnabled val="1"/>
        </dgm:presLayoutVars>
      </dgm:prSet>
      <dgm:spPr/>
      <dgm:t>
        <a:bodyPr/>
        <a:lstStyle/>
        <a:p>
          <a:endParaRPr lang="bg-BG"/>
        </a:p>
      </dgm:t>
    </dgm:pt>
    <dgm:pt modelId="{C159E873-A00F-4AEE-8B5C-EBE0BDF9046A}" type="pres">
      <dgm:prSet presAssocID="{C030BEA3-E6EF-4872-BA50-1E9B3F190212}" presName="quadrantPlaceholder" presStyleCnt="0"/>
      <dgm:spPr/>
      <dgm:t>
        <a:bodyPr/>
        <a:lstStyle/>
        <a:p>
          <a:endParaRPr lang="bg-BG"/>
        </a:p>
      </dgm:t>
    </dgm:pt>
    <dgm:pt modelId="{62FC2F50-B300-4E61-BEDC-86AAA564C8B0}" type="pres">
      <dgm:prSet presAssocID="{C030BEA3-E6EF-4872-BA50-1E9B3F190212}" presName="center1" presStyleLbl="fgShp" presStyleIdx="0" presStyleCnt="2"/>
      <dgm:spPr/>
      <dgm:t>
        <a:bodyPr/>
        <a:lstStyle/>
        <a:p>
          <a:endParaRPr lang="bg-BG"/>
        </a:p>
      </dgm:t>
    </dgm:pt>
    <dgm:pt modelId="{C9D8FE45-B6BB-4ADE-AA11-DBD84B9793B7}" type="pres">
      <dgm:prSet presAssocID="{C030BEA3-E6EF-4872-BA50-1E9B3F190212}" presName="center2" presStyleLbl="fgShp" presStyleIdx="1" presStyleCnt="2" custLinFactNeighborX="22247" custLinFactNeighborY="-19187"/>
      <dgm:spPr/>
      <dgm:t>
        <a:bodyPr/>
        <a:lstStyle/>
        <a:p>
          <a:endParaRPr lang="bg-BG"/>
        </a:p>
      </dgm:t>
    </dgm:pt>
  </dgm:ptLst>
  <dgm:cxnLst>
    <dgm:cxn modelId="{78469801-E9C0-403F-92C6-BADC08300A0E}" type="presOf" srcId="{76DF986D-1A73-4B70-9B49-D31BAA4C918A}" destId="{7933BDAE-ACE7-4D16-8952-E4B3ACCCE1F3}" srcOrd="0" destOrd="0" presId="urn:microsoft.com/office/officeart/2005/8/layout/cycle4"/>
    <dgm:cxn modelId="{5B2152BD-D7B9-47E9-B643-E7FF8779B986}" type="presOf" srcId="{AFDBEC45-F2BD-4A30-A716-D9135723600B}" destId="{B61013E4-0549-41DA-89A9-622545E1165E}" srcOrd="0" destOrd="0" presId="urn:microsoft.com/office/officeart/2005/8/layout/cycle4"/>
    <dgm:cxn modelId="{BC4FC2BD-76DC-447F-9DA8-546EB8FBA2BF}" srcId="{CC059B99-2B51-4EA9-9406-A4306949F8F3}" destId="{B3C355F0-A3F3-4707-BDEC-9D31513F2DE9}" srcOrd="0" destOrd="0" parTransId="{58B6C111-5139-4693-9FAD-05C9B882DE17}" sibTransId="{DA4CF692-609D-414F-B068-AD749C745CDA}"/>
    <dgm:cxn modelId="{3C207305-B5F4-4CF2-B17E-22741692C9B5}" type="presOf" srcId="{CDDAF4B6-4433-4F9C-974D-E9B8C261E71D}" destId="{A531F9B2-C538-4AF1-A9BB-77104B4976E0}" srcOrd="1" destOrd="0" presId="urn:microsoft.com/office/officeart/2005/8/layout/cycle4"/>
    <dgm:cxn modelId="{9C49E1EC-B75C-438B-AE21-CA58F93AF64F}" srcId="{C030BEA3-E6EF-4872-BA50-1E9B3F190212}" destId="{E283E103-D736-4DAE-9155-80A2E70DDEF0}" srcOrd="3" destOrd="0" parTransId="{F4809B5F-8F52-4760-9D52-7C5B0F20A2E8}" sibTransId="{85C2887B-2C6D-4D0D-8E95-6D3346A9B536}"/>
    <dgm:cxn modelId="{1FFFCA7A-6581-4679-9E1B-EEBD8CE202B3}" srcId="{C030BEA3-E6EF-4872-BA50-1E9B3F190212}" destId="{CC059B99-2B51-4EA9-9406-A4306949F8F3}" srcOrd="0" destOrd="0" parTransId="{D1A97AB6-3ABA-4FD8-9AEE-4D5FE5B4F789}" sibTransId="{5F6052D3-B77B-4BE3-8CDB-145BCA4D1FB1}"/>
    <dgm:cxn modelId="{A13B5225-B76A-441B-BEAE-261E0319A073}" type="presOf" srcId="{B3C355F0-A3F3-4707-BDEC-9D31513F2DE9}" destId="{21F34213-6C78-4FFB-87A0-4B1E2F104F99}" srcOrd="0" destOrd="0" presId="urn:microsoft.com/office/officeart/2005/8/layout/cycle4"/>
    <dgm:cxn modelId="{83CF2666-A8AC-414E-BF04-1F17F8628A64}" type="presOf" srcId="{333B462F-37BC-4A72-ABB7-AB358395E21F}" destId="{776ED1BB-3A23-46D0-A0CA-5F76B1CC11E7}" srcOrd="0" destOrd="0" presId="urn:microsoft.com/office/officeart/2005/8/layout/cycle4"/>
    <dgm:cxn modelId="{A3EAC3DC-52C2-411A-8A25-6C2862CE88DD}" type="presOf" srcId="{CDDAF4B6-4433-4F9C-974D-E9B8C261E71D}" destId="{EC62F5EC-8598-4514-836F-6953FEA516D1}" srcOrd="0" destOrd="0" presId="urn:microsoft.com/office/officeart/2005/8/layout/cycle4"/>
    <dgm:cxn modelId="{8E4F4CCD-A887-432C-BDAD-5E6726577568}" type="presOf" srcId="{AA6F0F78-0694-4B18-A62B-C93098258EB8}" destId="{73691A36-804E-4332-A1BF-E18DD840EC6F}" srcOrd="0" destOrd="0" presId="urn:microsoft.com/office/officeart/2005/8/layout/cycle4"/>
    <dgm:cxn modelId="{D6768F83-509E-415F-AFD0-9D7073EC0BFF}" type="presOf" srcId="{CC059B99-2B51-4EA9-9406-A4306949F8F3}" destId="{9CDB5A20-9B27-4761-BE8F-913EC2EFDB9C}" srcOrd="0" destOrd="0" presId="urn:microsoft.com/office/officeart/2005/8/layout/cycle4"/>
    <dgm:cxn modelId="{6CFABF84-8BA1-4A51-A6D6-A49BDD0F8E1A}" type="presOf" srcId="{C030BEA3-E6EF-4872-BA50-1E9B3F190212}" destId="{57D19186-73AF-4D7A-934B-98CE6A8DAD00}" srcOrd="0" destOrd="0" presId="urn:microsoft.com/office/officeart/2005/8/layout/cycle4"/>
    <dgm:cxn modelId="{01DE767C-A127-4B4F-B5ED-D6FE0072CEC4}" type="presOf" srcId="{76DF986D-1A73-4B70-9B49-D31BAA4C918A}" destId="{540B2DBA-CBD5-4F11-8CB7-5979D3DD355F}" srcOrd="1" destOrd="0" presId="urn:microsoft.com/office/officeart/2005/8/layout/cycle4"/>
    <dgm:cxn modelId="{0B1BC739-1C97-4815-917E-69F6C109EB97}" srcId="{C030BEA3-E6EF-4872-BA50-1E9B3F190212}" destId="{333B462F-37BC-4A72-ABB7-AB358395E21F}" srcOrd="2" destOrd="0" parTransId="{2EF0A16A-4566-4017-9AAB-90C81CCEDFCB}" sibTransId="{A391691F-3605-4BE1-B965-1FCBA5086282}"/>
    <dgm:cxn modelId="{EEB996AC-7681-444A-8EC3-9D6C860755E4}" type="presOf" srcId="{A62F1DF7-4754-49B0-8C10-11ADBEF2F9E6}" destId="{7933BDAE-ACE7-4D16-8952-E4B3ACCCE1F3}" srcOrd="0" destOrd="1" presId="urn:microsoft.com/office/officeart/2005/8/layout/cycle4"/>
    <dgm:cxn modelId="{BE2B6CDD-90A9-4D26-977B-4851B607A400}" srcId="{E283E103-D736-4DAE-9155-80A2E70DDEF0}" destId="{A62F1DF7-4754-49B0-8C10-11ADBEF2F9E6}" srcOrd="1" destOrd="0" parTransId="{D6A3048C-6167-4A48-80AE-830FBEB86310}" sibTransId="{D0130F83-16F0-4F6F-9D62-C27CABBAF971}"/>
    <dgm:cxn modelId="{0D4FB280-6767-48AA-A9C2-0E307D6429DD}" type="presOf" srcId="{A62F1DF7-4754-49B0-8C10-11ADBEF2F9E6}" destId="{540B2DBA-CBD5-4F11-8CB7-5979D3DD355F}" srcOrd="1" destOrd="1" presId="urn:microsoft.com/office/officeart/2005/8/layout/cycle4"/>
    <dgm:cxn modelId="{7DD3F2D6-68DE-4F67-A789-F5A43C503E53}" srcId="{C030BEA3-E6EF-4872-BA50-1E9B3F190212}" destId="{AFDBEC45-F2BD-4A30-A716-D9135723600B}" srcOrd="1" destOrd="0" parTransId="{0AE5AD32-D816-4C43-B354-864F23E40BBF}" sibTransId="{2653A1A3-B7F6-455C-A633-CAFF86E06CD9}"/>
    <dgm:cxn modelId="{53166770-48AE-41DD-A044-69AC512995F2}" type="presOf" srcId="{AA6F0F78-0694-4B18-A62B-C93098258EB8}" destId="{7A1D2810-81B7-4C11-B891-F1905191D930}" srcOrd="1" destOrd="0" presId="urn:microsoft.com/office/officeart/2005/8/layout/cycle4"/>
    <dgm:cxn modelId="{CE89CD25-BF8F-4233-8FD4-D72002B2EF6B}" srcId="{AFDBEC45-F2BD-4A30-A716-D9135723600B}" destId="{AA6F0F78-0694-4B18-A62B-C93098258EB8}" srcOrd="0" destOrd="0" parTransId="{837BB03B-C1CE-43ED-A4F2-A898485CB6B2}" sibTransId="{33C8868E-B44D-4498-805C-D6A53CF7FE42}"/>
    <dgm:cxn modelId="{7C25C83D-5023-4548-8502-E137351B3D2C}" srcId="{333B462F-37BC-4A72-ABB7-AB358395E21F}" destId="{CDDAF4B6-4433-4F9C-974D-E9B8C261E71D}" srcOrd="0" destOrd="0" parTransId="{D0596D46-7F4F-406C-8FF1-9D52251E9193}" sibTransId="{39E0178C-4759-46CC-9554-EC5723DFE0BF}"/>
    <dgm:cxn modelId="{36AF6F4F-3225-4739-8B5A-1653868B0815}" type="presOf" srcId="{B3C355F0-A3F3-4707-BDEC-9D31513F2DE9}" destId="{F83C4DCC-3831-4789-AD06-C6BAC40D4A1C}" srcOrd="1" destOrd="0" presId="urn:microsoft.com/office/officeart/2005/8/layout/cycle4"/>
    <dgm:cxn modelId="{B5F8D87F-AB64-43D3-85BA-1FFD8FEE49F5}" srcId="{E283E103-D736-4DAE-9155-80A2E70DDEF0}" destId="{76DF986D-1A73-4B70-9B49-D31BAA4C918A}" srcOrd="0" destOrd="0" parTransId="{1374C07A-8A2C-4588-810A-D4EB54A138D0}" sibTransId="{11029ECB-DB04-43FA-8EC2-DA5DC6F34872}"/>
    <dgm:cxn modelId="{1522EBD8-F86E-4FBD-9A65-92FCFF5E2BF1}" type="presOf" srcId="{E283E103-D736-4DAE-9155-80A2E70DDEF0}" destId="{C81786FE-7BD0-4E82-ACDA-73BB2AAAB23A}" srcOrd="0" destOrd="0" presId="urn:microsoft.com/office/officeart/2005/8/layout/cycle4"/>
    <dgm:cxn modelId="{069A99D1-3D12-490A-A342-AA1A6385E03A}" type="presParOf" srcId="{57D19186-73AF-4D7A-934B-98CE6A8DAD00}" destId="{0D6E0A10-AB88-4DA4-930E-574F7305BB8B}" srcOrd="0" destOrd="0" presId="urn:microsoft.com/office/officeart/2005/8/layout/cycle4"/>
    <dgm:cxn modelId="{8CD29D45-41C5-48C5-8F60-1A22B40E4EE2}" type="presParOf" srcId="{0D6E0A10-AB88-4DA4-930E-574F7305BB8B}" destId="{E1D84642-A9EC-4731-BBD9-E9BA1BFC02C0}" srcOrd="0" destOrd="0" presId="urn:microsoft.com/office/officeart/2005/8/layout/cycle4"/>
    <dgm:cxn modelId="{245424D3-6F02-4471-B7F3-E69B21F97404}" type="presParOf" srcId="{E1D84642-A9EC-4731-BBD9-E9BA1BFC02C0}" destId="{21F34213-6C78-4FFB-87A0-4B1E2F104F99}" srcOrd="0" destOrd="0" presId="urn:microsoft.com/office/officeart/2005/8/layout/cycle4"/>
    <dgm:cxn modelId="{7D54BB96-F73E-4817-8AA8-8E3C2C511E00}" type="presParOf" srcId="{E1D84642-A9EC-4731-BBD9-E9BA1BFC02C0}" destId="{F83C4DCC-3831-4789-AD06-C6BAC40D4A1C}" srcOrd="1" destOrd="0" presId="urn:microsoft.com/office/officeart/2005/8/layout/cycle4"/>
    <dgm:cxn modelId="{6917C758-E6AF-487A-B8B4-EFA30B20D4E0}" type="presParOf" srcId="{0D6E0A10-AB88-4DA4-930E-574F7305BB8B}" destId="{A2D54794-171B-4B22-9F8F-D302ACE70345}" srcOrd="1" destOrd="0" presId="urn:microsoft.com/office/officeart/2005/8/layout/cycle4"/>
    <dgm:cxn modelId="{BBC17E4F-3428-4BB3-B965-52BB1DEFA3E0}" type="presParOf" srcId="{A2D54794-171B-4B22-9F8F-D302ACE70345}" destId="{73691A36-804E-4332-A1BF-E18DD840EC6F}" srcOrd="0" destOrd="0" presId="urn:microsoft.com/office/officeart/2005/8/layout/cycle4"/>
    <dgm:cxn modelId="{634FA8CC-BDB8-4A15-9A49-7FD8FC0A33DF}" type="presParOf" srcId="{A2D54794-171B-4B22-9F8F-D302ACE70345}" destId="{7A1D2810-81B7-4C11-B891-F1905191D930}" srcOrd="1" destOrd="0" presId="urn:microsoft.com/office/officeart/2005/8/layout/cycle4"/>
    <dgm:cxn modelId="{85983DB3-6BE4-4F8F-B8ED-356BF81E8BFC}" type="presParOf" srcId="{0D6E0A10-AB88-4DA4-930E-574F7305BB8B}" destId="{5D33A687-8656-452D-9399-F39C6DDC5F86}" srcOrd="2" destOrd="0" presId="urn:microsoft.com/office/officeart/2005/8/layout/cycle4"/>
    <dgm:cxn modelId="{C108FA4C-6653-468E-A292-70EECDF27498}" type="presParOf" srcId="{5D33A687-8656-452D-9399-F39C6DDC5F86}" destId="{EC62F5EC-8598-4514-836F-6953FEA516D1}" srcOrd="0" destOrd="0" presId="urn:microsoft.com/office/officeart/2005/8/layout/cycle4"/>
    <dgm:cxn modelId="{5EEE4FD9-9158-4E9B-A08C-376DA461A546}" type="presParOf" srcId="{5D33A687-8656-452D-9399-F39C6DDC5F86}" destId="{A531F9B2-C538-4AF1-A9BB-77104B4976E0}" srcOrd="1" destOrd="0" presId="urn:microsoft.com/office/officeart/2005/8/layout/cycle4"/>
    <dgm:cxn modelId="{AC22FF31-BFCC-4A13-9AEC-D58BBE3E16F8}" type="presParOf" srcId="{0D6E0A10-AB88-4DA4-930E-574F7305BB8B}" destId="{249C2B8F-D614-4693-97C2-B4CE4AEB9477}" srcOrd="3" destOrd="0" presId="urn:microsoft.com/office/officeart/2005/8/layout/cycle4"/>
    <dgm:cxn modelId="{67448870-FC59-419A-80DD-EBB07F73FE78}" type="presParOf" srcId="{249C2B8F-D614-4693-97C2-B4CE4AEB9477}" destId="{7933BDAE-ACE7-4D16-8952-E4B3ACCCE1F3}" srcOrd="0" destOrd="0" presId="urn:microsoft.com/office/officeart/2005/8/layout/cycle4"/>
    <dgm:cxn modelId="{4CCA664A-08FD-4769-B88E-3A0DBCE28E91}" type="presParOf" srcId="{249C2B8F-D614-4693-97C2-B4CE4AEB9477}" destId="{540B2DBA-CBD5-4F11-8CB7-5979D3DD355F}" srcOrd="1" destOrd="0" presId="urn:microsoft.com/office/officeart/2005/8/layout/cycle4"/>
    <dgm:cxn modelId="{BFE69B8E-5D01-4AEF-8C81-5AD802327118}" type="presParOf" srcId="{0D6E0A10-AB88-4DA4-930E-574F7305BB8B}" destId="{D72BD386-ECBB-452E-AB9B-4F55DB72AA3F}" srcOrd="4" destOrd="0" presId="urn:microsoft.com/office/officeart/2005/8/layout/cycle4"/>
    <dgm:cxn modelId="{EC935BD8-F321-4BE8-8D22-24400DBD4BF5}" type="presParOf" srcId="{57D19186-73AF-4D7A-934B-98CE6A8DAD00}" destId="{52CE1EFB-E2AA-4E96-9A43-65343BFB0365}" srcOrd="1" destOrd="0" presId="urn:microsoft.com/office/officeart/2005/8/layout/cycle4"/>
    <dgm:cxn modelId="{A5630AD8-EF06-44F9-B257-C2C427EBF471}" type="presParOf" srcId="{52CE1EFB-E2AA-4E96-9A43-65343BFB0365}" destId="{9CDB5A20-9B27-4761-BE8F-913EC2EFDB9C}" srcOrd="0" destOrd="0" presId="urn:microsoft.com/office/officeart/2005/8/layout/cycle4"/>
    <dgm:cxn modelId="{5FF8BEA5-030C-4CDA-8C24-021C12FA2EA6}" type="presParOf" srcId="{52CE1EFB-E2AA-4E96-9A43-65343BFB0365}" destId="{B61013E4-0549-41DA-89A9-622545E1165E}" srcOrd="1" destOrd="0" presId="urn:microsoft.com/office/officeart/2005/8/layout/cycle4"/>
    <dgm:cxn modelId="{3960A996-BB03-48E6-8F0B-AE807CE10C24}" type="presParOf" srcId="{52CE1EFB-E2AA-4E96-9A43-65343BFB0365}" destId="{776ED1BB-3A23-46D0-A0CA-5F76B1CC11E7}" srcOrd="2" destOrd="0" presId="urn:microsoft.com/office/officeart/2005/8/layout/cycle4"/>
    <dgm:cxn modelId="{F373EE77-947D-4BEF-B932-C82BF7B55567}" type="presParOf" srcId="{52CE1EFB-E2AA-4E96-9A43-65343BFB0365}" destId="{C81786FE-7BD0-4E82-ACDA-73BB2AAAB23A}" srcOrd="3" destOrd="0" presId="urn:microsoft.com/office/officeart/2005/8/layout/cycle4"/>
    <dgm:cxn modelId="{224E9DF0-D7A9-4104-BF56-846371A6418C}" type="presParOf" srcId="{52CE1EFB-E2AA-4E96-9A43-65343BFB0365}" destId="{C159E873-A00F-4AEE-8B5C-EBE0BDF9046A}" srcOrd="4" destOrd="0" presId="urn:microsoft.com/office/officeart/2005/8/layout/cycle4"/>
    <dgm:cxn modelId="{ACA23082-C887-47A1-BCA4-4696582274A2}" type="presParOf" srcId="{57D19186-73AF-4D7A-934B-98CE6A8DAD00}" destId="{62FC2F50-B300-4E61-BEDC-86AAA564C8B0}" srcOrd="2" destOrd="0" presId="urn:microsoft.com/office/officeart/2005/8/layout/cycle4"/>
    <dgm:cxn modelId="{E744C4C8-71F2-405C-B84C-9DBB6B717EFB}" type="presParOf" srcId="{57D19186-73AF-4D7A-934B-98CE6A8DAD00}" destId="{C9D8FE45-B6BB-4ADE-AA11-DBD84B9793B7}" srcOrd="3" destOrd="0" presId="urn:microsoft.com/office/officeart/2005/8/layout/cycle4"/>
  </dgm:cxnLst>
  <dgm:bg>
    <a:solidFill>
      <a:schemeClr val="accent4">
        <a:lumMod val="75000"/>
      </a:schemeClr>
    </a:solidFill>
  </dgm:bg>
  <dgm:whole>
    <a:ln>
      <a:solidFill>
        <a:schemeClr val="tx1"/>
      </a:solidFill>
    </a:ln>
  </dgm:whole>
  <dgm:extLst>
    <a:ext uri="http://schemas.microsoft.com/office/drawing/2008/diagram">
      <dsp:dataModelExt xmlns:dsp="http://schemas.microsoft.com/office/drawing/2008/diagram" relId="rId39"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82B53C2B-94EE-4FD6-9C32-19EC0D43226F}" type="doc">
      <dgm:prSet loTypeId="urn:microsoft.com/office/officeart/2008/layout/HorizontalMultiLevelHierarchy" loCatId="hierarchy" qsTypeId="urn:microsoft.com/office/officeart/2005/8/quickstyle/3d3" qsCatId="3D" csTypeId="urn:microsoft.com/office/officeart/2005/8/colors/colorful3" csCatId="colorful" phldr="1"/>
      <dgm:spPr/>
      <dgm:t>
        <a:bodyPr/>
        <a:lstStyle/>
        <a:p>
          <a:endParaRPr lang="bg-BG"/>
        </a:p>
      </dgm:t>
    </dgm:pt>
    <dgm:pt modelId="{44587DAD-FB8C-4DAA-A4BD-453CE9861403}">
      <dgm:prSet phldrT="[Text]"/>
      <dgm:spPr/>
      <dgm:t>
        <a:bodyPr/>
        <a:lstStyle/>
        <a:p>
          <a:r>
            <a:rPr lang="en-US" b="1"/>
            <a:t>OBESITY AND ORAL-DENTAL DISORDERS</a:t>
          </a:r>
          <a:endParaRPr lang="bg-BG" b="1"/>
        </a:p>
      </dgm:t>
    </dgm:pt>
    <dgm:pt modelId="{0600B055-051D-46AC-86B2-10C58B01C6DC}" type="parTrans" cxnId="{F0890A2C-F1DB-4BE6-8E4C-51F0518EC456}">
      <dgm:prSet/>
      <dgm:spPr/>
      <dgm:t>
        <a:bodyPr/>
        <a:lstStyle/>
        <a:p>
          <a:endParaRPr lang="bg-BG"/>
        </a:p>
      </dgm:t>
    </dgm:pt>
    <dgm:pt modelId="{4F65C74A-76E4-43E8-A40A-4EF68E985636}" type="sibTrans" cxnId="{F0890A2C-F1DB-4BE6-8E4C-51F0518EC456}">
      <dgm:prSet/>
      <dgm:spPr/>
      <dgm:t>
        <a:bodyPr/>
        <a:lstStyle/>
        <a:p>
          <a:endParaRPr lang="bg-BG"/>
        </a:p>
      </dgm:t>
    </dgm:pt>
    <dgm:pt modelId="{505455DE-D45A-4755-89A3-4168E945AC55}">
      <dgm:prSet phldrT="[Text]"/>
      <dgm:spPr/>
      <dgm:t>
        <a:bodyPr/>
        <a:lstStyle/>
        <a:p>
          <a:r>
            <a:rPr lang="en-US" b="1"/>
            <a:t>EPIGENETICS</a:t>
          </a:r>
          <a:endParaRPr lang="bg-BG" b="1"/>
        </a:p>
      </dgm:t>
    </dgm:pt>
    <dgm:pt modelId="{E48BD39B-82D4-426B-B449-E00772B9C895}" type="parTrans" cxnId="{29976A15-428B-439B-BCF8-8AAF5D0B4AA6}">
      <dgm:prSet/>
      <dgm:spPr/>
      <dgm:t>
        <a:bodyPr/>
        <a:lstStyle/>
        <a:p>
          <a:endParaRPr lang="bg-BG"/>
        </a:p>
      </dgm:t>
    </dgm:pt>
    <dgm:pt modelId="{69FA747F-86AC-47EC-BCA6-482DB2F699C0}" type="sibTrans" cxnId="{29976A15-428B-439B-BCF8-8AAF5D0B4AA6}">
      <dgm:prSet/>
      <dgm:spPr/>
      <dgm:t>
        <a:bodyPr/>
        <a:lstStyle/>
        <a:p>
          <a:endParaRPr lang="bg-BG"/>
        </a:p>
      </dgm:t>
    </dgm:pt>
    <dgm:pt modelId="{AAAF8176-7F8C-4EFA-ABD4-96C941102CA7}">
      <dgm:prSet phldrT="[Text]"/>
      <dgm:spPr/>
      <dgm:t>
        <a:bodyPr/>
        <a:lstStyle/>
        <a:p>
          <a:r>
            <a:rPr lang="en-US" b="1"/>
            <a:t>MANAGEMENT AND PREVENTION</a:t>
          </a:r>
          <a:endParaRPr lang="bg-BG" b="1"/>
        </a:p>
      </dgm:t>
    </dgm:pt>
    <dgm:pt modelId="{6294079D-6FB5-46DE-9E01-DF6A28C280E2}" type="parTrans" cxnId="{1E759201-5E1F-436D-8D81-59261DCF5A74}">
      <dgm:prSet/>
      <dgm:spPr/>
      <dgm:t>
        <a:bodyPr/>
        <a:lstStyle/>
        <a:p>
          <a:endParaRPr lang="bg-BG"/>
        </a:p>
      </dgm:t>
    </dgm:pt>
    <dgm:pt modelId="{B1DA6731-63D9-48ED-9837-A9575D4A1A66}" type="sibTrans" cxnId="{1E759201-5E1F-436D-8D81-59261DCF5A74}">
      <dgm:prSet/>
      <dgm:spPr/>
      <dgm:t>
        <a:bodyPr/>
        <a:lstStyle/>
        <a:p>
          <a:endParaRPr lang="bg-BG"/>
        </a:p>
      </dgm:t>
    </dgm:pt>
    <dgm:pt modelId="{CDCB744F-53F5-45B0-9111-D16708538286}">
      <dgm:prSet phldrT="[Text]"/>
      <dgm:spPr/>
      <dgm:t>
        <a:bodyPr/>
        <a:lstStyle/>
        <a:p>
          <a:r>
            <a:rPr lang="en-US" b="1"/>
            <a:t>GENETICS</a:t>
          </a:r>
          <a:endParaRPr lang="bg-BG" b="1"/>
        </a:p>
      </dgm:t>
    </dgm:pt>
    <dgm:pt modelId="{09AC7AA9-DC9E-489F-8439-D53873099B2D}" type="parTrans" cxnId="{065A28F7-87EF-488D-97AE-1C2770425C6B}">
      <dgm:prSet/>
      <dgm:spPr/>
      <dgm:t>
        <a:bodyPr/>
        <a:lstStyle/>
        <a:p>
          <a:endParaRPr lang="bg-BG"/>
        </a:p>
      </dgm:t>
    </dgm:pt>
    <dgm:pt modelId="{30FAB410-556E-481B-B1CB-C74A5891D42E}" type="sibTrans" cxnId="{065A28F7-87EF-488D-97AE-1C2770425C6B}">
      <dgm:prSet/>
      <dgm:spPr/>
      <dgm:t>
        <a:bodyPr/>
        <a:lstStyle/>
        <a:p>
          <a:endParaRPr lang="bg-BG"/>
        </a:p>
      </dgm:t>
    </dgm:pt>
    <dgm:pt modelId="{5E981DD8-7C05-4F06-83DE-AA734F397D13}" type="pres">
      <dgm:prSet presAssocID="{82B53C2B-94EE-4FD6-9C32-19EC0D43226F}" presName="Name0" presStyleCnt="0">
        <dgm:presLayoutVars>
          <dgm:chPref val="1"/>
          <dgm:dir/>
          <dgm:animOne val="branch"/>
          <dgm:animLvl val="lvl"/>
          <dgm:resizeHandles val="exact"/>
        </dgm:presLayoutVars>
      </dgm:prSet>
      <dgm:spPr/>
      <dgm:t>
        <a:bodyPr/>
        <a:lstStyle/>
        <a:p>
          <a:endParaRPr lang="bg-BG"/>
        </a:p>
      </dgm:t>
    </dgm:pt>
    <dgm:pt modelId="{4B7F50BC-1039-49D8-BB58-2AB89C44A48B}" type="pres">
      <dgm:prSet presAssocID="{44587DAD-FB8C-4DAA-A4BD-453CE9861403}" presName="root1" presStyleCnt="0"/>
      <dgm:spPr/>
    </dgm:pt>
    <dgm:pt modelId="{75ECC413-B5CE-47C1-BDE5-65155C25B4EB}" type="pres">
      <dgm:prSet presAssocID="{44587DAD-FB8C-4DAA-A4BD-453CE9861403}" presName="LevelOneTextNode" presStyleLbl="node0" presStyleIdx="0" presStyleCnt="1">
        <dgm:presLayoutVars>
          <dgm:chPref val="3"/>
        </dgm:presLayoutVars>
      </dgm:prSet>
      <dgm:spPr/>
      <dgm:t>
        <a:bodyPr/>
        <a:lstStyle/>
        <a:p>
          <a:endParaRPr lang="bg-BG"/>
        </a:p>
      </dgm:t>
    </dgm:pt>
    <dgm:pt modelId="{6C8DD42E-9DE7-4250-AA21-EB9028BF3CBF}" type="pres">
      <dgm:prSet presAssocID="{44587DAD-FB8C-4DAA-A4BD-453CE9861403}" presName="level2hierChild" presStyleCnt="0"/>
      <dgm:spPr/>
    </dgm:pt>
    <dgm:pt modelId="{F5572717-27E6-47A2-BA8E-E4B89E506902}" type="pres">
      <dgm:prSet presAssocID="{E48BD39B-82D4-426B-B449-E00772B9C895}" presName="conn2-1" presStyleLbl="parChTrans1D2" presStyleIdx="0" presStyleCnt="3"/>
      <dgm:spPr/>
      <dgm:t>
        <a:bodyPr/>
        <a:lstStyle/>
        <a:p>
          <a:endParaRPr lang="bg-BG"/>
        </a:p>
      </dgm:t>
    </dgm:pt>
    <dgm:pt modelId="{DCD6E226-D266-4E20-9265-C76B208D6A93}" type="pres">
      <dgm:prSet presAssocID="{E48BD39B-82D4-426B-B449-E00772B9C895}" presName="connTx" presStyleLbl="parChTrans1D2" presStyleIdx="0" presStyleCnt="3"/>
      <dgm:spPr/>
      <dgm:t>
        <a:bodyPr/>
        <a:lstStyle/>
        <a:p>
          <a:endParaRPr lang="bg-BG"/>
        </a:p>
      </dgm:t>
    </dgm:pt>
    <dgm:pt modelId="{77A69312-CA13-489E-8FDE-2CA960703AE4}" type="pres">
      <dgm:prSet presAssocID="{505455DE-D45A-4755-89A3-4168E945AC55}" presName="root2" presStyleCnt="0"/>
      <dgm:spPr/>
    </dgm:pt>
    <dgm:pt modelId="{D423BF05-139F-45EF-9785-72A7910DAEDB}" type="pres">
      <dgm:prSet presAssocID="{505455DE-D45A-4755-89A3-4168E945AC55}" presName="LevelTwoTextNode" presStyleLbl="node2" presStyleIdx="0" presStyleCnt="3">
        <dgm:presLayoutVars>
          <dgm:chPref val="3"/>
        </dgm:presLayoutVars>
      </dgm:prSet>
      <dgm:spPr/>
      <dgm:t>
        <a:bodyPr/>
        <a:lstStyle/>
        <a:p>
          <a:endParaRPr lang="bg-BG"/>
        </a:p>
      </dgm:t>
    </dgm:pt>
    <dgm:pt modelId="{FBAEC056-0613-4CB3-8F6E-239EFA8BF20D}" type="pres">
      <dgm:prSet presAssocID="{505455DE-D45A-4755-89A3-4168E945AC55}" presName="level3hierChild" presStyleCnt="0"/>
      <dgm:spPr/>
    </dgm:pt>
    <dgm:pt modelId="{DCEA4454-6AD7-4200-83E2-7E3FE1A8EB11}" type="pres">
      <dgm:prSet presAssocID="{6294079D-6FB5-46DE-9E01-DF6A28C280E2}" presName="conn2-1" presStyleLbl="parChTrans1D2" presStyleIdx="1" presStyleCnt="3"/>
      <dgm:spPr/>
      <dgm:t>
        <a:bodyPr/>
        <a:lstStyle/>
        <a:p>
          <a:endParaRPr lang="bg-BG"/>
        </a:p>
      </dgm:t>
    </dgm:pt>
    <dgm:pt modelId="{F4F68544-30EF-4D07-913D-1DAA4277FFA1}" type="pres">
      <dgm:prSet presAssocID="{6294079D-6FB5-46DE-9E01-DF6A28C280E2}" presName="connTx" presStyleLbl="parChTrans1D2" presStyleIdx="1" presStyleCnt="3"/>
      <dgm:spPr/>
      <dgm:t>
        <a:bodyPr/>
        <a:lstStyle/>
        <a:p>
          <a:endParaRPr lang="bg-BG"/>
        </a:p>
      </dgm:t>
    </dgm:pt>
    <dgm:pt modelId="{D2E8884A-4FA5-4C59-92CE-5B3306041AAA}" type="pres">
      <dgm:prSet presAssocID="{AAAF8176-7F8C-4EFA-ABD4-96C941102CA7}" presName="root2" presStyleCnt="0"/>
      <dgm:spPr/>
    </dgm:pt>
    <dgm:pt modelId="{A0FEBA58-4893-4AEB-AACC-E8240B3FF3AB}" type="pres">
      <dgm:prSet presAssocID="{AAAF8176-7F8C-4EFA-ABD4-96C941102CA7}" presName="LevelTwoTextNode" presStyleLbl="node2" presStyleIdx="1" presStyleCnt="3">
        <dgm:presLayoutVars>
          <dgm:chPref val="3"/>
        </dgm:presLayoutVars>
      </dgm:prSet>
      <dgm:spPr/>
      <dgm:t>
        <a:bodyPr/>
        <a:lstStyle/>
        <a:p>
          <a:endParaRPr lang="bg-BG"/>
        </a:p>
      </dgm:t>
    </dgm:pt>
    <dgm:pt modelId="{C240DFFC-9762-4527-BCC2-B46680E9DBB8}" type="pres">
      <dgm:prSet presAssocID="{AAAF8176-7F8C-4EFA-ABD4-96C941102CA7}" presName="level3hierChild" presStyleCnt="0"/>
      <dgm:spPr/>
    </dgm:pt>
    <dgm:pt modelId="{0AFE751A-4FC8-4614-B2C8-785EBA07885F}" type="pres">
      <dgm:prSet presAssocID="{09AC7AA9-DC9E-489F-8439-D53873099B2D}" presName="conn2-1" presStyleLbl="parChTrans1D2" presStyleIdx="2" presStyleCnt="3"/>
      <dgm:spPr/>
      <dgm:t>
        <a:bodyPr/>
        <a:lstStyle/>
        <a:p>
          <a:endParaRPr lang="bg-BG"/>
        </a:p>
      </dgm:t>
    </dgm:pt>
    <dgm:pt modelId="{6E567D19-2EB3-41ED-8E5A-F7FE11CF08B2}" type="pres">
      <dgm:prSet presAssocID="{09AC7AA9-DC9E-489F-8439-D53873099B2D}" presName="connTx" presStyleLbl="parChTrans1D2" presStyleIdx="2" presStyleCnt="3"/>
      <dgm:spPr/>
      <dgm:t>
        <a:bodyPr/>
        <a:lstStyle/>
        <a:p>
          <a:endParaRPr lang="bg-BG"/>
        </a:p>
      </dgm:t>
    </dgm:pt>
    <dgm:pt modelId="{771854B0-C1D7-4694-BEFB-FAD5FF4DCC82}" type="pres">
      <dgm:prSet presAssocID="{CDCB744F-53F5-45B0-9111-D16708538286}" presName="root2" presStyleCnt="0"/>
      <dgm:spPr/>
    </dgm:pt>
    <dgm:pt modelId="{E478D2AF-59BA-4BAF-9308-2AFAFAEC708B}" type="pres">
      <dgm:prSet presAssocID="{CDCB744F-53F5-45B0-9111-D16708538286}" presName="LevelTwoTextNode" presStyleLbl="node2" presStyleIdx="2" presStyleCnt="3">
        <dgm:presLayoutVars>
          <dgm:chPref val="3"/>
        </dgm:presLayoutVars>
      </dgm:prSet>
      <dgm:spPr/>
      <dgm:t>
        <a:bodyPr/>
        <a:lstStyle/>
        <a:p>
          <a:endParaRPr lang="bg-BG"/>
        </a:p>
      </dgm:t>
    </dgm:pt>
    <dgm:pt modelId="{DAAC4255-518B-4CF2-A6E3-19316C54582A}" type="pres">
      <dgm:prSet presAssocID="{CDCB744F-53F5-45B0-9111-D16708538286}" presName="level3hierChild" presStyleCnt="0"/>
      <dgm:spPr/>
    </dgm:pt>
  </dgm:ptLst>
  <dgm:cxnLst>
    <dgm:cxn modelId="{EC449B7E-0269-4D60-A70D-546FC94102D0}" type="presOf" srcId="{E48BD39B-82D4-426B-B449-E00772B9C895}" destId="{F5572717-27E6-47A2-BA8E-E4B89E506902}" srcOrd="0" destOrd="0" presId="urn:microsoft.com/office/officeart/2008/layout/HorizontalMultiLevelHierarchy"/>
    <dgm:cxn modelId="{065A28F7-87EF-488D-97AE-1C2770425C6B}" srcId="{44587DAD-FB8C-4DAA-A4BD-453CE9861403}" destId="{CDCB744F-53F5-45B0-9111-D16708538286}" srcOrd="2" destOrd="0" parTransId="{09AC7AA9-DC9E-489F-8439-D53873099B2D}" sibTransId="{30FAB410-556E-481B-B1CB-C74A5891D42E}"/>
    <dgm:cxn modelId="{65AD4835-C7BA-4013-A33B-ABA638D05DE3}" type="presOf" srcId="{82B53C2B-94EE-4FD6-9C32-19EC0D43226F}" destId="{5E981DD8-7C05-4F06-83DE-AA734F397D13}" srcOrd="0" destOrd="0" presId="urn:microsoft.com/office/officeart/2008/layout/HorizontalMultiLevelHierarchy"/>
    <dgm:cxn modelId="{3C271E0C-F287-4C57-B0A4-D5C9D45F5B38}" type="presOf" srcId="{AAAF8176-7F8C-4EFA-ABD4-96C941102CA7}" destId="{A0FEBA58-4893-4AEB-AACC-E8240B3FF3AB}" srcOrd="0" destOrd="0" presId="urn:microsoft.com/office/officeart/2008/layout/HorizontalMultiLevelHierarchy"/>
    <dgm:cxn modelId="{72D76915-32C6-4541-9355-86F41B69E58B}" type="presOf" srcId="{09AC7AA9-DC9E-489F-8439-D53873099B2D}" destId="{6E567D19-2EB3-41ED-8E5A-F7FE11CF08B2}" srcOrd="1" destOrd="0" presId="urn:microsoft.com/office/officeart/2008/layout/HorizontalMultiLevelHierarchy"/>
    <dgm:cxn modelId="{92E4803B-7D66-4321-BF12-403E33F1F998}" type="presOf" srcId="{09AC7AA9-DC9E-489F-8439-D53873099B2D}" destId="{0AFE751A-4FC8-4614-B2C8-785EBA07885F}" srcOrd="0" destOrd="0" presId="urn:microsoft.com/office/officeart/2008/layout/HorizontalMultiLevelHierarchy"/>
    <dgm:cxn modelId="{AD76FA64-7AA3-4DA3-A69A-6D2675B12B25}" type="presOf" srcId="{6294079D-6FB5-46DE-9E01-DF6A28C280E2}" destId="{F4F68544-30EF-4D07-913D-1DAA4277FFA1}" srcOrd="1" destOrd="0" presId="urn:microsoft.com/office/officeart/2008/layout/HorizontalMultiLevelHierarchy"/>
    <dgm:cxn modelId="{7ECBD224-83C6-4C31-BE0D-54CAB11ED7B5}" type="presOf" srcId="{6294079D-6FB5-46DE-9E01-DF6A28C280E2}" destId="{DCEA4454-6AD7-4200-83E2-7E3FE1A8EB11}" srcOrd="0" destOrd="0" presId="urn:microsoft.com/office/officeart/2008/layout/HorizontalMultiLevelHierarchy"/>
    <dgm:cxn modelId="{1E759201-5E1F-436D-8D81-59261DCF5A74}" srcId="{44587DAD-FB8C-4DAA-A4BD-453CE9861403}" destId="{AAAF8176-7F8C-4EFA-ABD4-96C941102CA7}" srcOrd="1" destOrd="0" parTransId="{6294079D-6FB5-46DE-9E01-DF6A28C280E2}" sibTransId="{B1DA6731-63D9-48ED-9837-A9575D4A1A66}"/>
    <dgm:cxn modelId="{F0890A2C-F1DB-4BE6-8E4C-51F0518EC456}" srcId="{82B53C2B-94EE-4FD6-9C32-19EC0D43226F}" destId="{44587DAD-FB8C-4DAA-A4BD-453CE9861403}" srcOrd="0" destOrd="0" parTransId="{0600B055-051D-46AC-86B2-10C58B01C6DC}" sibTransId="{4F65C74A-76E4-43E8-A40A-4EF68E985636}"/>
    <dgm:cxn modelId="{623297E6-E1AD-4FA4-97B0-2B51086E9D6E}" type="presOf" srcId="{E48BD39B-82D4-426B-B449-E00772B9C895}" destId="{DCD6E226-D266-4E20-9265-C76B208D6A93}" srcOrd="1" destOrd="0" presId="urn:microsoft.com/office/officeart/2008/layout/HorizontalMultiLevelHierarchy"/>
    <dgm:cxn modelId="{2F0DA75A-98CD-48B0-92B6-9CC375EF5539}" type="presOf" srcId="{CDCB744F-53F5-45B0-9111-D16708538286}" destId="{E478D2AF-59BA-4BAF-9308-2AFAFAEC708B}" srcOrd="0" destOrd="0" presId="urn:microsoft.com/office/officeart/2008/layout/HorizontalMultiLevelHierarchy"/>
    <dgm:cxn modelId="{2AA2714E-2665-426A-9E35-211EFDE501B1}" type="presOf" srcId="{505455DE-D45A-4755-89A3-4168E945AC55}" destId="{D423BF05-139F-45EF-9785-72A7910DAEDB}" srcOrd="0" destOrd="0" presId="urn:microsoft.com/office/officeart/2008/layout/HorizontalMultiLevelHierarchy"/>
    <dgm:cxn modelId="{377E856F-429F-4269-BC49-01122BA4A0B2}" type="presOf" srcId="{44587DAD-FB8C-4DAA-A4BD-453CE9861403}" destId="{75ECC413-B5CE-47C1-BDE5-65155C25B4EB}" srcOrd="0" destOrd="0" presId="urn:microsoft.com/office/officeart/2008/layout/HorizontalMultiLevelHierarchy"/>
    <dgm:cxn modelId="{29976A15-428B-439B-BCF8-8AAF5D0B4AA6}" srcId="{44587DAD-FB8C-4DAA-A4BD-453CE9861403}" destId="{505455DE-D45A-4755-89A3-4168E945AC55}" srcOrd="0" destOrd="0" parTransId="{E48BD39B-82D4-426B-B449-E00772B9C895}" sibTransId="{69FA747F-86AC-47EC-BCA6-482DB2F699C0}"/>
    <dgm:cxn modelId="{9B6ECF94-CCC3-45E7-9FB9-38024E6C8200}" type="presParOf" srcId="{5E981DD8-7C05-4F06-83DE-AA734F397D13}" destId="{4B7F50BC-1039-49D8-BB58-2AB89C44A48B}" srcOrd="0" destOrd="0" presId="urn:microsoft.com/office/officeart/2008/layout/HorizontalMultiLevelHierarchy"/>
    <dgm:cxn modelId="{5288C935-7B4F-496A-AA4A-95C2FD371C4A}" type="presParOf" srcId="{4B7F50BC-1039-49D8-BB58-2AB89C44A48B}" destId="{75ECC413-B5CE-47C1-BDE5-65155C25B4EB}" srcOrd="0" destOrd="0" presId="urn:microsoft.com/office/officeart/2008/layout/HorizontalMultiLevelHierarchy"/>
    <dgm:cxn modelId="{83073F15-4EA4-43DD-9140-DE4F4A74EE06}" type="presParOf" srcId="{4B7F50BC-1039-49D8-BB58-2AB89C44A48B}" destId="{6C8DD42E-9DE7-4250-AA21-EB9028BF3CBF}" srcOrd="1" destOrd="0" presId="urn:microsoft.com/office/officeart/2008/layout/HorizontalMultiLevelHierarchy"/>
    <dgm:cxn modelId="{F4EF2B43-453C-4BD8-960E-49A2F07CE463}" type="presParOf" srcId="{6C8DD42E-9DE7-4250-AA21-EB9028BF3CBF}" destId="{F5572717-27E6-47A2-BA8E-E4B89E506902}" srcOrd="0" destOrd="0" presId="urn:microsoft.com/office/officeart/2008/layout/HorizontalMultiLevelHierarchy"/>
    <dgm:cxn modelId="{B09A868C-93C1-4224-93AC-578F791D295F}" type="presParOf" srcId="{F5572717-27E6-47A2-BA8E-E4B89E506902}" destId="{DCD6E226-D266-4E20-9265-C76B208D6A93}" srcOrd="0" destOrd="0" presId="urn:microsoft.com/office/officeart/2008/layout/HorizontalMultiLevelHierarchy"/>
    <dgm:cxn modelId="{BE34B314-54BB-43DD-8E4E-5C41C51B8313}" type="presParOf" srcId="{6C8DD42E-9DE7-4250-AA21-EB9028BF3CBF}" destId="{77A69312-CA13-489E-8FDE-2CA960703AE4}" srcOrd="1" destOrd="0" presId="urn:microsoft.com/office/officeart/2008/layout/HorizontalMultiLevelHierarchy"/>
    <dgm:cxn modelId="{0BC68283-90F1-4F90-B100-09477123BA2B}" type="presParOf" srcId="{77A69312-CA13-489E-8FDE-2CA960703AE4}" destId="{D423BF05-139F-45EF-9785-72A7910DAEDB}" srcOrd="0" destOrd="0" presId="urn:microsoft.com/office/officeart/2008/layout/HorizontalMultiLevelHierarchy"/>
    <dgm:cxn modelId="{83F45526-9190-47D1-AA38-17EBD448D1F1}" type="presParOf" srcId="{77A69312-CA13-489E-8FDE-2CA960703AE4}" destId="{FBAEC056-0613-4CB3-8F6E-239EFA8BF20D}" srcOrd="1" destOrd="0" presId="urn:microsoft.com/office/officeart/2008/layout/HorizontalMultiLevelHierarchy"/>
    <dgm:cxn modelId="{3A02DFF0-C665-416D-958C-BE202D7F0A1F}" type="presParOf" srcId="{6C8DD42E-9DE7-4250-AA21-EB9028BF3CBF}" destId="{DCEA4454-6AD7-4200-83E2-7E3FE1A8EB11}" srcOrd="2" destOrd="0" presId="urn:microsoft.com/office/officeart/2008/layout/HorizontalMultiLevelHierarchy"/>
    <dgm:cxn modelId="{D72CD845-9E9F-4E15-A99D-C4DC39D64F81}" type="presParOf" srcId="{DCEA4454-6AD7-4200-83E2-7E3FE1A8EB11}" destId="{F4F68544-30EF-4D07-913D-1DAA4277FFA1}" srcOrd="0" destOrd="0" presId="urn:microsoft.com/office/officeart/2008/layout/HorizontalMultiLevelHierarchy"/>
    <dgm:cxn modelId="{00F4D0FB-D4AA-4F1A-89E8-EDDEA089997B}" type="presParOf" srcId="{6C8DD42E-9DE7-4250-AA21-EB9028BF3CBF}" destId="{D2E8884A-4FA5-4C59-92CE-5B3306041AAA}" srcOrd="3" destOrd="0" presId="urn:microsoft.com/office/officeart/2008/layout/HorizontalMultiLevelHierarchy"/>
    <dgm:cxn modelId="{ED32C695-915D-475D-80BB-BEE962E15933}" type="presParOf" srcId="{D2E8884A-4FA5-4C59-92CE-5B3306041AAA}" destId="{A0FEBA58-4893-4AEB-AACC-E8240B3FF3AB}" srcOrd="0" destOrd="0" presId="urn:microsoft.com/office/officeart/2008/layout/HorizontalMultiLevelHierarchy"/>
    <dgm:cxn modelId="{94FF24D4-4199-4D20-B577-A077C77E0A84}" type="presParOf" srcId="{D2E8884A-4FA5-4C59-92CE-5B3306041AAA}" destId="{C240DFFC-9762-4527-BCC2-B46680E9DBB8}" srcOrd="1" destOrd="0" presId="urn:microsoft.com/office/officeart/2008/layout/HorizontalMultiLevelHierarchy"/>
    <dgm:cxn modelId="{C8327424-7979-4ED9-B14F-2B466DE3CDF3}" type="presParOf" srcId="{6C8DD42E-9DE7-4250-AA21-EB9028BF3CBF}" destId="{0AFE751A-4FC8-4614-B2C8-785EBA07885F}" srcOrd="4" destOrd="0" presId="urn:microsoft.com/office/officeart/2008/layout/HorizontalMultiLevelHierarchy"/>
    <dgm:cxn modelId="{857C868F-3B44-44CB-81E0-52CACCEFB4B1}" type="presParOf" srcId="{0AFE751A-4FC8-4614-B2C8-785EBA07885F}" destId="{6E567D19-2EB3-41ED-8E5A-F7FE11CF08B2}" srcOrd="0" destOrd="0" presId="urn:microsoft.com/office/officeart/2008/layout/HorizontalMultiLevelHierarchy"/>
    <dgm:cxn modelId="{D2CD7A09-329B-44F2-9E36-EC7ADAE422E0}" type="presParOf" srcId="{6C8DD42E-9DE7-4250-AA21-EB9028BF3CBF}" destId="{771854B0-C1D7-4694-BEFB-FAD5FF4DCC82}" srcOrd="5" destOrd="0" presId="urn:microsoft.com/office/officeart/2008/layout/HorizontalMultiLevelHierarchy"/>
    <dgm:cxn modelId="{C4BF75BA-25A1-46E9-B2AB-2DFE56EE3C1E}" type="presParOf" srcId="{771854B0-C1D7-4694-BEFB-FAD5FF4DCC82}" destId="{E478D2AF-59BA-4BAF-9308-2AFAFAEC708B}" srcOrd="0" destOrd="0" presId="urn:microsoft.com/office/officeart/2008/layout/HorizontalMultiLevelHierarchy"/>
    <dgm:cxn modelId="{55B7F625-DE3E-4D9E-8600-0C9276B20EBC}" type="presParOf" srcId="{771854B0-C1D7-4694-BEFB-FAD5FF4DCC82}" destId="{DAAC4255-518B-4CF2-A6E3-19316C54582A}" srcOrd="1" destOrd="0" presId="urn:microsoft.com/office/officeart/2008/layout/HorizontalMultiLevelHierarchy"/>
  </dgm:cxnLst>
  <dgm:bg>
    <a:solidFill>
      <a:srgbClr val="008080"/>
    </a:solidFill>
  </dgm:bg>
  <dgm:whole>
    <a:ln>
      <a:solidFill>
        <a:schemeClr val="tx1"/>
      </a:solidFill>
    </a:ln>
  </dgm:whole>
  <dgm:extLst>
    <a:ext uri="http://schemas.microsoft.com/office/drawing/2008/diagram">
      <dsp:dataModelExt xmlns:dsp="http://schemas.microsoft.com/office/drawing/2008/diagram" relId="rId4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A819DCC-23ED-4730-9AA4-4760640A8B85}">
      <dsp:nvSpPr>
        <dsp:cNvPr id="0" name=""/>
        <dsp:cNvSpPr/>
      </dsp:nvSpPr>
      <dsp:spPr>
        <a:xfrm>
          <a:off x="1190265" y="1719741"/>
          <a:ext cx="3105869" cy="1442269"/>
        </a:xfrm>
        <a:prstGeom prst="ellipse">
          <a:avLst/>
        </a:prstGeom>
        <a:solidFill>
          <a:srgbClr val="9933FF"/>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b="1" kern="1200"/>
            <a:t>ASSESSMENT OF THE RISK OF ORAL-DENTAL DISORDERS IN CHILDREN </a:t>
          </a:r>
          <a:endParaRPr lang="bg-BG" sz="2000" b="1" kern="1200"/>
        </a:p>
      </dsp:txBody>
      <dsp:txXfrm>
        <a:off x="1645109" y="1930956"/>
        <a:ext cx="2196181" cy="1019839"/>
      </dsp:txXfrm>
    </dsp:sp>
    <dsp:sp modelId="{9C5EDC3B-8454-491D-8A37-1B525F396689}">
      <dsp:nvSpPr>
        <dsp:cNvPr id="0" name=""/>
        <dsp:cNvSpPr/>
      </dsp:nvSpPr>
      <dsp:spPr>
        <a:xfrm rot="13018440">
          <a:off x="778752" y="1213724"/>
          <a:ext cx="1214842" cy="411046"/>
        </a:xfrm>
        <a:prstGeom prst="leftArrow">
          <a:avLst>
            <a:gd name="adj1" fmla="val 60000"/>
            <a:gd name="adj2" fmla="val 50000"/>
          </a:avLst>
        </a:prstGeom>
        <a:solidFill>
          <a:schemeClr val="bg2">
            <a:lumMod val="9000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7DA95DF7-5EC3-4E40-9F27-E867F18CC062}">
      <dsp:nvSpPr>
        <dsp:cNvPr id="0" name=""/>
        <dsp:cNvSpPr/>
      </dsp:nvSpPr>
      <dsp:spPr>
        <a:xfrm>
          <a:off x="215821" y="505850"/>
          <a:ext cx="1370156" cy="1096124"/>
        </a:xfrm>
        <a:prstGeom prst="roundRect">
          <a:avLst>
            <a:gd name="adj" fmla="val 10000"/>
          </a:avLst>
        </a:prstGeom>
        <a:solidFill>
          <a:srgbClr val="FF0000"/>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6195" tIns="36195" rIns="36195" bIns="36195" numCol="1" spcCol="1270" anchor="ctr" anchorCtr="0">
          <a:noAutofit/>
        </a:bodyPr>
        <a:lstStyle/>
        <a:p>
          <a:pPr lvl="0" algn="ctr" defTabSz="844550">
            <a:lnSpc>
              <a:spcPct val="90000"/>
            </a:lnSpc>
            <a:spcBef>
              <a:spcPct val="0"/>
            </a:spcBef>
            <a:spcAft>
              <a:spcPct val="35000"/>
            </a:spcAft>
          </a:pPr>
          <a:r>
            <a:rPr lang="en-US" sz="1900" b="1" kern="1200"/>
            <a:t>CLINICAL INDICATORS </a:t>
          </a:r>
          <a:endParaRPr lang="bg-BG" sz="1900" b="1" kern="1200"/>
        </a:p>
      </dsp:txBody>
      <dsp:txXfrm>
        <a:off x="247925" y="537954"/>
        <a:ext cx="1305948" cy="1031916"/>
      </dsp:txXfrm>
    </dsp:sp>
    <dsp:sp modelId="{8C29FDB2-DB87-4B46-815C-ABB8BAC37864}">
      <dsp:nvSpPr>
        <dsp:cNvPr id="0" name=""/>
        <dsp:cNvSpPr/>
      </dsp:nvSpPr>
      <dsp:spPr>
        <a:xfrm rot="16200000">
          <a:off x="2189718" y="896309"/>
          <a:ext cx="1106962" cy="411046"/>
        </a:xfrm>
        <a:prstGeom prst="leftArrow">
          <a:avLst>
            <a:gd name="adj1" fmla="val 60000"/>
            <a:gd name="adj2" fmla="val 50000"/>
          </a:avLst>
        </a:prstGeom>
        <a:solidFill>
          <a:schemeClr val="bg2">
            <a:lumMod val="9000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A6B161F5-8E1B-469B-A563-79AD3B34B592}">
      <dsp:nvSpPr>
        <dsp:cNvPr id="0" name=""/>
        <dsp:cNvSpPr/>
      </dsp:nvSpPr>
      <dsp:spPr>
        <a:xfrm>
          <a:off x="1771649" y="289"/>
          <a:ext cx="1943100" cy="1096124"/>
        </a:xfrm>
        <a:prstGeom prst="roundRect">
          <a:avLst>
            <a:gd name="adj" fmla="val 10000"/>
          </a:avLst>
        </a:prstGeom>
        <a:solidFill>
          <a:srgbClr val="FF9933"/>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4290" tIns="34290" rIns="34290" bIns="34290" numCol="1" spcCol="1270" anchor="ctr" anchorCtr="0">
          <a:noAutofit/>
        </a:bodyPr>
        <a:lstStyle/>
        <a:p>
          <a:pPr lvl="0" algn="ctr" defTabSz="800100">
            <a:lnSpc>
              <a:spcPct val="90000"/>
            </a:lnSpc>
            <a:spcBef>
              <a:spcPct val="0"/>
            </a:spcBef>
            <a:spcAft>
              <a:spcPct val="35000"/>
            </a:spcAft>
          </a:pPr>
          <a:r>
            <a:rPr lang="en-US" sz="1800" b="1" kern="1200"/>
            <a:t>ENVIRONMENTAL VARIABLES</a:t>
          </a:r>
          <a:endParaRPr lang="bg-BG" sz="1800" b="1" kern="1200"/>
        </a:p>
      </dsp:txBody>
      <dsp:txXfrm>
        <a:off x="1803753" y="32393"/>
        <a:ext cx="1878892" cy="1031916"/>
      </dsp:txXfrm>
    </dsp:sp>
    <dsp:sp modelId="{B7A0471E-DF5A-4BFA-B166-7AD1F88DBCC1}">
      <dsp:nvSpPr>
        <dsp:cNvPr id="0" name=""/>
        <dsp:cNvSpPr/>
      </dsp:nvSpPr>
      <dsp:spPr>
        <a:xfrm rot="19219380">
          <a:off x="3408106" y="1131870"/>
          <a:ext cx="1330660" cy="411046"/>
        </a:xfrm>
        <a:prstGeom prst="leftArrow">
          <a:avLst>
            <a:gd name="adj1" fmla="val 60000"/>
            <a:gd name="adj2" fmla="val 50000"/>
          </a:avLst>
        </a:prstGeom>
        <a:solidFill>
          <a:schemeClr val="bg2">
            <a:lumMod val="90000"/>
          </a:schemeClr>
        </a:solidFill>
        <a:ln>
          <a:noFill/>
        </a:ln>
        <a:effectLst/>
        <a:scene3d>
          <a:camera prst="orthographicFront">
            <a:rot lat="0" lon="0" rev="0"/>
          </a:camera>
          <a:lightRig rig="contrasting" dir="t">
            <a:rot lat="0" lon="0" rev="1200000"/>
          </a:lightRig>
        </a:scene3d>
        <a:sp3d z="-300000" contourW="19050" prstMaterial="metal">
          <a:bevelT w="88900" h="203200"/>
          <a:bevelB w="165100" h="254000"/>
        </a:sp3d>
      </dsp:spPr>
      <dsp:style>
        <a:lnRef idx="0">
          <a:scrgbClr r="0" g="0" b="0"/>
        </a:lnRef>
        <a:fillRef idx="1">
          <a:scrgbClr r="0" g="0" b="0"/>
        </a:fillRef>
        <a:effectRef idx="0">
          <a:scrgbClr r="0" g="0" b="0"/>
        </a:effectRef>
        <a:fontRef idx="minor"/>
      </dsp:style>
    </dsp:sp>
    <dsp:sp modelId="{E44F9F71-1F8D-4B65-A5BC-24C0AD6986E0}">
      <dsp:nvSpPr>
        <dsp:cNvPr id="0" name=""/>
        <dsp:cNvSpPr/>
      </dsp:nvSpPr>
      <dsp:spPr>
        <a:xfrm>
          <a:off x="3900434" y="364544"/>
          <a:ext cx="1370156" cy="1096124"/>
        </a:xfrm>
        <a:prstGeom prst="roundRect">
          <a:avLst>
            <a:gd name="adj" fmla="val 10000"/>
          </a:avLst>
        </a:prstGeom>
        <a:solidFill>
          <a:srgbClr val="CC0099"/>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36195" tIns="36195" rIns="36195" bIns="36195" numCol="1" spcCol="1270" anchor="ctr" anchorCtr="0">
          <a:noAutofit/>
        </a:bodyPr>
        <a:lstStyle/>
        <a:p>
          <a:pPr lvl="0" algn="ctr" defTabSz="844550">
            <a:lnSpc>
              <a:spcPct val="90000"/>
            </a:lnSpc>
            <a:spcBef>
              <a:spcPct val="0"/>
            </a:spcBef>
            <a:spcAft>
              <a:spcPct val="35000"/>
            </a:spcAft>
          </a:pPr>
          <a:r>
            <a:rPr lang="en-US" sz="1900" b="1" kern="1200"/>
            <a:t>COMMON HEALTH DISORDERS</a:t>
          </a:r>
          <a:endParaRPr lang="bg-BG" sz="1900" b="1" kern="1200"/>
        </a:p>
      </dsp:txBody>
      <dsp:txXfrm>
        <a:off x="3932538" y="396648"/>
        <a:ext cx="1305948" cy="103191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1AF06EC-D29D-421B-A802-59F7F0B2FC60}">
      <dsp:nvSpPr>
        <dsp:cNvPr id="0" name=""/>
        <dsp:cNvSpPr/>
      </dsp:nvSpPr>
      <dsp:spPr>
        <a:xfrm>
          <a:off x="2664148" y="873514"/>
          <a:ext cx="207639" cy="660559"/>
        </a:xfrm>
        <a:custGeom>
          <a:avLst/>
          <a:gdLst/>
          <a:ahLst/>
          <a:cxnLst/>
          <a:rect l="0" t="0" r="0" b="0"/>
          <a:pathLst>
            <a:path>
              <a:moveTo>
                <a:pt x="207639" y="0"/>
              </a:moveTo>
              <a:lnTo>
                <a:pt x="207639" y="660559"/>
              </a:lnTo>
              <a:lnTo>
                <a:pt x="0" y="660559"/>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01A316A1-B6A8-46F3-AD29-885AC17462F5}">
      <dsp:nvSpPr>
        <dsp:cNvPr id="0" name=""/>
        <dsp:cNvSpPr/>
      </dsp:nvSpPr>
      <dsp:spPr>
        <a:xfrm>
          <a:off x="2871787" y="873514"/>
          <a:ext cx="1640706" cy="1105056"/>
        </a:xfrm>
        <a:custGeom>
          <a:avLst/>
          <a:gdLst/>
          <a:ahLst/>
          <a:cxnLst/>
          <a:rect l="0" t="0" r="0" b="0"/>
          <a:pathLst>
            <a:path>
              <a:moveTo>
                <a:pt x="0" y="0"/>
              </a:moveTo>
              <a:lnTo>
                <a:pt x="0" y="947514"/>
              </a:lnTo>
              <a:lnTo>
                <a:pt x="1640706" y="947514"/>
              </a:lnTo>
              <a:lnTo>
                <a:pt x="1640706" y="1105056"/>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357077AD-D3A1-4A48-914D-9A132E90FAD7}">
      <dsp:nvSpPr>
        <dsp:cNvPr id="0" name=""/>
        <dsp:cNvSpPr/>
      </dsp:nvSpPr>
      <dsp:spPr>
        <a:xfrm>
          <a:off x="2692491" y="873514"/>
          <a:ext cx="179296" cy="1548142"/>
        </a:xfrm>
        <a:custGeom>
          <a:avLst/>
          <a:gdLst/>
          <a:ahLst/>
          <a:cxnLst/>
          <a:rect l="0" t="0" r="0" b="0"/>
          <a:pathLst>
            <a:path>
              <a:moveTo>
                <a:pt x="179296" y="0"/>
              </a:moveTo>
              <a:lnTo>
                <a:pt x="179296" y="1390600"/>
              </a:lnTo>
              <a:lnTo>
                <a:pt x="0" y="1390600"/>
              </a:lnTo>
              <a:lnTo>
                <a:pt x="0" y="1548142"/>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AE0CF48D-01A6-4834-941E-5193373F7DA2}">
      <dsp:nvSpPr>
        <dsp:cNvPr id="0" name=""/>
        <dsp:cNvSpPr/>
      </dsp:nvSpPr>
      <dsp:spPr>
        <a:xfrm>
          <a:off x="780542" y="873514"/>
          <a:ext cx="2091245" cy="1548142"/>
        </a:xfrm>
        <a:custGeom>
          <a:avLst/>
          <a:gdLst/>
          <a:ahLst/>
          <a:cxnLst/>
          <a:rect l="0" t="0" r="0" b="0"/>
          <a:pathLst>
            <a:path>
              <a:moveTo>
                <a:pt x="2091245" y="0"/>
              </a:moveTo>
              <a:lnTo>
                <a:pt x="2091245" y="1390600"/>
              </a:lnTo>
              <a:lnTo>
                <a:pt x="0" y="1390600"/>
              </a:lnTo>
              <a:lnTo>
                <a:pt x="0" y="1548142"/>
              </a:lnTo>
            </a:path>
          </a:pathLst>
        </a:custGeom>
        <a:noFill/>
        <a:ln w="12700" cap="flat" cmpd="sng" algn="ctr">
          <a:solidFill>
            <a:schemeClr val="accent4">
              <a:hueOff val="0"/>
              <a:satOff val="0"/>
              <a:lumOff val="0"/>
              <a:alphaOff val="0"/>
            </a:schemeClr>
          </a:solidFill>
          <a:prstDash val="solid"/>
          <a:miter lim="800000"/>
        </a:ln>
        <a:effectLst/>
        <a:scene3d>
          <a:camera prst="orthographicFront"/>
          <a:lightRig rig="flat" dir="t"/>
        </a:scene3d>
        <a:sp3d prstMaterial="matte"/>
      </dsp:spPr>
      <dsp:style>
        <a:lnRef idx="2">
          <a:scrgbClr r="0" g="0" b="0"/>
        </a:lnRef>
        <a:fillRef idx="0">
          <a:scrgbClr r="0" g="0" b="0"/>
        </a:fillRef>
        <a:effectRef idx="0">
          <a:scrgbClr r="0" g="0" b="0"/>
        </a:effectRef>
        <a:fontRef idx="minor"/>
      </dsp:style>
    </dsp:sp>
    <dsp:sp modelId="{7A72DC77-90BB-4193-A993-67130FF68F67}">
      <dsp:nvSpPr>
        <dsp:cNvPr id="0" name=""/>
        <dsp:cNvSpPr/>
      </dsp:nvSpPr>
      <dsp:spPr>
        <a:xfrm>
          <a:off x="1791820" y="198335"/>
          <a:ext cx="2159934" cy="675178"/>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700" tIns="12700" rIns="12700" bIns="95275" numCol="1" spcCol="1270" anchor="ctr" anchorCtr="0">
          <a:noAutofit/>
        </a:bodyPr>
        <a:lstStyle/>
        <a:p>
          <a:pPr lvl="0" algn="ctr" defTabSz="889000">
            <a:lnSpc>
              <a:spcPct val="90000"/>
            </a:lnSpc>
            <a:spcBef>
              <a:spcPct val="0"/>
            </a:spcBef>
            <a:spcAft>
              <a:spcPct val="35000"/>
            </a:spcAft>
          </a:pPr>
          <a:endParaRPr lang="en-US" sz="2000" kern="1200"/>
        </a:p>
        <a:p>
          <a:pPr lvl="0" algn="ctr" defTabSz="889000">
            <a:lnSpc>
              <a:spcPct val="90000"/>
            </a:lnSpc>
            <a:spcBef>
              <a:spcPct val="0"/>
            </a:spcBef>
            <a:spcAft>
              <a:spcPct val="35000"/>
            </a:spcAft>
          </a:pPr>
          <a:r>
            <a:rPr lang="en-US" sz="2000" b="1" kern="1200"/>
            <a:t>METABOLIC </a:t>
          </a:r>
        </a:p>
        <a:p>
          <a:pPr lvl="0" algn="ctr" defTabSz="889000">
            <a:lnSpc>
              <a:spcPct val="90000"/>
            </a:lnSpc>
            <a:spcBef>
              <a:spcPct val="0"/>
            </a:spcBef>
            <a:spcAft>
              <a:spcPct val="35000"/>
            </a:spcAft>
          </a:pPr>
          <a:endParaRPr lang="bg-BG" sz="2000" kern="1200"/>
        </a:p>
      </dsp:txBody>
      <dsp:txXfrm>
        <a:off x="1791820" y="198335"/>
        <a:ext cx="2159934" cy="675178"/>
      </dsp:txXfrm>
    </dsp:sp>
    <dsp:sp modelId="{051F3427-D9AC-4ECC-B413-F115B644EEA5}">
      <dsp:nvSpPr>
        <dsp:cNvPr id="0" name=""/>
        <dsp:cNvSpPr/>
      </dsp:nvSpPr>
      <dsp:spPr>
        <a:xfrm>
          <a:off x="2289374" y="723474"/>
          <a:ext cx="1556040" cy="225059"/>
        </a:xfrm>
        <a:prstGeom prst="rect">
          <a:avLst/>
        </a:prstGeom>
        <a:solidFill>
          <a:schemeClr val="lt1">
            <a:alpha val="9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50800" tIns="12700" rIns="50800" bIns="12700" numCol="1" spcCol="1270" anchor="ctr" anchorCtr="0">
          <a:noAutofit/>
        </a:bodyPr>
        <a:lstStyle/>
        <a:p>
          <a:pPr lvl="0" algn="r" defTabSz="889000">
            <a:lnSpc>
              <a:spcPct val="90000"/>
            </a:lnSpc>
            <a:spcBef>
              <a:spcPct val="0"/>
            </a:spcBef>
            <a:spcAft>
              <a:spcPct val="35000"/>
            </a:spcAft>
          </a:pPr>
          <a:r>
            <a:rPr lang="en-US" sz="2000" b="1" kern="1200"/>
            <a:t>SYNDROME</a:t>
          </a:r>
          <a:endParaRPr lang="bg-BG" sz="2000" b="1" kern="1200"/>
        </a:p>
      </dsp:txBody>
      <dsp:txXfrm>
        <a:off x="2289374" y="723474"/>
        <a:ext cx="1556040" cy="225059"/>
      </dsp:txXfrm>
    </dsp:sp>
    <dsp:sp modelId="{65265375-F74E-4241-A76D-18177B169D79}">
      <dsp:nvSpPr>
        <dsp:cNvPr id="0" name=""/>
        <dsp:cNvSpPr/>
      </dsp:nvSpPr>
      <dsp:spPr>
        <a:xfrm>
          <a:off x="59866" y="2421656"/>
          <a:ext cx="1441351" cy="675178"/>
        </a:xfrm>
        <a:prstGeom prst="rect">
          <a:avLst/>
        </a:prstGeom>
        <a:gradFill rotWithShape="0">
          <a:gsLst>
            <a:gs pos="0">
              <a:schemeClr val="accent3">
                <a:hueOff val="0"/>
                <a:satOff val="0"/>
                <a:lumOff val="0"/>
                <a:alphaOff val="0"/>
                <a:satMod val="103000"/>
                <a:lumMod val="102000"/>
                <a:tint val="94000"/>
              </a:schemeClr>
            </a:gs>
            <a:gs pos="50000">
              <a:schemeClr val="accent3">
                <a:hueOff val="0"/>
                <a:satOff val="0"/>
                <a:lumOff val="0"/>
                <a:alphaOff val="0"/>
                <a:satMod val="110000"/>
                <a:lumMod val="100000"/>
                <a:shade val="100000"/>
              </a:schemeClr>
            </a:gs>
            <a:gs pos="100000">
              <a:schemeClr val="accent3">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95275" numCol="1" spcCol="1270" anchor="ctr" anchorCtr="0">
          <a:noAutofit/>
        </a:bodyPr>
        <a:lstStyle/>
        <a:p>
          <a:pPr lvl="0" algn="ctr" defTabSz="800100">
            <a:lnSpc>
              <a:spcPct val="90000"/>
            </a:lnSpc>
            <a:spcBef>
              <a:spcPct val="0"/>
            </a:spcBef>
            <a:spcAft>
              <a:spcPct val="35000"/>
            </a:spcAft>
          </a:pPr>
          <a:r>
            <a:rPr lang="en-US" sz="1800" b="1" kern="1200"/>
            <a:t>DYSLIPIDEMIA</a:t>
          </a:r>
          <a:endParaRPr lang="bg-BG" sz="1800" b="1" kern="1200"/>
        </a:p>
      </dsp:txBody>
      <dsp:txXfrm>
        <a:off x="59866" y="2421656"/>
        <a:ext cx="1441351" cy="675178"/>
      </dsp:txXfrm>
    </dsp:sp>
    <dsp:sp modelId="{A165CB14-7DD2-43FC-9C1A-7089738B5FD3}">
      <dsp:nvSpPr>
        <dsp:cNvPr id="0" name=""/>
        <dsp:cNvSpPr/>
      </dsp:nvSpPr>
      <dsp:spPr>
        <a:xfrm>
          <a:off x="338115" y="2901403"/>
          <a:ext cx="1404980" cy="628906"/>
        </a:xfrm>
        <a:prstGeom prst="rect">
          <a:avLst/>
        </a:prstGeom>
        <a:solidFill>
          <a:schemeClr val="lt1">
            <a:alpha val="90000"/>
            <a:hueOff val="0"/>
            <a:satOff val="0"/>
            <a:lumOff val="0"/>
            <a:alphaOff val="0"/>
          </a:schemeClr>
        </a:solidFill>
        <a:ln w="6350" cap="flat" cmpd="sng" algn="ctr">
          <a:solidFill>
            <a:schemeClr val="accent3">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5560" tIns="8890" rIns="35560" bIns="8890" numCol="1" spcCol="1270" anchor="ctr" anchorCtr="0">
          <a:noAutofit/>
        </a:bodyPr>
        <a:lstStyle/>
        <a:p>
          <a:pPr lvl="0" algn="r" defTabSz="622300">
            <a:lnSpc>
              <a:spcPct val="90000"/>
            </a:lnSpc>
            <a:spcBef>
              <a:spcPct val="0"/>
            </a:spcBef>
            <a:spcAft>
              <a:spcPct val="35000"/>
            </a:spcAft>
          </a:pPr>
          <a:r>
            <a:rPr lang="en-US" sz="1400" b="1" kern="1200"/>
            <a:t>LOWERED HIGHDENSITY LIPOPROTEINS</a:t>
          </a:r>
          <a:endParaRPr lang="bg-BG" sz="1400" b="1" kern="1200"/>
        </a:p>
      </dsp:txBody>
      <dsp:txXfrm>
        <a:off x="338115" y="2901403"/>
        <a:ext cx="1404980" cy="628906"/>
      </dsp:txXfrm>
    </dsp:sp>
    <dsp:sp modelId="{0973256F-7E95-4367-973D-0CDD9AC65FDD}">
      <dsp:nvSpPr>
        <dsp:cNvPr id="0" name=""/>
        <dsp:cNvSpPr/>
      </dsp:nvSpPr>
      <dsp:spPr>
        <a:xfrm>
          <a:off x="1993723" y="2421656"/>
          <a:ext cx="1397535" cy="675178"/>
        </a:xfrm>
        <a:prstGeom prst="rect">
          <a:avLst/>
        </a:prstGeom>
        <a:gradFill rotWithShape="0">
          <a:gsLst>
            <a:gs pos="0">
              <a:schemeClr val="accent3">
                <a:hueOff val="1355300"/>
                <a:satOff val="50000"/>
                <a:lumOff val="-7353"/>
                <a:alphaOff val="0"/>
                <a:satMod val="103000"/>
                <a:lumMod val="102000"/>
                <a:tint val="94000"/>
              </a:schemeClr>
            </a:gs>
            <a:gs pos="50000">
              <a:schemeClr val="accent3">
                <a:hueOff val="1355300"/>
                <a:satOff val="50000"/>
                <a:lumOff val="-7353"/>
                <a:alphaOff val="0"/>
                <a:satMod val="110000"/>
                <a:lumMod val="100000"/>
                <a:shade val="100000"/>
              </a:schemeClr>
            </a:gs>
            <a:gs pos="100000">
              <a:schemeClr val="accent3">
                <a:hueOff val="1355300"/>
                <a:satOff val="50000"/>
                <a:lumOff val="-7353"/>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1430" tIns="11430" rIns="11430" bIns="95275" numCol="1" spcCol="1270" anchor="ctr" anchorCtr="0">
          <a:noAutofit/>
        </a:bodyPr>
        <a:lstStyle/>
        <a:p>
          <a:pPr lvl="0" algn="ctr" defTabSz="800100">
            <a:lnSpc>
              <a:spcPct val="90000"/>
            </a:lnSpc>
            <a:spcBef>
              <a:spcPct val="0"/>
            </a:spcBef>
            <a:spcAft>
              <a:spcPct val="35000"/>
            </a:spcAft>
          </a:pPr>
          <a:r>
            <a:rPr lang="en-US" sz="1800" b="1" kern="1200"/>
            <a:t>DYSGLYCEMIA</a:t>
          </a:r>
          <a:endParaRPr lang="bg-BG" sz="1800" b="1" kern="1200"/>
        </a:p>
      </dsp:txBody>
      <dsp:txXfrm>
        <a:off x="1993723" y="2421656"/>
        <a:ext cx="1397535" cy="675178"/>
      </dsp:txXfrm>
    </dsp:sp>
    <dsp:sp modelId="{A564F02A-CE97-4BA4-8A90-0AA647586550}">
      <dsp:nvSpPr>
        <dsp:cNvPr id="0" name=""/>
        <dsp:cNvSpPr/>
      </dsp:nvSpPr>
      <dsp:spPr>
        <a:xfrm>
          <a:off x="2122014" y="2919814"/>
          <a:ext cx="1381589" cy="636632"/>
        </a:xfrm>
        <a:prstGeom prst="rect">
          <a:avLst/>
        </a:prstGeom>
        <a:solidFill>
          <a:schemeClr val="lt1">
            <a:alpha val="90000"/>
            <a:hueOff val="0"/>
            <a:satOff val="0"/>
            <a:lumOff val="0"/>
            <a:alphaOff val="0"/>
          </a:schemeClr>
        </a:solidFill>
        <a:ln w="6350" cap="flat" cmpd="sng" algn="ctr">
          <a:solidFill>
            <a:schemeClr val="accent3">
              <a:hueOff val="1355300"/>
              <a:satOff val="50000"/>
              <a:lumOff val="-7353"/>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5560" tIns="8890" rIns="35560" bIns="8890" numCol="1" spcCol="1270" anchor="ctr" anchorCtr="0">
          <a:noAutofit/>
        </a:bodyPr>
        <a:lstStyle/>
        <a:p>
          <a:pPr lvl="0" algn="r" defTabSz="622300">
            <a:lnSpc>
              <a:spcPct val="90000"/>
            </a:lnSpc>
            <a:spcBef>
              <a:spcPct val="0"/>
            </a:spcBef>
            <a:spcAft>
              <a:spcPct val="35000"/>
            </a:spcAft>
          </a:pPr>
          <a:r>
            <a:rPr lang="en-US" sz="1400" b="1" kern="1200"/>
            <a:t>INCREASED FASTING GLUCOSE LEVELS</a:t>
          </a:r>
          <a:endParaRPr lang="bg-BG" sz="1400" b="1" kern="1200"/>
        </a:p>
      </dsp:txBody>
      <dsp:txXfrm>
        <a:off x="2122014" y="2919814"/>
        <a:ext cx="1381589" cy="636632"/>
      </dsp:txXfrm>
    </dsp:sp>
    <dsp:sp modelId="{3AE9BE10-1663-49DC-B529-A22E2044F8C7}">
      <dsp:nvSpPr>
        <dsp:cNvPr id="0" name=""/>
        <dsp:cNvSpPr/>
      </dsp:nvSpPr>
      <dsp:spPr>
        <a:xfrm>
          <a:off x="3782611" y="1978570"/>
          <a:ext cx="1459765" cy="675178"/>
        </a:xfrm>
        <a:prstGeom prst="rect">
          <a:avLst/>
        </a:prstGeom>
        <a:gradFill rotWithShape="0">
          <a:gsLst>
            <a:gs pos="0">
              <a:schemeClr val="accent3">
                <a:hueOff val="2710599"/>
                <a:satOff val="100000"/>
                <a:lumOff val="-14706"/>
                <a:alphaOff val="0"/>
                <a:satMod val="103000"/>
                <a:lumMod val="102000"/>
                <a:tint val="94000"/>
              </a:schemeClr>
            </a:gs>
            <a:gs pos="50000">
              <a:schemeClr val="accent3">
                <a:hueOff val="2710599"/>
                <a:satOff val="100000"/>
                <a:lumOff val="-14706"/>
                <a:alphaOff val="0"/>
                <a:satMod val="110000"/>
                <a:lumMod val="100000"/>
                <a:shade val="100000"/>
              </a:schemeClr>
            </a:gs>
            <a:gs pos="100000">
              <a:schemeClr val="accent3">
                <a:hueOff val="2710599"/>
                <a:satOff val="100000"/>
                <a:lumOff val="-14706"/>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2">
          <a:scrgbClr r="0" g="0" b="0"/>
        </a:effectRef>
        <a:fontRef idx="minor">
          <a:schemeClr val="lt1"/>
        </a:fontRef>
      </dsp:style>
      <dsp:txBody>
        <a:bodyPr spcFirstLastPara="0" vert="horz" wrap="square" lIns="12065" tIns="12065" rIns="12065" bIns="95275" numCol="1" spcCol="1270" anchor="ctr" anchorCtr="0">
          <a:noAutofit/>
        </a:bodyPr>
        <a:lstStyle/>
        <a:p>
          <a:pPr lvl="0" algn="ctr" defTabSz="844550">
            <a:lnSpc>
              <a:spcPct val="90000"/>
            </a:lnSpc>
            <a:spcBef>
              <a:spcPct val="0"/>
            </a:spcBef>
            <a:spcAft>
              <a:spcPct val="35000"/>
            </a:spcAft>
          </a:pPr>
          <a:r>
            <a:rPr lang="en-US" sz="1900" b="1" kern="1200"/>
            <a:t>HIGH BLOOD PRESSURE</a:t>
          </a:r>
          <a:endParaRPr lang="bg-BG" sz="1900" b="1" kern="1200"/>
        </a:p>
      </dsp:txBody>
      <dsp:txXfrm>
        <a:off x="3782611" y="1978570"/>
        <a:ext cx="1459765" cy="675178"/>
      </dsp:txXfrm>
    </dsp:sp>
    <dsp:sp modelId="{4411F5F7-E5E3-4398-88F6-4DAAEA729BED}">
      <dsp:nvSpPr>
        <dsp:cNvPr id="0" name=""/>
        <dsp:cNvSpPr/>
      </dsp:nvSpPr>
      <dsp:spPr>
        <a:xfrm>
          <a:off x="3898197" y="2597517"/>
          <a:ext cx="1728483" cy="1047528"/>
        </a:xfrm>
        <a:prstGeom prst="rect">
          <a:avLst/>
        </a:prstGeom>
        <a:solidFill>
          <a:schemeClr val="lt1">
            <a:alpha val="90000"/>
            <a:hueOff val="0"/>
            <a:satOff val="0"/>
            <a:lumOff val="0"/>
            <a:alphaOff val="0"/>
          </a:schemeClr>
        </a:solidFill>
        <a:ln w="6350" cap="flat" cmpd="sng" algn="ctr">
          <a:solidFill>
            <a:schemeClr val="accent3">
              <a:hueOff val="2710599"/>
              <a:satOff val="100000"/>
              <a:lumOff val="-14706"/>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35560" tIns="8890" rIns="35560" bIns="8890" numCol="1" spcCol="1270" anchor="ctr" anchorCtr="0">
          <a:noAutofit/>
        </a:bodyPr>
        <a:lstStyle/>
        <a:p>
          <a:pPr lvl="0" algn="r" defTabSz="622300">
            <a:lnSpc>
              <a:spcPct val="90000"/>
            </a:lnSpc>
            <a:spcBef>
              <a:spcPct val="0"/>
            </a:spcBef>
            <a:spcAft>
              <a:spcPct val="35000"/>
            </a:spcAft>
          </a:pPr>
          <a:r>
            <a:rPr lang="en-US" sz="1400" b="1" kern="1200"/>
            <a:t>DECREASED SALIVARY FLOW  BASED ON INTAKE OF ANTIHYPERTENSIVE AGENTS</a:t>
          </a:r>
          <a:endParaRPr lang="bg-BG" sz="1400" b="1" kern="1200"/>
        </a:p>
      </dsp:txBody>
      <dsp:txXfrm>
        <a:off x="3898197" y="2597517"/>
        <a:ext cx="1728483" cy="1047528"/>
      </dsp:txXfrm>
    </dsp:sp>
    <dsp:sp modelId="{1B8C75C8-CAB8-4857-8B41-BFA1BFC48732}">
      <dsp:nvSpPr>
        <dsp:cNvPr id="0" name=""/>
        <dsp:cNvSpPr/>
      </dsp:nvSpPr>
      <dsp:spPr>
        <a:xfrm>
          <a:off x="838597" y="1196484"/>
          <a:ext cx="1825550" cy="675178"/>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flat" dir="t"/>
        </a:scene3d>
        <a:sp3d prstMaterial="plastic">
          <a:bevelT w="120900" h="88900"/>
          <a:bevelB w="88900" h="31750" prst="angle"/>
        </a:sp3d>
      </dsp:spPr>
      <dsp:style>
        <a:lnRef idx="0">
          <a:scrgbClr r="0" g="0" b="0"/>
        </a:lnRef>
        <a:fillRef idx="3">
          <a:scrgbClr r="0" g="0" b="0"/>
        </a:fillRef>
        <a:effectRef idx="1">
          <a:scrgbClr r="0" g="0" b="0"/>
        </a:effectRef>
        <a:fontRef idx="minor">
          <a:schemeClr val="lt1"/>
        </a:fontRef>
      </dsp:style>
      <dsp:txBody>
        <a:bodyPr spcFirstLastPara="0" vert="horz" wrap="square" lIns="11430" tIns="11430" rIns="11430" bIns="95275" numCol="1" spcCol="1270" anchor="ctr" anchorCtr="0">
          <a:noAutofit/>
        </a:bodyPr>
        <a:lstStyle/>
        <a:p>
          <a:pPr lvl="0" algn="ctr" defTabSz="800100">
            <a:lnSpc>
              <a:spcPct val="90000"/>
            </a:lnSpc>
            <a:spcBef>
              <a:spcPct val="0"/>
            </a:spcBef>
            <a:spcAft>
              <a:spcPct val="35000"/>
            </a:spcAft>
          </a:pPr>
          <a:r>
            <a:rPr lang="en-US" sz="1800" b="1" kern="1200"/>
            <a:t>MALNUTRITION</a:t>
          </a:r>
          <a:endParaRPr lang="bg-BG" sz="1800" b="1" kern="1200"/>
        </a:p>
      </dsp:txBody>
      <dsp:txXfrm>
        <a:off x="838597" y="1196484"/>
        <a:ext cx="1825550" cy="675178"/>
      </dsp:txXfrm>
    </dsp:sp>
    <dsp:sp modelId="{B7B76511-0986-4549-BE77-A462E62152FA}">
      <dsp:nvSpPr>
        <dsp:cNvPr id="0" name=""/>
        <dsp:cNvSpPr/>
      </dsp:nvSpPr>
      <dsp:spPr>
        <a:xfrm>
          <a:off x="1200667" y="1668420"/>
          <a:ext cx="1515361" cy="410573"/>
        </a:xfrm>
        <a:prstGeom prst="rect">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a:scene3d>
          <a:camera prst="orthographicFront"/>
          <a:lightRig rig="flat" dir="t"/>
        </a:scene3d>
        <a:sp3d z="190500" extrusionH="12700" prstMaterial="plastic">
          <a:bevelT w="50800" h="50800"/>
        </a:sp3d>
      </dsp:spPr>
      <dsp:style>
        <a:lnRef idx="1">
          <a:scrgbClr r="0" g="0" b="0"/>
        </a:lnRef>
        <a:fillRef idx="1">
          <a:scrgbClr r="0" g="0" b="0"/>
        </a:fillRef>
        <a:effectRef idx="2">
          <a:scrgbClr r="0" g="0" b="0"/>
        </a:effectRef>
        <a:fontRef idx="minor"/>
      </dsp:style>
      <dsp:txBody>
        <a:bodyPr spcFirstLastPara="0" vert="horz" wrap="square" lIns="60960" tIns="15240" rIns="60960" bIns="15240" numCol="1" spcCol="1270" anchor="ctr" anchorCtr="0">
          <a:noAutofit/>
        </a:bodyPr>
        <a:lstStyle/>
        <a:p>
          <a:pPr lvl="0" algn="r" defTabSz="1066800">
            <a:lnSpc>
              <a:spcPct val="90000"/>
            </a:lnSpc>
            <a:spcBef>
              <a:spcPct val="0"/>
            </a:spcBef>
            <a:spcAft>
              <a:spcPct val="35000"/>
            </a:spcAft>
          </a:pPr>
          <a:r>
            <a:rPr lang="en-US" sz="2400" b="1" kern="1200"/>
            <a:t>OBESITY</a:t>
          </a:r>
          <a:endParaRPr lang="bg-BG" sz="2400" b="1" kern="1200"/>
        </a:p>
      </dsp:txBody>
      <dsp:txXfrm>
        <a:off x="1200667" y="1668420"/>
        <a:ext cx="1515361" cy="41057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AAA62A4-79AB-4259-A283-086E45D41EFA}">
      <dsp:nvSpPr>
        <dsp:cNvPr id="0" name=""/>
        <dsp:cNvSpPr/>
      </dsp:nvSpPr>
      <dsp:spPr>
        <a:xfrm>
          <a:off x="1828898" y="546778"/>
          <a:ext cx="2145059" cy="2145059"/>
        </a:xfrm>
        <a:prstGeom prst="ellipse">
          <a:avLst/>
        </a:prstGeom>
        <a:gradFill rotWithShape="0">
          <a:gsLst>
            <a:gs pos="0">
              <a:schemeClr val="accent4">
                <a:alpha val="50000"/>
                <a:hueOff val="0"/>
                <a:satOff val="0"/>
                <a:lumOff val="0"/>
                <a:alphaOff val="0"/>
                <a:satMod val="103000"/>
                <a:lumMod val="102000"/>
                <a:tint val="94000"/>
              </a:schemeClr>
            </a:gs>
            <a:gs pos="50000">
              <a:schemeClr val="accent4">
                <a:alpha val="50000"/>
                <a:hueOff val="0"/>
                <a:satOff val="0"/>
                <a:lumOff val="0"/>
                <a:alphaOff val="0"/>
                <a:satMod val="110000"/>
                <a:lumMod val="100000"/>
                <a:shade val="100000"/>
              </a:schemeClr>
            </a:gs>
            <a:gs pos="100000">
              <a:schemeClr val="accent4">
                <a:alpha val="5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25400" tIns="25400" rIns="25400" bIns="25400" numCol="1" spcCol="1270" anchor="ctr" anchorCtr="0">
          <a:noAutofit/>
        </a:bodyPr>
        <a:lstStyle/>
        <a:p>
          <a:pPr lvl="0" algn="ctr" defTabSz="889000">
            <a:lnSpc>
              <a:spcPct val="90000"/>
            </a:lnSpc>
            <a:spcBef>
              <a:spcPct val="0"/>
            </a:spcBef>
            <a:spcAft>
              <a:spcPct val="35000"/>
            </a:spcAft>
          </a:pPr>
          <a:r>
            <a:rPr lang="en-US" sz="2000" b="1" kern="1200"/>
            <a:t>common health status</a:t>
          </a:r>
          <a:endParaRPr lang="bg-BG" sz="2000" b="1" kern="1200"/>
        </a:p>
      </dsp:txBody>
      <dsp:txXfrm>
        <a:off x="2143035" y="860915"/>
        <a:ext cx="1516785" cy="1516785"/>
      </dsp:txXfrm>
    </dsp:sp>
    <dsp:sp modelId="{2DCC5EA5-32F2-408A-A39D-E44C97EC3625}">
      <dsp:nvSpPr>
        <dsp:cNvPr id="0" name=""/>
        <dsp:cNvSpPr/>
      </dsp:nvSpPr>
      <dsp:spPr>
        <a:xfrm>
          <a:off x="1341616" y="61880"/>
          <a:ext cx="2301895" cy="1072529"/>
        </a:xfrm>
        <a:prstGeom prst="ellipse">
          <a:avLst/>
        </a:prstGeom>
        <a:gradFill rotWithShape="0">
          <a:gsLst>
            <a:gs pos="0">
              <a:schemeClr val="accent4">
                <a:alpha val="50000"/>
                <a:hueOff val="0"/>
                <a:satOff val="0"/>
                <a:lumOff val="0"/>
                <a:alphaOff val="0"/>
                <a:satMod val="103000"/>
                <a:lumMod val="102000"/>
                <a:tint val="94000"/>
              </a:schemeClr>
            </a:gs>
            <a:gs pos="50000">
              <a:schemeClr val="accent4">
                <a:alpha val="50000"/>
                <a:hueOff val="0"/>
                <a:satOff val="0"/>
                <a:lumOff val="0"/>
                <a:alphaOff val="0"/>
                <a:satMod val="110000"/>
                <a:lumMod val="100000"/>
                <a:shade val="100000"/>
              </a:schemeClr>
            </a:gs>
            <a:gs pos="100000">
              <a:schemeClr val="accent4">
                <a:alpha val="5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b="1" kern="1200"/>
            <a:t>metabolic syndrome</a:t>
          </a:r>
          <a:endParaRPr lang="bg-BG" sz="1800" b="1" kern="1200"/>
        </a:p>
      </dsp:txBody>
      <dsp:txXfrm>
        <a:off x="1678721" y="218948"/>
        <a:ext cx="1627685" cy="758393"/>
      </dsp:txXfrm>
    </dsp:sp>
    <dsp:sp modelId="{6593104F-AEAA-4111-B3DE-FA1A82217BA6}">
      <dsp:nvSpPr>
        <dsp:cNvPr id="0" name=""/>
        <dsp:cNvSpPr/>
      </dsp:nvSpPr>
      <dsp:spPr>
        <a:xfrm>
          <a:off x="3492352" y="711175"/>
          <a:ext cx="1994047" cy="1355945"/>
        </a:xfrm>
        <a:prstGeom prst="ellipse">
          <a:avLst/>
        </a:prstGeom>
        <a:gradFill rotWithShape="0">
          <a:gsLst>
            <a:gs pos="0">
              <a:schemeClr val="accent4">
                <a:alpha val="50000"/>
                <a:hueOff val="0"/>
                <a:satOff val="0"/>
                <a:lumOff val="0"/>
                <a:alphaOff val="0"/>
                <a:satMod val="103000"/>
                <a:lumMod val="102000"/>
                <a:tint val="94000"/>
              </a:schemeClr>
            </a:gs>
            <a:gs pos="50000">
              <a:schemeClr val="accent4">
                <a:alpha val="50000"/>
                <a:hueOff val="0"/>
                <a:satOff val="0"/>
                <a:lumOff val="0"/>
                <a:alphaOff val="0"/>
                <a:satMod val="110000"/>
                <a:lumMod val="100000"/>
                <a:shade val="100000"/>
              </a:schemeClr>
            </a:gs>
            <a:gs pos="100000">
              <a:schemeClr val="accent4">
                <a:alpha val="5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b="1" kern="1200"/>
            <a:t>obesity</a:t>
          </a:r>
          <a:endParaRPr lang="bg-BG" sz="1800" b="1" kern="1200"/>
        </a:p>
      </dsp:txBody>
      <dsp:txXfrm>
        <a:off x="3784373" y="909749"/>
        <a:ext cx="1410005" cy="958797"/>
      </dsp:txXfrm>
    </dsp:sp>
    <dsp:sp modelId="{8BEB16C8-9B57-4BC2-A87D-6FAB950DCA17}">
      <dsp:nvSpPr>
        <dsp:cNvPr id="0" name=""/>
        <dsp:cNvSpPr/>
      </dsp:nvSpPr>
      <dsp:spPr>
        <a:xfrm>
          <a:off x="1576869" y="2035632"/>
          <a:ext cx="2833205" cy="1777085"/>
        </a:xfrm>
        <a:prstGeom prst="ellipse">
          <a:avLst/>
        </a:prstGeom>
        <a:gradFill rotWithShape="0">
          <a:gsLst>
            <a:gs pos="0">
              <a:schemeClr val="accent4">
                <a:alpha val="50000"/>
                <a:hueOff val="0"/>
                <a:satOff val="0"/>
                <a:lumOff val="0"/>
                <a:alphaOff val="0"/>
                <a:satMod val="103000"/>
                <a:lumMod val="102000"/>
                <a:tint val="94000"/>
              </a:schemeClr>
            </a:gs>
            <a:gs pos="50000">
              <a:schemeClr val="accent4">
                <a:alpha val="50000"/>
                <a:hueOff val="0"/>
                <a:satOff val="0"/>
                <a:lumOff val="0"/>
                <a:alphaOff val="0"/>
                <a:satMod val="110000"/>
                <a:lumMod val="100000"/>
                <a:shade val="100000"/>
              </a:schemeClr>
            </a:gs>
            <a:gs pos="100000">
              <a:schemeClr val="accent4">
                <a:alpha val="5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20320" tIns="20320" rIns="20320" bIns="20320" numCol="1" spcCol="1270" anchor="ctr" anchorCtr="0">
          <a:noAutofit/>
        </a:bodyPr>
        <a:lstStyle/>
        <a:p>
          <a:pPr lvl="0" algn="ctr" defTabSz="711200">
            <a:lnSpc>
              <a:spcPct val="90000"/>
            </a:lnSpc>
            <a:spcBef>
              <a:spcPct val="0"/>
            </a:spcBef>
            <a:spcAft>
              <a:spcPct val="35000"/>
            </a:spcAft>
          </a:pPr>
          <a:r>
            <a:rPr lang="en-US" sz="1600" b="1" kern="1200"/>
            <a:t>low social-economic status, unhealthy eating habits, heavily processed carbohydrates' intake, negligent self-care</a:t>
          </a:r>
          <a:endParaRPr lang="bg-BG" sz="1600" b="1" kern="1200"/>
        </a:p>
      </dsp:txBody>
      <dsp:txXfrm>
        <a:off x="1991782" y="2295880"/>
        <a:ext cx="2003379" cy="1256589"/>
      </dsp:txXfrm>
    </dsp:sp>
    <dsp:sp modelId="{7AF397EC-593F-40F6-88FC-D08C50406016}">
      <dsp:nvSpPr>
        <dsp:cNvPr id="0" name=""/>
        <dsp:cNvSpPr/>
      </dsp:nvSpPr>
      <dsp:spPr>
        <a:xfrm>
          <a:off x="248589" y="929334"/>
          <a:ext cx="1798192" cy="1426014"/>
        </a:xfrm>
        <a:prstGeom prst="ellipse">
          <a:avLst/>
        </a:prstGeom>
        <a:gradFill rotWithShape="0">
          <a:gsLst>
            <a:gs pos="0">
              <a:schemeClr val="accent4">
                <a:alpha val="50000"/>
                <a:hueOff val="0"/>
                <a:satOff val="0"/>
                <a:lumOff val="0"/>
                <a:alphaOff val="0"/>
                <a:satMod val="103000"/>
                <a:lumMod val="102000"/>
                <a:tint val="94000"/>
              </a:schemeClr>
            </a:gs>
            <a:gs pos="50000">
              <a:schemeClr val="accent4">
                <a:alpha val="50000"/>
                <a:hueOff val="0"/>
                <a:satOff val="0"/>
                <a:lumOff val="0"/>
                <a:alphaOff val="0"/>
                <a:satMod val="110000"/>
                <a:lumMod val="100000"/>
                <a:shade val="100000"/>
              </a:schemeClr>
            </a:gs>
            <a:gs pos="100000">
              <a:schemeClr val="accent4">
                <a:alpha val="50000"/>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tx1"/>
        </a:fontRef>
      </dsp:style>
      <dsp:txBody>
        <a:bodyPr spcFirstLastPara="0" vert="horz" wrap="square" lIns="22860" tIns="22860" rIns="22860" bIns="22860" numCol="1" spcCol="1270" anchor="ctr" anchorCtr="0">
          <a:noAutofit/>
        </a:bodyPr>
        <a:lstStyle/>
        <a:p>
          <a:pPr lvl="0" algn="ctr" defTabSz="800100">
            <a:lnSpc>
              <a:spcPct val="90000"/>
            </a:lnSpc>
            <a:spcBef>
              <a:spcPct val="0"/>
            </a:spcBef>
            <a:spcAft>
              <a:spcPct val="35000"/>
            </a:spcAft>
          </a:pPr>
          <a:r>
            <a:rPr lang="en-US" sz="1800" b="1" kern="1200"/>
            <a:t>oral-dental health</a:t>
          </a:r>
          <a:endParaRPr lang="bg-BG" sz="1800" b="1" kern="1200"/>
        </a:p>
      </dsp:txBody>
      <dsp:txXfrm>
        <a:off x="511928" y="1138169"/>
        <a:ext cx="1271514" cy="1008344"/>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8906588-699B-401F-9F20-0807772AC6FD}">
      <dsp:nvSpPr>
        <dsp:cNvPr id="0" name=""/>
        <dsp:cNvSpPr/>
      </dsp:nvSpPr>
      <dsp:spPr>
        <a:xfrm>
          <a:off x="283873" y="201290"/>
          <a:ext cx="1706855" cy="1569071"/>
        </a:xfrm>
        <a:prstGeom prst="ellipse">
          <a:avLst/>
        </a:prstGeom>
        <a:solidFill>
          <a:schemeClr val="accent2">
            <a:alpha val="50000"/>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r>
            <a:rPr lang="en-US" sz="2000" b="1" kern="1200"/>
            <a:t>dental caries </a:t>
          </a:r>
          <a:endParaRPr lang="bg-BG" sz="2000" b="1" kern="1200"/>
        </a:p>
      </dsp:txBody>
      <dsp:txXfrm>
        <a:off x="511454" y="475877"/>
        <a:ext cx="1251693" cy="706082"/>
      </dsp:txXfrm>
    </dsp:sp>
    <dsp:sp modelId="{0AFBF7C6-35E5-45D7-8AA1-CAC2128F11DE}">
      <dsp:nvSpPr>
        <dsp:cNvPr id="0" name=""/>
        <dsp:cNvSpPr/>
      </dsp:nvSpPr>
      <dsp:spPr>
        <a:xfrm>
          <a:off x="1168828" y="188220"/>
          <a:ext cx="4204108" cy="3262195"/>
        </a:xfrm>
        <a:prstGeom prst="ellipse">
          <a:avLst/>
        </a:prstGeom>
        <a:solidFill>
          <a:schemeClr val="accent2">
            <a:alpha val="50000"/>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800100">
            <a:lnSpc>
              <a:spcPct val="90000"/>
            </a:lnSpc>
            <a:spcBef>
              <a:spcPct val="0"/>
            </a:spcBef>
            <a:spcAft>
              <a:spcPct val="35000"/>
            </a:spcAft>
          </a:pPr>
          <a:r>
            <a:rPr lang="en-US" sz="1800" b="1" kern="1200"/>
            <a:t>environmental conditions, genetic factors, poor nutrition habits, physical and biological characteristics, cultural traits, lifestyle patterns</a:t>
          </a:r>
          <a:endParaRPr lang="bg-BG" sz="1800" b="1" kern="1200"/>
        </a:p>
      </dsp:txBody>
      <dsp:txXfrm>
        <a:off x="2454585" y="1030954"/>
        <a:ext cx="2522465" cy="1794207"/>
      </dsp:txXfrm>
    </dsp:sp>
    <dsp:sp modelId="{01AF07E1-D35C-48F0-9CAD-8ABC4B15492B}">
      <dsp:nvSpPr>
        <dsp:cNvPr id="0" name=""/>
        <dsp:cNvSpPr/>
      </dsp:nvSpPr>
      <dsp:spPr>
        <a:xfrm>
          <a:off x="253360" y="1896731"/>
          <a:ext cx="1655453" cy="1464922"/>
        </a:xfrm>
        <a:prstGeom prst="ellipse">
          <a:avLst/>
        </a:prstGeom>
        <a:solidFill>
          <a:schemeClr val="accent2">
            <a:alpha val="50000"/>
            <a:hueOff val="0"/>
            <a:satOff val="0"/>
            <a:lumOff val="0"/>
            <a:alphaOff val="0"/>
          </a:schemeClr>
        </a:solidFill>
        <a:ln>
          <a:noFill/>
        </a:ln>
        <a:effectLst/>
        <a:sp3d extrusionH="381000" contourW="38100" prstMaterial="matte">
          <a:contourClr>
            <a:schemeClr val="lt1"/>
          </a:contourClr>
        </a:sp3d>
      </dsp:spPr>
      <dsp:style>
        <a:lnRef idx="0">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lvl="0" algn="ctr" defTabSz="889000">
            <a:lnSpc>
              <a:spcPct val="90000"/>
            </a:lnSpc>
            <a:spcBef>
              <a:spcPct val="0"/>
            </a:spcBef>
            <a:spcAft>
              <a:spcPct val="35000"/>
            </a:spcAft>
          </a:pPr>
          <a:r>
            <a:rPr lang="en-US" sz="2000" b="1" kern="1200"/>
            <a:t>obesity</a:t>
          </a:r>
          <a:endParaRPr lang="bg-BG" sz="2000" b="1" kern="1200"/>
        </a:p>
      </dsp:txBody>
      <dsp:txXfrm>
        <a:off x="409249" y="2275169"/>
        <a:ext cx="993272" cy="80570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81A6CF5-62D6-4354-84F5-6E8DC7AB311A}">
      <dsp:nvSpPr>
        <dsp:cNvPr id="0" name=""/>
        <dsp:cNvSpPr/>
      </dsp:nvSpPr>
      <dsp:spPr>
        <a:xfrm>
          <a:off x="2724" y="1260462"/>
          <a:ext cx="1429735" cy="1241897"/>
        </a:xfrm>
        <a:prstGeom prst="roundRect">
          <a:avLst>
            <a:gd name="adj" fmla="val 10000"/>
          </a:avLst>
        </a:prstGeom>
        <a:solidFill>
          <a:schemeClr val="accent2">
            <a:alpha val="90000"/>
            <a:tint val="4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l" defTabSz="622300">
            <a:lnSpc>
              <a:spcPct val="90000"/>
            </a:lnSpc>
            <a:spcBef>
              <a:spcPct val="0"/>
            </a:spcBef>
            <a:spcAft>
              <a:spcPct val="15000"/>
            </a:spcAft>
            <a:buChar char="••"/>
          </a:pPr>
          <a:r>
            <a:rPr lang="en-US" sz="1400" b="1" kern="1200"/>
            <a:t>deteriorated glucose tolerance</a:t>
          </a:r>
          <a:endParaRPr lang="bg-BG" sz="1400" b="1" kern="1200"/>
        </a:p>
        <a:p>
          <a:pPr marL="114300" lvl="1" indent="-114300" algn="l" defTabSz="622300">
            <a:lnSpc>
              <a:spcPct val="90000"/>
            </a:lnSpc>
            <a:spcBef>
              <a:spcPct val="0"/>
            </a:spcBef>
            <a:spcAft>
              <a:spcPct val="15000"/>
            </a:spcAft>
            <a:buChar char="••"/>
          </a:pPr>
          <a:r>
            <a:rPr lang="en-US" sz="1400" b="1" kern="1200"/>
            <a:t>impaired lipid profile</a:t>
          </a:r>
          <a:endParaRPr lang="bg-BG" sz="1400" b="1" kern="1200"/>
        </a:p>
      </dsp:txBody>
      <dsp:txXfrm>
        <a:off x="31304" y="1289042"/>
        <a:ext cx="1372575" cy="918616"/>
      </dsp:txXfrm>
    </dsp:sp>
    <dsp:sp modelId="{C4BC055A-A126-4428-9FB0-9F6BC18735C0}">
      <dsp:nvSpPr>
        <dsp:cNvPr id="0" name=""/>
        <dsp:cNvSpPr/>
      </dsp:nvSpPr>
      <dsp:spPr>
        <a:xfrm>
          <a:off x="246950" y="1783529"/>
          <a:ext cx="1575941" cy="1575941"/>
        </a:xfrm>
        <a:prstGeom prst="leftCircularArrow">
          <a:avLst>
            <a:gd name="adj1" fmla="val 2452"/>
            <a:gd name="adj2" fmla="val 296815"/>
            <a:gd name="adj3" fmla="val 2075743"/>
            <a:gd name="adj4" fmla="val 9027906"/>
            <a:gd name="adj5" fmla="val 2860"/>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ACA6A5BD-B5EB-418E-9079-FC471D1F08BE}">
      <dsp:nvSpPr>
        <dsp:cNvPr id="0" name=""/>
        <dsp:cNvSpPr/>
      </dsp:nvSpPr>
      <dsp:spPr>
        <a:xfrm>
          <a:off x="244241" y="2465983"/>
          <a:ext cx="1270875" cy="505385"/>
        </a:xfrm>
        <a:prstGeom prst="roundRect">
          <a:avLst>
            <a:gd name="adj" fmla="val 10000"/>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45720" tIns="30480" rIns="45720" bIns="30480" numCol="1" spcCol="1270" anchor="ctr" anchorCtr="0">
          <a:noAutofit/>
        </a:bodyPr>
        <a:lstStyle/>
        <a:p>
          <a:pPr lvl="0" algn="ctr" defTabSz="1066800">
            <a:lnSpc>
              <a:spcPct val="90000"/>
            </a:lnSpc>
            <a:spcBef>
              <a:spcPct val="0"/>
            </a:spcBef>
            <a:spcAft>
              <a:spcPct val="35000"/>
            </a:spcAft>
          </a:pPr>
          <a:r>
            <a:rPr lang="en-US" sz="2400" b="1" kern="1200"/>
            <a:t>obesity</a:t>
          </a:r>
          <a:endParaRPr lang="bg-BG" sz="2400" b="1" kern="1200"/>
        </a:p>
      </dsp:txBody>
      <dsp:txXfrm>
        <a:off x="259043" y="2480785"/>
        <a:ext cx="1241271" cy="475781"/>
      </dsp:txXfrm>
    </dsp:sp>
    <dsp:sp modelId="{2DA4CA04-5C5A-461A-B4A6-0882EB34F29E}">
      <dsp:nvSpPr>
        <dsp:cNvPr id="0" name=""/>
        <dsp:cNvSpPr/>
      </dsp:nvSpPr>
      <dsp:spPr>
        <a:xfrm>
          <a:off x="1772171" y="574373"/>
          <a:ext cx="1429735" cy="3084731"/>
        </a:xfrm>
        <a:prstGeom prst="roundRect">
          <a:avLst>
            <a:gd name="adj" fmla="val 10000"/>
          </a:avLst>
        </a:prstGeom>
        <a:solidFill>
          <a:schemeClr val="accent2">
            <a:alpha val="90000"/>
            <a:tint val="4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l" defTabSz="622300">
            <a:lnSpc>
              <a:spcPct val="90000"/>
            </a:lnSpc>
            <a:spcBef>
              <a:spcPct val="0"/>
            </a:spcBef>
            <a:spcAft>
              <a:spcPct val="15000"/>
            </a:spcAft>
            <a:buChar char="••"/>
          </a:pPr>
          <a:r>
            <a:rPr lang="en-US" sz="1400" b="1" kern="1200"/>
            <a:t>alterations of the protective immune system's mechanisms; intensified activity of macro-</a:t>
          </a:r>
          <a:endParaRPr lang="bg-BG" sz="1400" b="1" kern="1200"/>
        </a:p>
        <a:p>
          <a:pPr marL="114300" lvl="1" indent="-114300" algn="l" defTabSz="622300">
            <a:lnSpc>
              <a:spcPct val="90000"/>
            </a:lnSpc>
            <a:spcBef>
              <a:spcPct val="0"/>
            </a:spcBef>
            <a:spcAft>
              <a:spcPct val="15000"/>
            </a:spcAft>
            <a:buChar char="••"/>
          </a:pPr>
          <a:r>
            <a:rPr lang="en-US" sz="1400" b="1" kern="1200"/>
            <a:t>phages</a:t>
          </a:r>
          <a:endParaRPr lang="bg-BG" sz="1400" b="1" kern="1200"/>
        </a:p>
      </dsp:txBody>
      <dsp:txXfrm>
        <a:off x="1814047" y="1277263"/>
        <a:ext cx="1345983" cy="2339965"/>
      </dsp:txXfrm>
    </dsp:sp>
    <dsp:sp modelId="{B7DD971A-DBB1-48C6-A94A-8559FA24ABD6}">
      <dsp:nvSpPr>
        <dsp:cNvPr id="0" name=""/>
        <dsp:cNvSpPr/>
      </dsp:nvSpPr>
      <dsp:spPr>
        <a:xfrm>
          <a:off x="1190600" y="32385"/>
          <a:ext cx="2529198" cy="2529198"/>
        </a:xfrm>
        <a:prstGeom prst="circularArrow">
          <a:avLst>
            <a:gd name="adj1" fmla="val 1528"/>
            <a:gd name="adj2" fmla="val 181080"/>
            <a:gd name="adj3" fmla="val 19881062"/>
            <a:gd name="adj4" fmla="val 12813164"/>
            <a:gd name="adj5" fmla="val 1782"/>
          </a:avLst>
        </a:prstGeom>
        <a:solidFill>
          <a:schemeClr val="accent2">
            <a:tint val="60000"/>
            <a:hueOff val="0"/>
            <a:satOff val="0"/>
            <a:lumOff val="0"/>
            <a:alphaOff val="0"/>
          </a:schemeClr>
        </a:solidFill>
        <a:ln>
          <a:noFill/>
        </a:ln>
        <a:effectLst/>
      </dsp:spPr>
      <dsp:style>
        <a:lnRef idx="0">
          <a:scrgbClr r="0" g="0" b="0"/>
        </a:lnRef>
        <a:fillRef idx="1">
          <a:scrgbClr r="0" g="0" b="0"/>
        </a:fillRef>
        <a:effectRef idx="1">
          <a:scrgbClr r="0" g="0" b="0"/>
        </a:effectRef>
        <a:fontRef idx="minor">
          <a:schemeClr val="lt1"/>
        </a:fontRef>
      </dsp:style>
    </dsp:sp>
    <dsp:sp modelId="{AD203075-A5FC-4D59-BF9D-D5592DF58911}">
      <dsp:nvSpPr>
        <dsp:cNvPr id="0" name=""/>
        <dsp:cNvSpPr/>
      </dsp:nvSpPr>
      <dsp:spPr>
        <a:xfrm>
          <a:off x="1407512" y="504296"/>
          <a:ext cx="1270875" cy="505385"/>
        </a:xfrm>
        <a:prstGeom prst="roundRect">
          <a:avLst>
            <a:gd name="adj" fmla="val 10000"/>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38100" tIns="25400" rIns="38100" bIns="25400" numCol="1" spcCol="1270" anchor="ctr" anchorCtr="0">
          <a:noAutofit/>
        </a:bodyPr>
        <a:lstStyle/>
        <a:p>
          <a:pPr lvl="0" algn="ctr" defTabSz="889000">
            <a:lnSpc>
              <a:spcPct val="90000"/>
            </a:lnSpc>
            <a:spcBef>
              <a:spcPct val="0"/>
            </a:spcBef>
            <a:spcAft>
              <a:spcPct val="35000"/>
            </a:spcAft>
          </a:pPr>
          <a:r>
            <a:rPr lang="en-US" sz="2000" b="1" kern="1200"/>
            <a:t>obesity</a:t>
          </a:r>
          <a:endParaRPr lang="bg-BG" sz="2000" b="1" kern="1200"/>
        </a:p>
      </dsp:txBody>
      <dsp:txXfrm>
        <a:off x="1422314" y="519098"/>
        <a:ext cx="1241271" cy="475781"/>
      </dsp:txXfrm>
    </dsp:sp>
    <dsp:sp modelId="{E22A9A22-5B86-4F46-8015-A0C77F877B1D}">
      <dsp:nvSpPr>
        <dsp:cNvPr id="0" name=""/>
        <dsp:cNvSpPr/>
      </dsp:nvSpPr>
      <dsp:spPr>
        <a:xfrm>
          <a:off x="3428112" y="132786"/>
          <a:ext cx="1774358" cy="2743767"/>
        </a:xfrm>
        <a:prstGeom prst="roundRect">
          <a:avLst>
            <a:gd name="adj" fmla="val 10000"/>
          </a:avLst>
        </a:prstGeom>
        <a:solidFill>
          <a:schemeClr val="accent2">
            <a:alpha val="90000"/>
            <a:tint val="40000"/>
            <a:hueOff val="0"/>
            <a:satOff val="0"/>
            <a:lumOff val="0"/>
            <a:alphaOff val="0"/>
          </a:schemeClr>
        </a:solidFill>
        <a:ln w="12700" cap="flat" cmpd="sng" algn="ctr">
          <a:solidFill>
            <a:schemeClr val="accent2">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23825" tIns="123825" rIns="123825" bIns="123825" numCol="1" spcCol="1270" anchor="t" anchorCtr="0">
          <a:noAutofit/>
        </a:bodyPr>
        <a:lstStyle/>
        <a:p>
          <a:pPr marL="114300" lvl="1" indent="-114300" algn="l" defTabSz="622300">
            <a:lnSpc>
              <a:spcPct val="90000"/>
            </a:lnSpc>
            <a:spcBef>
              <a:spcPct val="0"/>
            </a:spcBef>
            <a:spcAft>
              <a:spcPct val="15000"/>
            </a:spcAft>
            <a:buChar char="••"/>
          </a:pPr>
          <a:r>
            <a:rPr lang="en-US" sz="1400" b="1" kern="1200"/>
            <a:t>disturbed microvascular function; </a:t>
          </a:r>
          <a:endParaRPr lang="bg-BG" sz="1400" b="1" kern="1200"/>
        </a:p>
        <a:p>
          <a:pPr marL="114300" lvl="1" indent="-114300" algn="l" defTabSz="622300">
            <a:lnSpc>
              <a:spcPct val="90000"/>
            </a:lnSpc>
            <a:spcBef>
              <a:spcPct val="0"/>
            </a:spcBef>
            <a:spcAft>
              <a:spcPct val="15000"/>
            </a:spcAft>
            <a:buChar char="••"/>
          </a:pPr>
          <a:r>
            <a:rPr lang="en-US" sz="1400" b="1" kern="1200"/>
            <a:t>release of pro-inflammatory compounds of the adipose tissue (C-Reactive Protein, IL-1β, IL-6 and IL-8, TNF-α, reactive oxygen species (ROS)</a:t>
          </a:r>
          <a:endParaRPr lang="bg-BG" sz="1400" b="1" kern="1200"/>
        </a:p>
      </dsp:txBody>
      <dsp:txXfrm>
        <a:off x="3480081" y="184755"/>
        <a:ext cx="1670420" cy="2051879"/>
      </dsp:txXfrm>
    </dsp:sp>
    <dsp:sp modelId="{7AED1794-DB69-4027-BB74-012F1D552D6F}">
      <dsp:nvSpPr>
        <dsp:cNvPr id="0" name=""/>
        <dsp:cNvSpPr/>
      </dsp:nvSpPr>
      <dsp:spPr>
        <a:xfrm>
          <a:off x="3532862" y="2864536"/>
          <a:ext cx="2153994" cy="878789"/>
        </a:xfrm>
        <a:prstGeom prst="roundRect">
          <a:avLst>
            <a:gd name="adj" fmla="val 10000"/>
          </a:avLst>
        </a:prstGeom>
        <a:solidFill>
          <a:schemeClr val="lt1">
            <a:hueOff val="0"/>
            <a:satOff val="0"/>
            <a:lumOff val="0"/>
            <a:alphaOff val="0"/>
          </a:schemeClr>
        </a:solidFill>
        <a:ln w="19050" cap="flat" cmpd="sng" algn="ctr">
          <a:solidFill>
            <a:schemeClr val="accent2">
              <a:shade val="80000"/>
              <a:hueOff val="0"/>
              <a:satOff val="0"/>
              <a:lumOff val="0"/>
              <a:alphaOff val="0"/>
            </a:schemeClr>
          </a:solidFill>
          <a:prstDash val="solid"/>
          <a:miter lim="800000"/>
        </a:ln>
        <a:effectLst/>
      </dsp:spPr>
      <dsp:style>
        <a:lnRef idx="3">
          <a:scrgbClr r="0" g="0" b="0"/>
        </a:lnRef>
        <a:fillRef idx="1">
          <a:scrgbClr r="0" g="0" b="0"/>
        </a:fillRef>
        <a:effectRef idx="1">
          <a:scrgbClr r="0" g="0" b="0"/>
        </a:effectRef>
        <a:fontRef idx="minor">
          <a:schemeClr val="lt1"/>
        </a:fontRef>
      </dsp:style>
      <dsp:txBody>
        <a:bodyPr spcFirstLastPara="0" vert="horz" wrap="square" lIns="26670" tIns="17780" rIns="26670" bIns="17780" numCol="1" spcCol="1270" anchor="ctr" anchorCtr="0">
          <a:noAutofit/>
        </a:bodyPr>
        <a:lstStyle/>
        <a:p>
          <a:pPr lvl="0" algn="ctr" defTabSz="622300">
            <a:lnSpc>
              <a:spcPct val="90000"/>
            </a:lnSpc>
            <a:spcBef>
              <a:spcPct val="0"/>
            </a:spcBef>
            <a:spcAft>
              <a:spcPct val="35000"/>
            </a:spcAft>
          </a:pPr>
          <a:r>
            <a:rPr lang="en-US" sz="1400" b="1" kern="1200"/>
            <a:t>chronic immunological reactivity- periodontal diseases</a:t>
          </a:r>
          <a:endParaRPr lang="bg-BG" sz="1400" b="1" kern="1200"/>
        </a:p>
      </dsp:txBody>
      <dsp:txXfrm>
        <a:off x="3558601" y="2890275"/>
        <a:ext cx="2102516" cy="827311"/>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C62F5EC-8598-4514-836F-6953FEA516D1}">
      <dsp:nvSpPr>
        <dsp:cNvPr id="0" name=""/>
        <dsp:cNvSpPr/>
      </dsp:nvSpPr>
      <dsp:spPr>
        <a:xfrm>
          <a:off x="3583076" y="1609719"/>
          <a:ext cx="2158991" cy="2048784"/>
        </a:xfrm>
        <a:prstGeom prst="roundRect">
          <a:avLst>
            <a:gd name="adj" fmla="val 10000"/>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38100" tIns="38100" rIns="38100" bIns="38100" numCol="1" spcCol="1270" anchor="t" anchorCtr="0">
          <a:noAutofit/>
        </a:bodyPr>
        <a:lstStyle/>
        <a:p>
          <a:pPr marL="57150" lvl="1" indent="-57150" algn="r" defTabSz="444500">
            <a:lnSpc>
              <a:spcPct val="90000"/>
            </a:lnSpc>
            <a:spcBef>
              <a:spcPct val="0"/>
            </a:spcBef>
            <a:spcAft>
              <a:spcPct val="15000"/>
            </a:spcAft>
            <a:buChar char="••"/>
          </a:pPr>
          <a:r>
            <a:rPr lang="en-US" sz="1000" b="1" kern="1200"/>
            <a:t>DISTURBED EQUILIBRIUM OF THE CONCENTRATION OF PHOSPHATE, SIALIC ACID, PROTEINS, IMMUNOGLOBULINS AND PEROXIDASE ACTIVITY</a:t>
          </a:r>
          <a:endParaRPr lang="bg-BG" sz="1000" b="1" kern="1200"/>
        </a:p>
      </dsp:txBody>
      <dsp:txXfrm>
        <a:off x="4275037" y="2166179"/>
        <a:ext cx="1422765" cy="1448060"/>
      </dsp:txXfrm>
    </dsp:sp>
    <dsp:sp modelId="{7933BDAE-ACE7-4D16-8952-E4B3ACCCE1F3}">
      <dsp:nvSpPr>
        <dsp:cNvPr id="0" name=""/>
        <dsp:cNvSpPr/>
      </dsp:nvSpPr>
      <dsp:spPr>
        <a:xfrm>
          <a:off x="0" y="1381390"/>
          <a:ext cx="1697734" cy="2357439"/>
        </a:xfrm>
        <a:prstGeom prst="roundRect">
          <a:avLst>
            <a:gd name="adj" fmla="val 10000"/>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t" anchorCtr="0">
          <a:noAutofit/>
        </a:bodyPr>
        <a:lstStyle/>
        <a:p>
          <a:pPr marL="57150" lvl="1" indent="-57150" algn="l" defTabSz="400050">
            <a:lnSpc>
              <a:spcPct val="90000"/>
            </a:lnSpc>
            <a:spcBef>
              <a:spcPct val="0"/>
            </a:spcBef>
            <a:spcAft>
              <a:spcPct val="15000"/>
            </a:spcAft>
            <a:buChar char="••"/>
          </a:pPr>
          <a:r>
            <a:rPr lang="en-US" sz="900" b="1" kern="1200"/>
            <a:t>enhanced levels of Str. mutans and Lactobacillus spp</a:t>
          </a:r>
          <a:r>
            <a:rPr lang="en-US" sz="1050" b="1" kern="1200"/>
            <a:t>.;</a:t>
          </a:r>
          <a:endParaRPr lang="bg-BG" sz="1050" b="1" kern="1200"/>
        </a:p>
        <a:p>
          <a:pPr marL="57150" lvl="1" indent="-57150" algn="l" defTabSz="466725">
            <a:lnSpc>
              <a:spcPct val="90000"/>
            </a:lnSpc>
            <a:spcBef>
              <a:spcPct val="0"/>
            </a:spcBef>
            <a:spcAft>
              <a:spcPct val="15000"/>
            </a:spcAft>
            <a:buChar char="••"/>
          </a:pPr>
          <a:r>
            <a:rPr lang="en-US" sz="1050" b="1" kern="1200"/>
            <a:t>increased risk of caries and periodontitis in obese children;</a:t>
          </a:r>
          <a:endParaRPr lang="bg-BG" sz="1050" b="1" kern="1200"/>
        </a:p>
      </dsp:txBody>
      <dsp:txXfrm>
        <a:off x="34807" y="2005557"/>
        <a:ext cx="1118799" cy="1698465"/>
      </dsp:txXfrm>
    </dsp:sp>
    <dsp:sp modelId="{73691A36-804E-4332-A1BF-E18DD840EC6F}">
      <dsp:nvSpPr>
        <dsp:cNvPr id="0" name=""/>
        <dsp:cNvSpPr/>
      </dsp:nvSpPr>
      <dsp:spPr>
        <a:xfrm>
          <a:off x="3988571" y="118650"/>
          <a:ext cx="1697734" cy="1099746"/>
        </a:xfrm>
        <a:prstGeom prst="roundRect">
          <a:avLst>
            <a:gd name="adj" fmla="val 10000"/>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57150" lvl="1" indent="-57150" algn="l" defTabSz="488950">
            <a:lnSpc>
              <a:spcPct val="90000"/>
            </a:lnSpc>
            <a:spcBef>
              <a:spcPct val="0"/>
            </a:spcBef>
            <a:spcAft>
              <a:spcPct val="15000"/>
            </a:spcAft>
            <a:buChar char="••"/>
          </a:pPr>
          <a:r>
            <a:rPr lang="en-US" sz="1100" b="1" kern="1200"/>
            <a:t>LOW-GRADE CHRONIC INFLAMMATION IN THE SALIVARY GLANDS </a:t>
          </a:r>
          <a:endParaRPr lang="bg-BG" sz="1100" b="1" kern="1200"/>
        </a:p>
      </dsp:txBody>
      <dsp:txXfrm>
        <a:off x="4522049" y="142808"/>
        <a:ext cx="1140097" cy="776494"/>
      </dsp:txXfrm>
    </dsp:sp>
    <dsp:sp modelId="{21F34213-6C78-4FFB-87A0-4B1E2F104F99}">
      <dsp:nvSpPr>
        <dsp:cNvPr id="0" name=""/>
        <dsp:cNvSpPr/>
      </dsp:nvSpPr>
      <dsp:spPr>
        <a:xfrm>
          <a:off x="0" y="30164"/>
          <a:ext cx="1666733" cy="1099746"/>
        </a:xfrm>
        <a:prstGeom prst="roundRect">
          <a:avLst>
            <a:gd name="adj" fmla="val 10000"/>
          </a:avLst>
        </a:prstGeom>
        <a:solidFill>
          <a:schemeClr val="accent2">
            <a:alpha val="90000"/>
            <a:tint val="40000"/>
            <a:hueOff val="0"/>
            <a:satOff val="0"/>
            <a:lumOff val="0"/>
            <a:alphaOff val="0"/>
          </a:schemeClr>
        </a:solidFill>
        <a:ln w="6350" cap="flat" cmpd="sng" algn="ctr">
          <a:solidFill>
            <a:schemeClr val="accent2">
              <a:hueOff val="0"/>
              <a:satOff val="0"/>
              <a:lumOff val="0"/>
              <a:alphaOff val="0"/>
            </a:schemeClr>
          </a:solidFill>
          <a:prstDash val="solid"/>
          <a:miter lim="800000"/>
        </a:ln>
        <a:effectLst/>
        <a:scene3d>
          <a:camera prst="orthographicFront"/>
          <a:lightRig rig="threePt" dir="t">
            <a:rot lat="0" lon="0" rev="7500000"/>
          </a:lightRig>
        </a:scene3d>
        <a:sp3d z="-152400" extrusionH="63500" prstMaterial="dkEdge">
          <a:bevelT w="124450" h="16350" prst="relaxedInset"/>
          <a:contourClr>
            <a:schemeClr val="bg1"/>
          </a:contourClr>
        </a:sp3d>
      </dsp:spPr>
      <dsp:style>
        <a:lnRef idx="1">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57150" lvl="1" indent="-57150" algn="l" defTabSz="466725">
            <a:lnSpc>
              <a:spcPct val="90000"/>
            </a:lnSpc>
            <a:spcBef>
              <a:spcPct val="0"/>
            </a:spcBef>
            <a:spcAft>
              <a:spcPct val="15000"/>
            </a:spcAft>
            <a:buChar char="••"/>
          </a:pPr>
          <a:r>
            <a:rPr lang="en-US" sz="1050" b="1" kern="1200"/>
            <a:t>ADIPOSE TISSUE- ACTIVATRION OF ADIPOCYTES AND MACROPHAGES</a:t>
          </a:r>
          <a:endParaRPr lang="bg-BG" sz="1050" b="1" kern="1200"/>
        </a:p>
      </dsp:txBody>
      <dsp:txXfrm>
        <a:off x="24158" y="54322"/>
        <a:ext cx="1118397" cy="776494"/>
      </dsp:txXfrm>
    </dsp:sp>
    <dsp:sp modelId="{9CDB5A20-9B27-4761-BE8F-913EC2EFDB9C}">
      <dsp:nvSpPr>
        <dsp:cNvPr id="0" name=""/>
        <dsp:cNvSpPr/>
      </dsp:nvSpPr>
      <dsp:spPr>
        <a:xfrm>
          <a:off x="901075" y="66180"/>
          <a:ext cx="1838987" cy="1748273"/>
        </a:xfrm>
        <a:prstGeom prst="pieWedg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b="1" kern="1200"/>
            <a:t>OBESITY- RELEASE OF PRO-INFLAMMATORY CYTOKINES IN SALIVA AND CREVICULAR FLUID</a:t>
          </a:r>
          <a:endParaRPr lang="bg-BG" sz="1100" b="1" kern="1200"/>
        </a:p>
      </dsp:txBody>
      <dsp:txXfrm>
        <a:off x="1439702" y="578237"/>
        <a:ext cx="1300360" cy="1236216"/>
      </dsp:txXfrm>
    </dsp:sp>
    <dsp:sp modelId="{B61013E4-0549-41DA-89A9-622545E1165E}">
      <dsp:nvSpPr>
        <dsp:cNvPr id="0" name=""/>
        <dsp:cNvSpPr/>
      </dsp:nvSpPr>
      <dsp:spPr>
        <a:xfrm rot="5400000">
          <a:off x="2828120" y="-17390"/>
          <a:ext cx="1843407" cy="1853898"/>
        </a:xfrm>
        <a:prstGeom prst="pieWedg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85344" tIns="85344" rIns="85344" bIns="85344" numCol="1" spcCol="1270" anchor="ctr" anchorCtr="0">
          <a:noAutofit/>
        </a:bodyPr>
        <a:lstStyle/>
        <a:p>
          <a:pPr lvl="0" algn="ctr" defTabSz="533400">
            <a:lnSpc>
              <a:spcPct val="90000"/>
            </a:lnSpc>
            <a:spcBef>
              <a:spcPct val="0"/>
            </a:spcBef>
            <a:spcAft>
              <a:spcPct val="35000"/>
            </a:spcAft>
          </a:pPr>
          <a:r>
            <a:rPr lang="en-US" sz="1200" b="1" kern="1200"/>
            <a:t>MORTHOLOGICAL AND FUNCTIONAL ALTERATIONS OF SALIVARY GLANDS </a:t>
          </a:r>
          <a:endParaRPr lang="bg-BG" sz="1200" b="1" kern="1200"/>
        </a:p>
      </dsp:txBody>
      <dsp:txXfrm rot="-5400000">
        <a:off x="2822875" y="527777"/>
        <a:ext cx="1310904" cy="1303486"/>
      </dsp:txXfrm>
    </dsp:sp>
    <dsp:sp modelId="{776ED1BB-3A23-46D0-A0CA-5F76B1CC11E7}">
      <dsp:nvSpPr>
        <dsp:cNvPr id="0" name=""/>
        <dsp:cNvSpPr/>
      </dsp:nvSpPr>
      <dsp:spPr>
        <a:xfrm rot="10800000">
          <a:off x="3190865" y="1826625"/>
          <a:ext cx="1371606" cy="1811933"/>
        </a:xfrm>
        <a:prstGeom prst="pieWedg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8232" tIns="78232" rIns="78232" bIns="78232" numCol="1" spcCol="1270" anchor="ctr" anchorCtr="0">
          <a:noAutofit/>
        </a:bodyPr>
        <a:lstStyle/>
        <a:p>
          <a:pPr lvl="0" algn="ctr" defTabSz="488950">
            <a:lnSpc>
              <a:spcPct val="90000"/>
            </a:lnSpc>
            <a:spcBef>
              <a:spcPct val="0"/>
            </a:spcBef>
            <a:spcAft>
              <a:spcPct val="35000"/>
            </a:spcAft>
          </a:pPr>
          <a:r>
            <a:rPr lang="en-US" sz="1100" b="1" kern="1200"/>
            <a:t>REDUCTION OF OF SALIVARY FLOW OF STIMULATED WHOLE SALIVA</a:t>
          </a:r>
          <a:endParaRPr lang="bg-BG" sz="1100" b="1" kern="1200"/>
        </a:p>
      </dsp:txBody>
      <dsp:txXfrm rot="10800000">
        <a:off x="3190865" y="1826625"/>
        <a:ext cx="969872" cy="1281230"/>
      </dsp:txXfrm>
    </dsp:sp>
    <dsp:sp modelId="{C81786FE-7BD0-4E82-ACDA-73BB2AAAB23A}">
      <dsp:nvSpPr>
        <dsp:cNvPr id="0" name=""/>
        <dsp:cNvSpPr/>
      </dsp:nvSpPr>
      <dsp:spPr>
        <a:xfrm rot="16200000">
          <a:off x="1211834" y="1790263"/>
          <a:ext cx="1693570" cy="2099240"/>
        </a:xfrm>
        <a:prstGeom prst="pieWedge">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1120" tIns="71120" rIns="71120" bIns="71120" numCol="1" spcCol="1270" anchor="ctr" anchorCtr="0">
          <a:noAutofit/>
        </a:bodyPr>
        <a:lstStyle/>
        <a:p>
          <a:pPr lvl="0" algn="ctr" defTabSz="444500">
            <a:lnSpc>
              <a:spcPct val="90000"/>
            </a:lnSpc>
            <a:spcBef>
              <a:spcPct val="0"/>
            </a:spcBef>
            <a:spcAft>
              <a:spcPct val="35000"/>
            </a:spcAft>
          </a:pPr>
          <a:r>
            <a:rPr lang="en-US" sz="1000" b="1" kern="1200"/>
            <a:t> </a:t>
          </a:r>
        </a:p>
        <a:p>
          <a:pPr lvl="0" algn="ctr" defTabSz="444500">
            <a:lnSpc>
              <a:spcPct val="90000"/>
            </a:lnSpc>
            <a:spcBef>
              <a:spcPct val="0"/>
            </a:spcBef>
            <a:spcAft>
              <a:spcPct val="35000"/>
            </a:spcAft>
          </a:pPr>
          <a:r>
            <a:rPr lang="en-US" sz="1000" b="1" kern="1200"/>
            <a:t>HIGHER LEVEL AND/OR INCREASED PROPORTION OF PERIODONTAL PATHOGENS: Aggregatibacter actinomycetemcomitans, Fusobacterium nucleatum, Prevotella intermedia</a:t>
          </a:r>
          <a:endParaRPr lang="bg-BG" sz="1000" b="1" kern="1200"/>
        </a:p>
      </dsp:txBody>
      <dsp:txXfrm rot="5400000">
        <a:off x="1623852" y="1993098"/>
        <a:ext cx="1484387" cy="1197535"/>
      </dsp:txXfrm>
    </dsp:sp>
    <dsp:sp modelId="{62FC2F50-B300-4E61-BEDC-86AAA564C8B0}">
      <dsp:nvSpPr>
        <dsp:cNvPr id="0" name=""/>
        <dsp:cNvSpPr/>
      </dsp:nvSpPr>
      <dsp:spPr>
        <a:xfrm>
          <a:off x="2652993" y="1567121"/>
          <a:ext cx="513787" cy="446772"/>
        </a:xfrm>
        <a:prstGeom prst="circularArrow">
          <a:avLst/>
        </a:prstGeom>
        <a:solidFill>
          <a:schemeClr val="accent2">
            <a:tint val="60000"/>
            <a:hueOff val="0"/>
            <a:satOff val="0"/>
            <a:lumOff val="0"/>
            <a:alphaOff val="0"/>
          </a:schemeClr>
        </a:solid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2">
          <a:scrgbClr r="0" g="0" b="0"/>
        </a:effectRef>
        <a:fontRef idx="minor">
          <a:schemeClr val="lt1"/>
        </a:fontRef>
      </dsp:style>
    </dsp:sp>
    <dsp:sp modelId="{C9D8FE45-B6BB-4ADE-AA11-DBD84B9793B7}">
      <dsp:nvSpPr>
        <dsp:cNvPr id="0" name=""/>
        <dsp:cNvSpPr/>
      </dsp:nvSpPr>
      <dsp:spPr>
        <a:xfrm rot="10800000">
          <a:off x="2767295" y="1653234"/>
          <a:ext cx="513787" cy="446772"/>
        </a:xfrm>
        <a:prstGeom prst="circularArrow">
          <a:avLst/>
        </a:prstGeom>
        <a:solidFill>
          <a:schemeClr val="accent2">
            <a:tint val="60000"/>
            <a:hueOff val="0"/>
            <a:satOff val="0"/>
            <a:lumOff val="0"/>
            <a:alphaOff val="0"/>
          </a:schemeClr>
        </a:solidFill>
        <a:ln>
          <a:noFill/>
        </a:ln>
        <a:effectLst/>
        <a:scene3d>
          <a:camera prst="orthographicFront"/>
          <a:lightRig rig="threePt" dir="t">
            <a:rot lat="0" lon="0" rev="7500000"/>
          </a:lightRig>
        </a:scene3d>
        <a:sp3d z="152400" extrusionH="63500" prstMaterial="matte">
          <a:bevelT w="50800" h="19050" prst="relaxedInset"/>
          <a:contourClr>
            <a:schemeClr val="bg1"/>
          </a:contourClr>
        </a:sp3d>
      </dsp:spPr>
      <dsp:style>
        <a:lnRef idx="0">
          <a:scrgbClr r="0" g="0" b="0"/>
        </a:lnRef>
        <a:fillRef idx="1">
          <a:scrgbClr r="0" g="0" b="0"/>
        </a:fillRef>
        <a:effectRef idx="2">
          <a:scrgbClr r="0" g="0" b="0"/>
        </a:effectRef>
        <a:fontRef idx="minor">
          <a:schemeClr val="lt1"/>
        </a:fontRef>
      </dsp:style>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AFE751A-4FC8-4614-B2C8-785EBA07885F}">
      <dsp:nvSpPr>
        <dsp:cNvPr id="0" name=""/>
        <dsp:cNvSpPr/>
      </dsp:nvSpPr>
      <dsp:spPr>
        <a:xfrm>
          <a:off x="1850544" y="1600200"/>
          <a:ext cx="398897" cy="760095"/>
        </a:xfrm>
        <a:custGeom>
          <a:avLst/>
          <a:gdLst/>
          <a:ahLst/>
          <a:cxnLst/>
          <a:rect l="0" t="0" r="0" b="0"/>
          <a:pathLst>
            <a:path>
              <a:moveTo>
                <a:pt x="0" y="0"/>
              </a:moveTo>
              <a:lnTo>
                <a:pt x="199448" y="0"/>
              </a:lnTo>
              <a:lnTo>
                <a:pt x="199448" y="760095"/>
              </a:lnTo>
              <a:lnTo>
                <a:pt x="398897" y="760095"/>
              </a:lnTo>
            </a:path>
          </a:pathLst>
        </a:cu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bg-BG" sz="500" kern="1200"/>
        </a:p>
      </dsp:txBody>
      <dsp:txXfrm>
        <a:off x="2028533" y="1958787"/>
        <a:ext cx="42920" cy="42920"/>
      </dsp:txXfrm>
    </dsp:sp>
    <dsp:sp modelId="{DCEA4454-6AD7-4200-83E2-7E3FE1A8EB11}">
      <dsp:nvSpPr>
        <dsp:cNvPr id="0" name=""/>
        <dsp:cNvSpPr/>
      </dsp:nvSpPr>
      <dsp:spPr>
        <a:xfrm>
          <a:off x="1850544" y="1554479"/>
          <a:ext cx="398897" cy="91440"/>
        </a:xfrm>
        <a:custGeom>
          <a:avLst/>
          <a:gdLst/>
          <a:ahLst/>
          <a:cxnLst/>
          <a:rect l="0" t="0" r="0" b="0"/>
          <a:pathLst>
            <a:path>
              <a:moveTo>
                <a:pt x="0" y="45720"/>
              </a:moveTo>
              <a:lnTo>
                <a:pt x="398897" y="45720"/>
              </a:lnTo>
            </a:path>
          </a:pathLst>
        </a:cu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bg-BG" sz="500" kern="1200"/>
        </a:p>
      </dsp:txBody>
      <dsp:txXfrm>
        <a:off x="2040020" y="1590227"/>
        <a:ext cx="19944" cy="19944"/>
      </dsp:txXfrm>
    </dsp:sp>
    <dsp:sp modelId="{F5572717-27E6-47A2-BA8E-E4B89E506902}">
      <dsp:nvSpPr>
        <dsp:cNvPr id="0" name=""/>
        <dsp:cNvSpPr/>
      </dsp:nvSpPr>
      <dsp:spPr>
        <a:xfrm>
          <a:off x="1850544" y="840104"/>
          <a:ext cx="398897" cy="760095"/>
        </a:xfrm>
        <a:custGeom>
          <a:avLst/>
          <a:gdLst/>
          <a:ahLst/>
          <a:cxnLst/>
          <a:rect l="0" t="0" r="0" b="0"/>
          <a:pathLst>
            <a:path>
              <a:moveTo>
                <a:pt x="0" y="760095"/>
              </a:moveTo>
              <a:lnTo>
                <a:pt x="199448" y="760095"/>
              </a:lnTo>
              <a:lnTo>
                <a:pt x="199448" y="0"/>
              </a:lnTo>
              <a:lnTo>
                <a:pt x="398897" y="0"/>
              </a:lnTo>
            </a:path>
          </a:pathLst>
        </a:custGeom>
        <a:noFill/>
        <a:ln w="12700" cap="flat" cmpd="sng" algn="ctr">
          <a:solidFill>
            <a:schemeClr val="accent4">
              <a:hueOff val="0"/>
              <a:satOff val="0"/>
              <a:lumOff val="0"/>
              <a:alphaOff val="0"/>
            </a:schemeClr>
          </a:solidFill>
          <a:prstDash val="solid"/>
          <a:miter lim="800000"/>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lvl="0" algn="ctr" defTabSz="222250">
            <a:lnSpc>
              <a:spcPct val="90000"/>
            </a:lnSpc>
            <a:spcBef>
              <a:spcPct val="0"/>
            </a:spcBef>
            <a:spcAft>
              <a:spcPct val="35000"/>
            </a:spcAft>
          </a:pPr>
          <a:endParaRPr lang="bg-BG" sz="500" kern="1200"/>
        </a:p>
      </dsp:txBody>
      <dsp:txXfrm>
        <a:off x="2028533" y="1198692"/>
        <a:ext cx="42920" cy="42920"/>
      </dsp:txXfrm>
    </dsp:sp>
    <dsp:sp modelId="{75ECC413-B5CE-47C1-BDE5-65155C25B4EB}">
      <dsp:nvSpPr>
        <dsp:cNvPr id="0" name=""/>
        <dsp:cNvSpPr/>
      </dsp:nvSpPr>
      <dsp:spPr>
        <a:xfrm rot="16200000">
          <a:off x="-53693" y="1296162"/>
          <a:ext cx="3200400" cy="608076"/>
        </a:xfrm>
        <a:prstGeom prst="rect">
          <a:avLst/>
        </a:prstGeom>
        <a:solidFill>
          <a:schemeClr val="accent2">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b="1" kern="1200"/>
            <a:t>OBESITY AND ORAL-DENTAL DISORDERS</a:t>
          </a:r>
          <a:endParaRPr lang="bg-BG" sz="2000" b="1" kern="1200"/>
        </a:p>
      </dsp:txBody>
      <dsp:txXfrm>
        <a:off x="-53693" y="1296162"/>
        <a:ext cx="3200400" cy="608076"/>
      </dsp:txXfrm>
    </dsp:sp>
    <dsp:sp modelId="{D423BF05-139F-45EF-9785-72A7910DAEDB}">
      <dsp:nvSpPr>
        <dsp:cNvPr id="0" name=""/>
        <dsp:cNvSpPr/>
      </dsp:nvSpPr>
      <dsp:spPr>
        <a:xfrm>
          <a:off x="2249442" y="536066"/>
          <a:ext cx="1994489" cy="608076"/>
        </a:xfrm>
        <a:prstGeom prst="rect">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b="1" kern="1200"/>
            <a:t>EPIGENETICS</a:t>
          </a:r>
          <a:endParaRPr lang="bg-BG" sz="2000" b="1" kern="1200"/>
        </a:p>
      </dsp:txBody>
      <dsp:txXfrm>
        <a:off x="2249442" y="536066"/>
        <a:ext cx="1994489" cy="608076"/>
      </dsp:txXfrm>
    </dsp:sp>
    <dsp:sp modelId="{A0FEBA58-4893-4AEB-AACC-E8240B3FF3AB}">
      <dsp:nvSpPr>
        <dsp:cNvPr id="0" name=""/>
        <dsp:cNvSpPr/>
      </dsp:nvSpPr>
      <dsp:spPr>
        <a:xfrm>
          <a:off x="2249442" y="1296161"/>
          <a:ext cx="1994489" cy="608076"/>
        </a:xfrm>
        <a:prstGeom prst="rect">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b="1" kern="1200"/>
            <a:t>MANAGEMENT AND PREVENTION</a:t>
          </a:r>
          <a:endParaRPr lang="bg-BG" sz="2000" b="1" kern="1200"/>
        </a:p>
      </dsp:txBody>
      <dsp:txXfrm>
        <a:off x="2249442" y="1296161"/>
        <a:ext cx="1994489" cy="608076"/>
      </dsp:txXfrm>
    </dsp:sp>
    <dsp:sp modelId="{E478D2AF-59BA-4BAF-9308-2AFAFAEC708B}">
      <dsp:nvSpPr>
        <dsp:cNvPr id="0" name=""/>
        <dsp:cNvSpPr/>
      </dsp:nvSpPr>
      <dsp:spPr>
        <a:xfrm>
          <a:off x="2249442" y="2056257"/>
          <a:ext cx="1994489" cy="608076"/>
        </a:xfrm>
        <a:prstGeom prst="rect">
          <a:avLst/>
        </a:prstGeom>
        <a:solidFill>
          <a:schemeClr val="accent4">
            <a:hueOff val="0"/>
            <a:satOff val="0"/>
            <a:lumOff val="0"/>
            <a:alphaOff val="0"/>
          </a:schemeClr>
        </a:solidFill>
        <a:ln>
          <a:noFill/>
        </a:ln>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1">
          <a:scrgbClr r="0" g="0" b="0"/>
        </a:effectRef>
        <a:fontRef idx="minor">
          <a:schemeClr val="lt1"/>
        </a:fontRef>
      </dsp:style>
      <dsp:txBody>
        <a:bodyPr spcFirstLastPara="0" vert="horz" wrap="square" lIns="12700" tIns="12700" rIns="12700" bIns="12700" numCol="1" spcCol="1270" anchor="ctr" anchorCtr="0">
          <a:noAutofit/>
        </a:bodyPr>
        <a:lstStyle/>
        <a:p>
          <a:pPr lvl="0" algn="ctr" defTabSz="889000">
            <a:lnSpc>
              <a:spcPct val="90000"/>
            </a:lnSpc>
            <a:spcBef>
              <a:spcPct val="0"/>
            </a:spcBef>
            <a:spcAft>
              <a:spcPct val="35000"/>
            </a:spcAft>
          </a:pPr>
          <a:r>
            <a:rPr lang="en-US" sz="2000" b="1" kern="1200"/>
            <a:t>GENETICS</a:t>
          </a:r>
          <a:endParaRPr lang="bg-BG" sz="2000" b="1" kern="1200"/>
        </a:p>
      </dsp:txBody>
      <dsp:txXfrm>
        <a:off x="2249442" y="2056257"/>
        <a:ext cx="1994489" cy="608076"/>
      </dsp:txXfrm>
    </dsp:sp>
  </dsp:spTree>
</dsp:drawing>
</file>

<file path=word/diagrams/layout1.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NameandTitleOrganizationalChart">
  <dgm:title val=""/>
  <dgm:desc val=""/>
  <dgm:catLst>
    <dgm:cat type="hierarchy" pri="125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fact="0.9"/>
                  <dgm:constr type="l" for="ch" forName="titleText1" refType="w" fact="0.2"/>
                  <dgm:constr type="t" for="ch" forName="titleText1" refType="h" fact="0.7"/>
                  <dgm:constr type="w" for="ch" forName="titleText1" refType="w" fact="0.9"/>
                  <dgm:constr type="h" for="ch" forName="titleText1" refType="h" fact="0.3"/>
                  <dgm:constr type="primFontSz" for="des" forName="titleText1" refType="primFontSz" refFor="des" refForName="rootText1" op="lte"/>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1" styleLbl="fgAcc0">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alg type="conn">
                            <dgm:param type="connRout" val="bend"/>
                            <dgm:param type="dim" val="1D"/>
                            <dgm:param type="endSty" val="noArr"/>
                            <dgm:param type="begPts" val="bCtr"/>
                            <dgm:param type="endPts" val="tCtr"/>
                            <dgm:param type="bendPt" val="end"/>
                          </dgm:alg>
                        </dgm:else>
                      </dgm:choose>
                      <dgm:shape xmlns:r="http://schemas.openxmlformats.org/officeDocument/2006/relationships" type="conn" r:blip="" zOrderOff="-99999">
                        <dgm:adjLst/>
                      </dgm:shape>
                      <dgm:presOf axis="self"/>
                      <dgm:constrLst>
                        <dgm:constr type="begPad"/>
                        <dgm:constr type="endPad"/>
                      </dgm:constrLst>
                      <dgm:ruleLst/>
                    </dgm:layoutNode>
                  </dgm:if>
                  <dgm:if name="Name41" func="var" arg="hierBranch" op="equ" val="hang">
                    <dgm:layoutNode name="Name42">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3">
                    <dgm:layoutNode name="Name44">
                      <dgm:choose name="Name45">
                        <dgm:if name="Name46" axis="self" func="depth" op="lte" val="2">
                          <dgm:choose name="Name47">
                            <dgm:if name="Name48" axis="par ch" ptType="node asst" func="cnt" op="gte" val="1">
                              <dgm:alg type="conn">
                                <dgm:param type="connRout" val="bend"/>
                                <dgm:param type="dim" val="1D"/>
                                <dgm:param type="endSty" val="noArr"/>
                                <dgm:param type="begPts" val="bCtr"/>
                                <dgm:param type="endPts" val="midL midR"/>
                              </dgm:alg>
                            </dgm:if>
                            <dgm:else name="Name49">
                              <dgm:alg type="conn">
                                <dgm:param type="connRout" val="bend"/>
                                <dgm:param type="dim" val="1D"/>
                                <dgm:param type="endSty" val="noArr"/>
                                <dgm:param type="begPts" val="bCtr"/>
                                <dgm:param type="endPts" val="midL midR"/>
                                <dgm:param type="srcNode" val="rootConnector1"/>
                              </dgm:alg>
                            </dgm:else>
                          </dgm:choose>
                        </dgm:if>
                        <dgm:else name="Name50">
                          <dgm:choose name="Name51">
                            <dgm:if name="Name52" axis="par ch" ptType="node asst" func="cnt" op="gte" val="1">
                              <dgm:alg type="conn">
                                <dgm:param type="connRout" val="bend"/>
                                <dgm:param type="dim" val="1D"/>
                                <dgm:param type="endSty" val="noArr"/>
                                <dgm:param type="begPts" val="bCtr"/>
                                <dgm:param type="endPts" val="midL midR"/>
                              </dgm:alg>
                            </dgm:if>
                            <dgm:else name="Name53">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54">
                  <dgm:if name="Name55" func="var" arg="hierBranch" op="equ" val="l">
                    <dgm:choose name="Name56">
                      <dgm:if name="Name57"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58">
                        <dgm:alg type="hierRoot">
                          <dgm:param type="hierAlign" val="tR"/>
                        </dgm:alg>
                        <dgm:shape xmlns:r="http://schemas.openxmlformats.org/officeDocument/2006/relationships" r:blip="">
                          <dgm:adjLst/>
                        </dgm:shape>
                        <dgm:presOf/>
                        <dgm:constrLst>
                          <dgm:constr type="alignOff" val="0.25"/>
                        </dgm:constrLst>
                      </dgm:else>
                    </dgm:choose>
                  </dgm:if>
                  <dgm:if name="Name59" func="var" arg="hierBranch" op="equ" val="r">
                    <dgm:choose name="Name60">
                      <dgm:if name="Name61"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2">
                        <dgm:alg type="hierRoot">
                          <dgm:param type="hierAlign" val="tL"/>
                        </dgm:alg>
                        <dgm:shape xmlns:r="http://schemas.openxmlformats.org/officeDocument/2006/relationships" r:blip="">
                          <dgm:adjLst/>
                        </dgm:shape>
                        <dgm:presOf/>
                        <dgm:constrLst>
                          <dgm:constr type="alignOff" val="0.25"/>
                        </dgm:constrLst>
                      </dgm:else>
                    </dgm:choose>
                  </dgm:if>
                  <dgm:if name="Name63"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64"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65">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66">
                    <dgm:if name="Name67" func="var" arg="hierBranch" op="equ" val="init">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68" func="var" arg="hierBranch" op="equ" val="l">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69" func="var" arg="hierBranch" op="equ" val="r">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70">
                      <dgm:constrLst>
                        <dgm:constr type="l" for="ch" forName="rootText"/>
                        <dgm:constr type="t" for="ch" forName="rootText"/>
                        <dgm:constr type="w" for="ch" forName="rootText" refType="w"/>
                        <dgm:constr type="h" for="ch" forName="rootText" refType="h" fact="0.9"/>
                        <dgm:constr type="l" for="ch" forName="titleText2" refType="w" fact="0.2"/>
                        <dgm:constr type="t" for="ch" forName="titleText2" refType="h" fact="0.7"/>
                        <dgm:constr type="w" for="ch" forName="titleText2" refType="w" fact="0.9"/>
                        <dgm:constr type="h" for="ch" forName="titleText2" refType="h" fact="0.3"/>
                        <dgm:constr type="primFontSz" for="des" forName="titleText2" refType="primFontSz" refFor="des" refForName="rootText1" op="lte"/>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varLst>
                      <dgm:chMax/>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2" styleLbl="fgAcc1">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71">
                    <dgm:if name="Name72" func="var" arg="hierBranch" op="equ" val="l">
                      <dgm:alg type="hierChild">
                        <dgm:param type="chAlign" val="r"/>
                        <dgm:param type="linDir" val="fromT"/>
                      </dgm:alg>
                    </dgm:if>
                    <dgm:if name="Name73" func="var" arg="hierBranch" op="equ" val="r">
                      <dgm:alg type="hierChild">
                        <dgm:param type="chAlign" val="l"/>
                        <dgm:param type="linDir" val="fromT"/>
                      </dgm:alg>
                    </dgm:if>
                    <dgm:if name="Name74" func="var" arg="hierBranch" op="equ" val="hang">
                      <dgm:choose name="Name75">
                        <dgm:if name="Name76" func="var" arg="dir" op="equ" val="norm">
                          <dgm:alg type="hierChild">
                            <dgm:param type="chAlign" val="l"/>
                            <dgm:param type="linDir" val="fromL"/>
                            <dgm:param type="secChAlign" val="t"/>
                            <dgm:param type="secLinDir" val="fromT"/>
                          </dgm:alg>
                        </dgm:if>
                        <dgm:else name="Name77">
                          <dgm:alg type="hierChild">
                            <dgm:param type="chAlign" val="l"/>
                            <dgm:param type="linDir" val="fromR"/>
                            <dgm:param type="secChAlign" val="t"/>
                            <dgm:param type="secLinDir" val="fromT"/>
                          </dgm:alg>
                        </dgm:else>
                      </dgm:choose>
                    </dgm:if>
                    <dgm:if name="Name78" func="var" arg="hierBranch" op="equ" val="std">
                      <dgm:choose name="Name79">
                        <dgm:if name="Name80" func="var" arg="dir" op="equ" val="norm">
                          <dgm:alg type="hierChild"/>
                        </dgm:if>
                        <dgm:else name="Name81">
                          <dgm:alg type="hierChild">
                            <dgm:param type="linDir" val="fromR"/>
                          </dgm:alg>
                        </dgm:else>
                      </dgm:choose>
                    </dgm:if>
                    <dgm:if name="Name82" func="var" arg="hierBranch" op="equ" val="init">
                      <dgm:choose name="Name83">
                        <dgm:if name="Name84" func="var" arg="dir" op="equ" val="norm">
                          <dgm:alg type="hierChild"/>
                        </dgm:if>
                        <dgm:else name="Name85">
                          <dgm:alg type="hierChild">
                            <dgm:param type="linDir" val="fromR"/>
                          </dgm:alg>
                        </dgm:else>
                      </dgm:choose>
                    </dgm:if>
                    <dgm:else name="Name86"/>
                  </dgm:choose>
                  <dgm:shape xmlns:r="http://schemas.openxmlformats.org/officeDocument/2006/relationships" r:blip="">
                    <dgm:adjLst/>
                  </dgm:shape>
                  <dgm:presOf/>
                  <dgm:constrLst/>
                  <dgm:ruleLst/>
                  <dgm:forEach name="Name87" ref="rep2a"/>
                </dgm:layoutNode>
                <dgm:layoutNode name="hierChild5">
                  <dgm:choose name="Name88">
                    <dgm:if name="Name89" func="var" arg="dir" op="equ" val="norm">
                      <dgm:alg type="hierChild">
                        <dgm:param type="chAlign" val="l"/>
                        <dgm:param type="linDir" val="fromL"/>
                        <dgm:param type="secChAlign" val="t"/>
                        <dgm:param type="secLinDir" val="fromT"/>
                      </dgm:alg>
                    </dgm:if>
                    <dgm:else name="Name90">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91" ref="rep2b"/>
                </dgm:layoutNode>
              </dgm:layoutNode>
            </dgm:forEach>
          </dgm:layoutNode>
          <dgm:layoutNode name="hierChild3">
            <dgm:choose name="Name92">
              <dgm:if name="Name93" func="var" arg="dir" op="equ" val="norm">
                <dgm:alg type="hierChild">
                  <dgm:param type="chAlign" val="l"/>
                  <dgm:param type="linDir" val="fromL"/>
                  <dgm:param type="secChAlign" val="t"/>
                  <dgm:param type="secLinDir" val="fromT"/>
                </dgm:alg>
              </dgm:if>
              <dgm:else name="Name94">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95" axis="precedSib" ptType="parTrans" st="-1" cnt="1">
                <dgm:layoutNode name="Name96">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97">
                  <dgm:if name="Name98" func="var" arg="hierBranch" op="equ" val="l">
                    <dgm:alg type="hierRoot">
                      <dgm:param type="hierAlign" val="tR"/>
                    </dgm:alg>
                    <dgm:shape xmlns:r="http://schemas.openxmlformats.org/officeDocument/2006/relationships" r:blip="">
                      <dgm:adjLst/>
                    </dgm:shape>
                    <dgm:presOf/>
                    <dgm:constrLst>
                      <dgm:constr type="alignOff" val="0.65"/>
                    </dgm:constrLst>
                  </dgm:if>
                  <dgm:if name="Name99" func="var" arg="hierBranch" op="equ" val="r">
                    <dgm:alg type="hierRoot">
                      <dgm:param type="hierAlign" val="tL"/>
                    </dgm:alg>
                    <dgm:shape xmlns:r="http://schemas.openxmlformats.org/officeDocument/2006/relationships" r:blip="">
                      <dgm:adjLst/>
                    </dgm:shape>
                    <dgm:presOf/>
                    <dgm:constrLst>
                      <dgm:constr type="alignOff" val="0.65"/>
                    </dgm:constrLst>
                  </dgm:if>
                  <dgm:if name="Name100" func="var" arg="hierBranch" op="equ" val="hang">
                    <dgm:alg type="hierRoot"/>
                    <dgm:shape xmlns:r="http://schemas.openxmlformats.org/officeDocument/2006/relationships" r:blip="">
                      <dgm:adjLst/>
                    </dgm:shape>
                    <dgm:presOf/>
                    <dgm:constrLst>
                      <dgm:constr type="alignOff" val="0.65"/>
                    </dgm:constrLst>
                  </dgm:if>
                  <dgm:if name="Name101"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02" func="var" arg="hierBranch" op="equ" val="init">
                    <dgm:alg type="hierRoot"/>
                    <dgm:shape xmlns:r="http://schemas.openxmlformats.org/officeDocument/2006/relationships" r:blip="">
                      <dgm:adjLst/>
                    </dgm:shape>
                    <dgm:presOf/>
                    <dgm:constrLst>
                      <dgm:constr type="alignOff"/>
                      <dgm:constr type="bendDist" for="des" ptType="parTrans" refType="sp" fact="0.5"/>
                    </dgm:constrLst>
                  </dgm:if>
                  <dgm:else name="Name103"/>
                </dgm:choose>
                <dgm:ruleLst/>
                <dgm:layoutNode name="rootComposite3">
                  <dgm:alg type="composite"/>
                  <dgm:shape xmlns:r="http://schemas.openxmlformats.org/officeDocument/2006/relationships" r:blip="">
                    <dgm:adjLst/>
                  </dgm:shape>
                  <dgm:presOf axis="self" ptType="node" cnt="1"/>
                  <dgm:choose name="Name104">
                    <dgm:if name="Name105" func="var" arg="hierBranch" op="equ" val="init">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06" func="var" arg="hierBranch" op="equ" val="l">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07" func="var" arg="hierBranch" op="equ" val="r">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08">
                      <dgm:constrLst>
                        <dgm:constr type="l" for="ch" forName="rootText3"/>
                        <dgm:constr type="t" for="ch" forName="rootText3"/>
                        <dgm:constr type="w" for="ch" forName="rootText3" refType="w"/>
                        <dgm:constr type="h" for="ch" forName="rootText3" refType="h" fact="0.9"/>
                        <dgm:constr type="l" for="ch" forName="titleText3" refType="w" fact="0.2"/>
                        <dgm:constr type="t" for="ch" forName="titleText3" refType="h" fact="0.7"/>
                        <dgm:constr type="w" for="ch" forName="titleText3" refType="w" fact="0.9"/>
                        <dgm:constr type="h" for="ch" forName="titleText3" refType="h" fact="0.3"/>
                        <dgm:constr type="primFontSz" for="des" forName="titleText3" refType="primFontSz" refFor="des" refForName="rootText3" op="lte"/>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styleLbl="asst1">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h" fact="0.4"/>
                    </dgm:constrLst>
                    <dgm:ruleLst>
                      <dgm:rule type="primFontSz" val="5" fact="NaN" max="NaN"/>
                    </dgm:ruleLst>
                  </dgm:layoutNode>
                  <dgm:layoutNode name="titleText3" styleLbl="fgAcc2">
                    <dgm:varLst>
                      <dgm:chMax val="0"/>
                      <dgm:chPref val="0"/>
                    </dgm:varLst>
                    <dgm:alg type="tx">
                      <dgm:param type="parTxLTRAlign" val="r"/>
                    </dgm:alg>
                    <dgm:shape xmlns:r="http://schemas.openxmlformats.org/officeDocument/2006/relationships" type="rect" r:blip="">
                      <dgm:adjLst/>
                    </dgm:shape>
                    <dgm:presOf axis="followSib" ptType="sibTrans" hideLastTrans="0" cnt="1"/>
                    <dgm:constrLst>
                      <dgm:constr type="primFontSz" val="65"/>
                      <dgm:constr type="lMarg" refType="primFontSz" fact="0.2"/>
                      <dgm:constr type="rMarg" refType="primFontSz" fact="0.2"/>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09">
                    <dgm:if name="Name110" func="var" arg="hierBranch" op="equ" val="l">
                      <dgm:alg type="hierChild">
                        <dgm:param type="chAlign" val="r"/>
                        <dgm:param type="linDir" val="fromT"/>
                      </dgm:alg>
                    </dgm:if>
                    <dgm:if name="Name111" func="var" arg="hierBranch" op="equ" val="r">
                      <dgm:alg type="hierChild">
                        <dgm:param type="chAlign" val="l"/>
                        <dgm:param type="linDir" val="fromT"/>
                      </dgm:alg>
                    </dgm:if>
                    <dgm:if name="Name112" func="var" arg="hierBranch" op="equ" val="hang">
                      <dgm:choose name="Name113">
                        <dgm:if name="Name114" func="var" arg="dir" op="equ" val="norm">
                          <dgm:alg type="hierChild">
                            <dgm:param type="chAlign" val="l"/>
                            <dgm:param type="linDir" val="fromL"/>
                            <dgm:param type="secChAlign" val="t"/>
                            <dgm:param type="secLinDir" val="fromT"/>
                          </dgm:alg>
                        </dgm:if>
                        <dgm:else name="Name115">
                          <dgm:alg type="hierChild">
                            <dgm:param type="chAlign" val="l"/>
                            <dgm:param type="linDir" val="fromR"/>
                            <dgm:param type="secChAlign" val="t"/>
                            <dgm:param type="secLinDir" val="fromT"/>
                          </dgm:alg>
                        </dgm:else>
                      </dgm:choose>
                    </dgm:if>
                    <dgm:if name="Name116" func="var" arg="hierBranch" op="equ" val="std">
                      <dgm:choose name="Name117">
                        <dgm:if name="Name118" func="var" arg="dir" op="equ" val="norm">
                          <dgm:alg type="hierChild"/>
                        </dgm:if>
                        <dgm:else name="Name119">
                          <dgm:alg type="hierChild">
                            <dgm:param type="linDir" val="fromR"/>
                          </dgm:alg>
                        </dgm:else>
                      </dgm:choose>
                    </dgm:if>
                    <dgm:if name="Name120" func="var" arg="hierBranch" op="equ" val="init">
                      <dgm:alg type="hierChild"/>
                    </dgm:if>
                    <dgm:else name="Name121"/>
                  </dgm:choose>
                  <dgm:shape xmlns:r="http://schemas.openxmlformats.org/officeDocument/2006/relationships" r:blip="">
                    <dgm:adjLst/>
                  </dgm:shape>
                  <dgm:presOf/>
                  <dgm:constrLst/>
                  <dgm:ruleLst/>
                  <dgm:forEach name="Name122" ref="rep2a"/>
                </dgm:layoutNode>
                <dgm:layoutNode name="hierChild7">
                  <dgm:choose name="Name123">
                    <dgm:if name="Name124" func="var" arg="dir" op="equ" val="norm">
                      <dgm:alg type="hierChild">
                        <dgm:param type="chAlign" val="l"/>
                        <dgm:param type="linDir" val="fromL"/>
                        <dgm:param type="secChAlign" val="t"/>
                        <dgm:param type="secLinDir" val="fromT"/>
                      </dgm:alg>
                    </dgm:if>
                    <dgm:else name="Name12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26" ref="rep2b"/>
                </dgm:layoutNode>
              </dgm:layoutNode>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radial3">
  <dgm:title val=""/>
  <dgm:desc val=""/>
  <dgm:catLst>
    <dgm:cat type="relationship" pri="31000"/>
    <dgm:cat type="cycle" pri="1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omposite">
    <dgm:varLst>
      <dgm:chMax val="1"/>
      <dgm:dir/>
      <dgm:resizeHandles val="exact"/>
    </dgm:varLst>
    <dgm:alg type="composite">
      <dgm:param type="ar" val="1"/>
    </dgm:alg>
    <dgm:shape xmlns:r="http://schemas.openxmlformats.org/officeDocument/2006/relationships" r:blip="">
      <dgm:adjLst/>
    </dgm:shape>
    <dgm:presOf/>
    <dgm:constrLst/>
    <dgm:ruleLst/>
    <dgm:layoutNode name="radial">
      <dgm:varLst>
        <dgm:animLvl val="ctr"/>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h" for="ch" forName="centerShape" refType="h"/>
        <dgm:constr type="w" for="ch" forName="node" refType="w" fact="0.5"/>
        <dgm:constr type="h" for="ch" forName="node" refType="h" fact="0.5"/>
        <dgm:constr type="sp" refType="w" refFor="ch" refForName="node" fact="-0.2"/>
        <dgm:constr type="sibSp" refType="w" refFor="ch" refForName="node" fact="-0.2"/>
        <dgm:constr type="primFontSz" for="ch" forName="centerShape" val="65"/>
        <dgm:constr type="primFontSz" for="des" forName="node" val="65"/>
        <dgm:constr type="primFontSz" for="ch" forName="node" refType="primFontSz" refFor="ch" refForName="centerShape" op="lte"/>
      </dgm:constrLst>
      <dgm:ruleLst/>
      <dgm:forEach name="Name6" axis="ch" ptType="node" cnt="1">
        <dgm:layoutNode name="centerShape" styleLbl="vennNode1">
          <dgm:alg type="tx"/>
          <dgm:shape xmlns:r="http://schemas.openxmlformats.org/officeDocument/2006/relationships" type="ellipse" r:blip="">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7" axis="ch" ptType="node">
          <dgm:layoutNode name="node" styleLbl="vennNode1">
            <dgm:varLst>
              <dgm:bulletEnabled val="1"/>
            </dgm:varLst>
            <dgm:alg type="tx">
              <dgm:param type="txAnchorVertCh" val="mid"/>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layout5.xml><?xml version="1.0" encoding="utf-8"?>
<dgm:layoutDef xmlns:dgm="http://schemas.openxmlformats.org/drawingml/2006/diagram" xmlns:a="http://schemas.openxmlformats.org/drawingml/2006/main" uniqueId="urn:microsoft.com/office/officeart/2005/8/layout/hProcess4">
  <dgm:title val=""/>
  <dgm:desc val=""/>
  <dgm:catLst>
    <dgm:cat type="process" pri="4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composite"/>
    <dgm:shape xmlns:r="http://schemas.openxmlformats.org/officeDocument/2006/relationships" r:blip="">
      <dgm:adjLst/>
    </dgm:shape>
    <dgm:presOf/>
    <dgm:constrLst>
      <dgm:constr type="w" for="ch" forName="tSp" refType="w"/>
      <dgm:constr type="h" for="ch" forName="tSp" refType="h" fact="0.15"/>
      <dgm:constr type="l" for="ch" forName="tSp"/>
      <dgm:constr type="t" for="ch" forName="tSp"/>
      <dgm:constr type="w" for="ch" forName="bSp" refType="w"/>
      <dgm:constr type="h" for="ch" forName="bSp" refType="h" fact="0.15"/>
      <dgm:constr type="l" for="ch" forName="bSp"/>
      <dgm:constr type="t" for="ch" forName="bSp" refType="h" fact="0.85"/>
      <dgm:constr type="w" for="ch" forName="process" refType="w"/>
      <dgm:constr type="h" for="ch" forName="process" refType="h" fact="0.7"/>
      <dgm:constr type="l" for="ch" forName="process"/>
      <dgm:constr type="t" for="ch" forName="process" refType="h" fact="0.15"/>
    </dgm:constrLst>
    <dgm:ruleLst/>
    <dgm:layoutNode name="tSp">
      <dgm:alg type="sp"/>
      <dgm:shape xmlns:r="http://schemas.openxmlformats.org/officeDocument/2006/relationships" r:blip="">
        <dgm:adjLst/>
      </dgm:shape>
      <dgm:presOf/>
      <dgm:constrLst/>
      <dgm:ruleLst/>
    </dgm:layoutNode>
    <dgm:layoutNode name="bSp">
      <dgm:alg type="sp"/>
      <dgm:shape xmlns:r="http://schemas.openxmlformats.org/officeDocument/2006/relationships" r:blip="">
        <dgm:adjLst/>
      </dgm:shape>
      <dgm:presOf/>
      <dgm:constrLst/>
      <dgm:ruleLst/>
    </dgm:layoutNode>
    <dgm:layoutNode name="process">
      <dgm:choose name="Name1">
        <dgm:if name="Name2" func="var" arg="dir" op="equ" val="norm">
          <dgm:alg type="lin">
            <dgm:param type="linDir" val="fromL"/>
          </dgm:alg>
        </dgm:if>
        <dgm:else name="Name3">
          <dgm:alg type="lin">
            <dgm:param type="linDir" val="fromR"/>
          </dgm:alg>
        </dgm:else>
      </dgm:choose>
      <dgm:shape xmlns:r="http://schemas.openxmlformats.org/officeDocument/2006/relationships" r:blip="">
        <dgm:adjLst/>
      </dgm:shape>
      <dgm:presOf/>
      <dgm:constrLst>
        <dgm:constr type="w" for="ch" forName="composite1" refType="w"/>
        <dgm:constr type="w" for="ch" forName="composite2" refType="w" refFor="ch" refForName="composite1" op="equ"/>
        <dgm:constr type="h" for="ch" forName="composite1" refType="h"/>
        <dgm:constr type="h" for="ch" forName="composite2" refType="h" refFor="ch" refForName="composite1" op="equ"/>
        <dgm:constr type="primFontSz" for="des" forName="parentNode1" val="65"/>
        <dgm:constr type="primFontSz" for="des" forName="parentNode2" refType="primFontSz" refFor="des" refForName="parentNode1" op="equ"/>
        <dgm:constr type="secFontSz" for="des" forName="childNode1tx" val="65"/>
        <dgm:constr type="secFontSz" for="des" forName="childNode2tx" refType="secFontSz" refFor="des" refForName="childNode1tx" op="equ"/>
        <dgm:constr type="w" for="des" ptType="sibTrans" refType="w" refFor="ch" refForName="composite1" op="equ" fact="0.05"/>
      </dgm:constrLst>
      <dgm:ruleLst/>
      <dgm:forEach name="Name4" axis="ch" ptType="node" step="2">
        <dgm:layoutNode name="composite1">
          <dgm:alg type="composite">
            <dgm:param type="ar" val="0.943"/>
          </dgm:alg>
          <dgm:shape xmlns:r="http://schemas.openxmlformats.org/officeDocument/2006/relationships" r:blip="">
            <dgm:adjLst/>
          </dgm:shape>
          <dgm:presOf/>
          <dgm:choose name="Name5">
            <dgm:if name="Name6" func="var" arg="dir" op="equ" val="norm">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dgm:constr type="w" for="ch" forName="childNode1tx" refType="w" fact="0.9"/>
                <dgm:constr type="h" for="ch" forName="childNode1tx" refType="h" fact="0.55"/>
                <dgm:constr type="t" for="ch" forName="childNode1tx" refType="h" fact="0.15"/>
                <dgm:constr type="l" for="ch" forName="childNode1tx"/>
                <dgm:constr type="w" for="ch" forName="parentNode1" refType="w" fact="0.8"/>
                <dgm:constr type="h" for="ch" forName="parentNode1" refType="h" fact="0.3"/>
                <dgm:constr type="t" for="ch" forName="parentNode1" refType="h" fact="0.7"/>
                <dgm:constr type="l" for="ch" forName="parentNode1" refType="w" fact="0.2"/>
                <dgm:constr type="w" for="ch" forName="connSite1" refType="w" fact="0.01"/>
                <dgm:constr type="h" for="ch" forName="connSite1" refType="h" fact="0.01"/>
                <dgm:constr type="t" for="ch" forName="connSite1"/>
                <dgm:constr type="l" for="ch" forName="connSite1" refType="w" fact="0.35"/>
              </dgm:constrLst>
            </dgm:if>
            <dgm:else name="Name7">
              <dgm:constrLst>
                <dgm:constr type="h" refType="w" fact="1.06"/>
                <dgm:constr type="w" for="ch" forName="dummyNode1" refType="w"/>
                <dgm:constr type="h" for="ch" forName="dummyNode1" refType="h"/>
                <dgm:constr type="t" for="ch" forName="dummyNode1"/>
                <dgm:constr type="l" for="ch" forName="dummyNode1"/>
                <dgm:constr type="w" for="ch" forName="childNode1" refType="w" fact="0.9"/>
                <dgm:constr type="h" for="ch" forName="childNode1" refType="h" fact="0.7"/>
                <dgm:constr type="t" for="ch" forName="childNode1" refType="h" fact="0.15"/>
                <dgm:constr type="l" for="ch" forName="childNode1" refType="w" fact="0.1"/>
                <dgm:constr type="w" for="ch" forName="childNode1tx" refType="w" fact="0.9"/>
                <dgm:constr type="h" for="ch" forName="childNode1tx" refType="h" fact="0.55"/>
                <dgm:constr type="t" for="ch" forName="childNode1tx" refType="h" fact="0.15"/>
                <dgm:constr type="l" for="ch" forName="childNode1tx" refType="w" fact="0.1"/>
                <dgm:constr type="w" for="ch" forName="parentNode1" refType="w" fact="0.8"/>
                <dgm:constr type="h" for="ch" forName="parentNode1" refType="h" fact="0.3"/>
                <dgm:constr type="t" for="ch" forName="parentNode1" refType="h" fact="0.7"/>
                <dgm:constr type="l" for="ch" forName="parentNode1"/>
                <dgm:constr type="w" for="ch" forName="connSite1" refType="w" fact="0.01"/>
                <dgm:constr type="h" for="ch" forName="connSite1" refType="h" fact="0.01"/>
                <dgm:constr type="t" for="ch" forName="connSite1"/>
                <dgm:constr type="l" for="ch" forName="connSite1" refType="w" fact="0.65"/>
              </dgm:constrLst>
            </dgm:else>
          </dgm:choose>
          <dgm:ruleLst/>
          <dgm:layoutNode name="dummyNode1">
            <dgm:alg type="sp"/>
            <dgm:shape xmlns:r="http://schemas.openxmlformats.org/officeDocument/2006/relationships" type="rect" r:blip="" hideGeom="1">
              <dgm:adjLst/>
            </dgm:shape>
            <dgm:presOf/>
            <dgm:constrLst/>
            <dgm:ruleLst/>
          </dgm:layoutNode>
          <dgm:layoutNode name="childNode1"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1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1" styleLbl="node1">
            <dgm:varLst>
              <dgm:chMax val="1"/>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1" moveWith="childNode1">
            <dgm:alg type="sp"/>
            <dgm:shape xmlns:r="http://schemas.openxmlformats.org/officeDocument/2006/relationships" r:blip="">
              <dgm:adjLst/>
            </dgm:shape>
            <dgm:presOf/>
            <dgm:constrLst/>
            <dgm:ruleLst/>
          </dgm:layoutNode>
        </dgm:layoutNode>
        <dgm:forEach name="Name8" axis="followSib" ptType="sibTrans" cnt="1">
          <dgm:layoutNode name="Name9">
            <dgm:alg type="conn">
              <dgm:param type="connRout" val="curve"/>
              <dgm:param type="srcNode" val="parentNode1"/>
              <dgm:param type="dstNode" val="connSite2"/>
              <dgm:param type="begPts" val="bCtr"/>
              <dgm:param type="endPts" val="bCtr"/>
            </dgm:alg>
            <dgm:shape xmlns:r="http://schemas.openxmlformats.org/officeDocument/2006/relationships" type="conn" r:blip="" zOrderOff="-2">
              <dgm:adjLst/>
            </dgm:shape>
            <dgm:presOf axis="self"/>
            <dgm:choose name="Name10">
              <dgm:if name="Name11" func="var" arg="dir" op="equ" val="norm">
                <dgm:constrLst>
                  <dgm:constr type="h" refType="w" fact="0.35"/>
                  <dgm:constr type="wArH" refType="h"/>
                  <dgm:constr type="hArH" refType="h"/>
                  <dgm:constr type="connDist"/>
                  <dgm:constr type="diam" refType="connDist" fact="-1.15"/>
                  <dgm:constr type="begPad"/>
                  <dgm:constr type="endPad"/>
                </dgm:constrLst>
              </dgm:if>
              <dgm:else name="Name12">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name="Name13" axis="followSib" ptType="node" cnt="1">
          <dgm:layoutNode name="composite2">
            <dgm:alg type="composite">
              <dgm:param type="ar" val="0.943"/>
            </dgm:alg>
            <dgm:shape xmlns:r="http://schemas.openxmlformats.org/officeDocument/2006/relationships" r:blip="">
              <dgm:adjLst/>
            </dgm:shape>
            <dgm:presOf/>
            <dgm:choose name="Name14">
              <dgm:if name="Name15" func="var" arg="dir" op="equ" val="norm">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dgm:constr type="w" for="ch" forName="childNode2tx" refType="w" fact="0.9"/>
                  <dgm:constr type="h" for="ch" forName="childNode2tx" refType="h" fact="0.55"/>
                  <dgm:constr type="t" for="ch" forName="childNode2tx" refType="h" fact="0.3"/>
                  <dgm:constr type="l" for="ch" forName="childNode2tx"/>
                  <dgm:constr type="w" for="ch" forName="parentNode2" refType="w" fact="0.8"/>
                  <dgm:constr type="h" for="ch" forName="parentNode2" refType="h" fact="0.3"/>
                  <dgm:constr type="t" for="ch" forName="parentNode2"/>
                  <dgm:constr type="l" for="ch" forName="parentNode2" refType="w" fact="0.2"/>
                  <dgm:constr type="w" for="ch" forName="connSite2" refType="w" fact="0.01"/>
                  <dgm:constr type="h" for="ch" forName="connSite2" refType="h" fact="0.01"/>
                  <dgm:constr type="t" for="ch" forName="connSite2" refType="h" fact="0.99"/>
                  <dgm:constr type="l" for="ch" forName="connSite2" refType="w" fact="0.25"/>
                </dgm:constrLst>
              </dgm:if>
              <dgm:else name="Name16">
                <dgm:constrLst>
                  <dgm:constr type="h" refType="w" fact="1.06"/>
                  <dgm:constr type="w" for="ch" forName="dummyNode2" refType="w"/>
                  <dgm:constr type="h" for="ch" forName="dummyNode2" refType="h"/>
                  <dgm:constr type="t" for="ch" forName="dummyNode2"/>
                  <dgm:constr type="l" for="ch" forName="dummyNode2"/>
                  <dgm:constr type="w" for="ch" forName="childNode2" refType="w" fact="0.9"/>
                  <dgm:constr type="h" for="ch" forName="childNode2" refType="h" fact="0.7"/>
                  <dgm:constr type="t" for="ch" forName="childNode2" refType="h" fact="0.15"/>
                  <dgm:constr type="l" for="ch" forName="childNode2" refType="w" fact="0.1"/>
                  <dgm:constr type="w" for="ch" forName="childNode2tx" refType="w" fact="0.9"/>
                  <dgm:constr type="h" for="ch" forName="childNode2tx" refType="h" fact="0.55"/>
                  <dgm:constr type="t" for="ch" forName="childNode2tx" refType="h" fact="0.3"/>
                  <dgm:constr type="l" for="ch" forName="childNode2tx" refType="w" fact="0.1"/>
                  <dgm:constr type="w" for="ch" forName="parentNode2" refType="w" fact="0.8"/>
                  <dgm:constr type="h" for="ch" forName="parentNode2" refType="h" fact="0.3"/>
                  <dgm:constr type="t" for="ch" forName="parentNode2"/>
                  <dgm:constr type="l" for="ch" forName="parentNode2"/>
                  <dgm:constr type="w" for="ch" forName="connSite2" refType="w" fact="0.01"/>
                  <dgm:constr type="h" for="ch" forName="connSite2" refType="h" fact="0.01"/>
                  <dgm:constr type="t" for="ch" forName="connSite2" refType="h" fact="0.99"/>
                  <dgm:constr type="l" for="ch" forName="connSite2" refType="w" fact="0.85"/>
                </dgm:constrLst>
              </dgm:else>
            </dgm:choose>
            <dgm:ruleLst/>
            <dgm:layoutNode name="dummyNode2">
              <dgm:alg type="sp"/>
              <dgm:shape xmlns:r="http://schemas.openxmlformats.org/officeDocument/2006/relationships" type="rect" r:blip="" hideGeom="1">
                <dgm:adjLst/>
              </dgm:shape>
              <dgm:presOf/>
              <dgm:constrLst/>
              <dgm:ruleLst/>
            </dgm:layoutNode>
            <dgm:layoutNode name="childNode2" styleLbl="bgAcc1">
              <dgm:varLst>
                <dgm:bulletEnabled val="1"/>
              </dgm:varLst>
              <dgm:alg type="sp"/>
              <dgm:shape xmlns:r="http://schemas.openxmlformats.org/officeDocument/2006/relationships" type="roundRect" r:blip="">
                <dgm:adjLst>
                  <dgm:adj idx="1" val="0.1"/>
                </dgm:adjLst>
              </dgm:shape>
              <dgm:presOf axis="des" ptType="node"/>
              <dgm:constrLst/>
              <dgm:ruleLst/>
            </dgm:layoutNode>
            <dgm:layoutNode name="childNode2tx" styleLbl="bgAcc1">
              <dgm:varLst>
                <dgm:bulletEnabled val="1"/>
              </dgm:varLst>
              <dgm:alg type="tx">
                <dgm:param type="stBulletLvl" val="1"/>
              </dgm:alg>
              <dgm:shape xmlns:r="http://schemas.openxmlformats.org/officeDocument/2006/relationships" type="roundRect" r:blip="" hideGeom="1">
                <dgm:adjLst>
                  <dgm:adj idx="1" val="0.1"/>
                </dgm:adjLst>
              </dgm:shape>
              <dgm:presOf axis="des" ptType="node"/>
              <dgm:constrLst>
                <dgm:constr type="secFontSz" val="65"/>
                <dgm:constr type="primFontSz" refType="secFontSz"/>
                <dgm:constr type="tMarg" refType="secFontSz" fact="0.15"/>
                <dgm:constr type="bMarg" refType="secFontSz" fact="0.15"/>
                <dgm:constr type="lMarg" refType="secFontSz" fact="0.15"/>
                <dgm:constr type="rMarg" refType="secFontSz" fact="0.15"/>
              </dgm:constrLst>
              <dgm:ruleLst>
                <dgm:rule type="secFontSz" val="5" fact="NaN" max="NaN"/>
              </dgm:ruleLst>
            </dgm:layoutNode>
            <dgm:layoutNode name="parentNode2" styleLbl="node1">
              <dgm:varLst>
                <dgm:chMax val="0"/>
                <dgm:bulletEnabled val="1"/>
              </dgm:varLst>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connSite2" moveWith="childNode2">
              <dgm:alg type="sp"/>
              <dgm:shape xmlns:r="http://schemas.openxmlformats.org/officeDocument/2006/relationships" r:blip="">
                <dgm:adjLst/>
              </dgm:shape>
              <dgm:presOf/>
              <dgm:constrLst/>
              <dgm:ruleLst/>
            </dgm:layoutNode>
          </dgm:layoutNode>
          <dgm:forEach name="Name17" axis="followSib" ptType="sibTrans" cnt="1">
            <dgm:layoutNode name="Name18">
              <dgm:alg type="conn">
                <dgm:param type="connRout" val="curve"/>
                <dgm:param type="srcNode" val="parentNode2"/>
                <dgm:param type="dstNode" val="connSite1"/>
                <dgm:param type="begPts" val="tCtr"/>
                <dgm:param type="endPts" val="tCtr"/>
              </dgm:alg>
              <dgm:shape xmlns:r="http://schemas.openxmlformats.org/officeDocument/2006/relationships" type="conn" r:blip="" zOrderOff="-2">
                <dgm:adjLst/>
              </dgm:shape>
              <dgm:presOf axis="self"/>
              <dgm:choose name="Name19">
                <dgm:if name="Name20" func="var" arg="dir" op="equ" val="norm">
                  <dgm:constrLst>
                    <dgm:constr type="h" refType="w" fact="0.35"/>
                    <dgm:constr type="wArH" refType="h"/>
                    <dgm:constr type="hArH" refType="h"/>
                    <dgm:constr type="connDist"/>
                    <dgm:constr type="diam" refType="connDist" fact="1.15"/>
                    <dgm:constr type="begPad"/>
                    <dgm:constr type="endPad"/>
                  </dgm:constrLst>
                </dgm:if>
                <dgm:else name="Name21">
                  <dgm:constrLst>
                    <dgm:constr type="h" refType="w" fact="0.35"/>
                    <dgm:constr type="wArH" refType="h"/>
                    <dgm:constr type="hArH" refType="h"/>
                    <dgm:constr type="connDist"/>
                    <dgm:constr type="diam" refType="connDist" fact="-1.15"/>
                    <dgm:constr type="begPad"/>
                    <dgm:constr type="endPad"/>
                  </dgm:constrLst>
                </dgm:else>
              </dgm:choose>
              <dgm:ruleLst/>
            </dgm:layoutNode>
          </dgm:forEach>
        </dgm:forEach>
      </dgm:forEach>
    </dgm:layoutNode>
  </dgm:layoutNode>
</dgm:layoutDef>
</file>

<file path=word/diagrams/layout6.xml><?xml version="1.0" encoding="utf-8"?>
<dgm:layoutDef xmlns:dgm="http://schemas.openxmlformats.org/drawingml/2006/diagram" xmlns:a="http://schemas.openxmlformats.org/drawingml/2006/main" uniqueId="urn:microsoft.com/office/officeart/2005/8/layout/cycle4">
  <dgm:title val=""/>
  <dgm:desc val=""/>
  <dgm:catLst>
    <dgm:cat type="relationship" pri="26000"/>
    <dgm:cat type="cycle" pri="13000"/>
    <dgm:cat type="matrix" pri="4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ampData>
  <dgm:style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cycleMatrixDiagram">
    <dgm:varLst>
      <dgm:chMax val="1"/>
      <dgm:dir/>
      <dgm:animLvl val="lvl"/>
      <dgm:resizeHandles val="exact"/>
    </dgm:varLst>
    <dgm:alg type="composite">
      <dgm:param type="ar" val="1.3"/>
    </dgm:alg>
    <dgm:shape xmlns:r="http://schemas.openxmlformats.org/officeDocument/2006/relationships" r:blip="">
      <dgm:adjLst/>
    </dgm:shape>
    <dgm:presOf/>
    <dgm:constrLst>
      <dgm:constr type="w" for="ch" forName="children" refType="w"/>
      <dgm:constr type="h" for="ch" forName="children" refType="w" refFor="ch" refForName="children" fact="0.77"/>
      <dgm:constr type="ctrX" for="ch" forName="children" refType="w" fact="0.5"/>
      <dgm:constr type="ctrY" for="ch" forName="children" refType="h" fact="0.5"/>
      <dgm:constr type="w" for="ch" forName="circle" refType="w"/>
      <dgm:constr type="h" for="ch" forName="circle" refType="h"/>
      <dgm:constr type="ctrX" for="ch" forName="circle" refType="w" fact="0.5"/>
      <dgm:constr type="ctrY" for="ch" forName="circle" refType="h" fact="0.5"/>
      <dgm:constr type="w" for="ch" forName="center1" refType="w" fact="0.115"/>
      <dgm:constr type="h" for="ch" forName="center1" refType="w" fact="0.1"/>
      <dgm:constr type="ctrX" for="ch" forName="center1" refType="w" fact="0.5"/>
      <dgm:constr type="ctrY" for="ch" forName="center1" refType="h" fact="0.475"/>
      <dgm:constr type="w" for="ch" forName="center2" refType="w" fact="0.115"/>
      <dgm:constr type="h" for="ch" forName="center2" refType="w" fact="0.1"/>
      <dgm:constr type="ctrX" for="ch" forName="center2" refType="w" fact="0.5"/>
      <dgm:constr type="ctrY" for="ch" forName="center2" refType="h" fact="0.525"/>
    </dgm:constrLst>
    <dgm:ruleLst/>
    <dgm:choose name="Name0">
      <dgm:if name="Name1" axis="ch" ptType="node" func="cnt" op="gte" val="1">
        <dgm:layoutNode name="children">
          <dgm:alg type="composite">
            <dgm:param type="ar" val="1.3"/>
          </dgm:alg>
          <dgm:shape xmlns:r="http://schemas.openxmlformats.org/officeDocument/2006/relationships" r:blip="">
            <dgm:adjLst/>
          </dgm:shape>
          <dgm:presOf/>
          <dgm:choose name="Name2">
            <dgm:if name="Name3" func="var" arg="dir" op="equ" val="norm">
              <dgm:constrLst>
                <dgm:constr type="primFontSz" for="des" ptType="node" op="equ" val="65"/>
                <dgm:constr type="w" for="ch" forName="child1group" refType="w" fact="0.38"/>
                <dgm:constr type="h" for="ch" forName="child1group" refType="h" fact="0.32"/>
                <dgm:constr type="t" for="ch" forName="child1group"/>
                <dgm:constr type="l" for="ch" forName="child1group"/>
                <dgm:constr type="w" for="ch" forName="child2group" refType="w" fact="0.38"/>
                <dgm:constr type="h" for="ch" forName="child2group" refType="h" fact="0.32"/>
                <dgm:constr type="t" for="ch" forName="child2group"/>
                <dgm:constr type="r" for="ch" forName="child2group" refType="w"/>
                <dgm:constr type="w" for="ch" forName="child3group" refType="w" fact="0.38"/>
                <dgm:constr type="h" for="ch" forName="child3group" refType="h" fact="0.32"/>
                <dgm:constr type="b" for="ch" forName="child3group" refType="h"/>
                <dgm:constr type="r" for="ch" forName="child3group" refType="w"/>
                <dgm:constr type="w" for="ch" forName="child4group" refType="w" fact="0.38"/>
                <dgm:constr type="h" for="ch" forName="child4group" refType="h" fact="0.32"/>
                <dgm:constr type="b" for="ch" forName="child4group" refType="h"/>
                <dgm:constr type="l" for="ch" forName="child4group"/>
              </dgm:constrLst>
            </dgm:if>
            <dgm:else name="Name4">
              <dgm:constrLst>
                <dgm:constr type="primFontSz" for="des" ptType="node" op="equ" val="65"/>
                <dgm:constr type="w" for="ch" forName="child1group" refType="w" fact="0.38"/>
                <dgm:constr type="h" for="ch" forName="child1group" refType="h" fact="0.32"/>
                <dgm:constr type="t" for="ch" forName="child1group"/>
                <dgm:constr type="r" for="ch" forName="child1group" refType="w"/>
                <dgm:constr type="w" for="ch" forName="child2group" refType="w" fact="0.38"/>
                <dgm:constr type="h" for="ch" forName="child2group" refType="h" fact="0.32"/>
                <dgm:constr type="t" for="ch" forName="child2group"/>
                <dgm:constr type="l" for="ch" forName="child2group"/>
                <dgm:constr type="w" for="ch" forName="child3group" refType="w" fact="0.38"/>
                <dgm:constr type="h" for="ch" forName="child3group" refType="h" fact="0.32"/>
                <dgm:constr type="b" for="ch" forName="child3group" refType="h"/>
                <dgm:constr type="l" for="ch" forName="child3group"/>
                <dgm:constr type="w" for="ch" forName="child4group" refType="w" fact="0.38"/>
                <dgm:constr type="h" for="ch" forName="child4group" refType="h" fact="0.32"/>
                <dgm:constr type="b" for="ch" forName="child4group" refType="h"/>
                <dgm:constr type="r" for="ch" forName="child4group" refType="w"/>
              </dgm:constrLst>
            </dgm:else>
          </dgm:choose>
          <dgm:ruleLst/>
          <dgm:choose name="Name5">
            <dgm:if name="Name6" axis="ch ch" ptType="node node" st="1 1" cnt="1 0" func="cnt" op="gte" val="1">
              <dgm:layoutNode name="child1group">
                <dgm:alg type="composite">
                  <dgm:param type="horzAlign" val="none"/>
                  <dgm:param type="vertAlign" val="none"/>
                </dgm:alg>
                <dgm:shape xmlns:r="http://schemas.openxmlformats.org/officeDocument/2006/relationships" r:blip="">
                  <dgm:adjLst/>
                </dgm:shape>
                <dgm:presOf/>
                <dgm:choose name="Name7">
                  <dgm:if name="Name8" func="var" arg="dir" op="equ" val="norm">
                    <dgm:constrLst>
                      <dgm:constr type="w" for="ch" forName="child1" refType="w"/>
                      <dgm:constr type="h" for="ch" forName="child1" refType="h"/>
                      <dgm:constr type="t" for="ch" forName="child1"/>
                      <dgm:constr type="l" for="ch" forName="child1"/>
                      <dgm:constr type="w" for="ch" forName="child1Text" refType="w" fact="0.7"/>
                      <dgm:constr type="h" for="ch" forName="child1Text" refType="h" fact="0.75"/>
                      <dgm:constr type="t" for="ch" forName="child1Text"/>
                      <dgm:constr type="l" for="ch" forName="child1Text"/>
                    </dgm:constrLst>
                  </dgm:if>
                  <dgm:else name="Name9">
                    <dgm:constrLst>
                      <dgm:constr type="w" for="ch" forName="child1" refType="w"/>
                      <dgm:constr type="h" for="ch" forName="child1" refType="h"/>
                      <dgm:constr type="t" for="ch" forName="child1"/>
                      <dgm:constr type="r" for="ch" forName="child1" refType="w"/>
                      <dgm:constr type="w" for="ch" forName="child1Text" refType="w" fact="0.7"/>
                      <dgm:constr type="h" for="ch" forName="child1Text" refType="h" fact="0.75"/>
                      <dgm:constr type="t" for="ch" forName="child1Text"/>
                      <dgm:constr type="r" for="ch" forName="child1Text" refType="w"/>
                    </dgm:constrLst>
                  </dgm:else>
                </dgm:choose>
                <dgm:ruleLst/>
                <dgm:layoutNode name="child1" styleLbl="bgAcc1">
                  <dgm:alg type="sp"/>
                  <dgm:shape xmlns:r="http://schemas.openxmlformats.org/officeDocument/2006/relationships" type="roundRect" r:blip="" zOrderOff="-2">
                    <dgm:adjLst>
                      <dgm:adj idx="1" val="0.1"/>
                    </dgm:adjLst>
                  </dgm:shape>
                  <dgm:presOf axis="ch des" ptType="node node" st="1 1" cnt="1 0"/>
                  <dgm:constrLst/>
                  <dgm:ruleLst/>
                </dgm:layoutNode>
                <dgm:layoutNode name="child1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1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0"/>
          </dgm:choose>
          <dgm:choose name="Name11">
            <dgm:if name="Name12" axis="ch ch" ptType="node node" st="2 1" cnt="1 0" func="cnt" op="gte" val="1">
              <dgm:layoutNode name="child2group">
                <dgm:alg type="composite">
                  <dgm:param type="horzAlign" val="none"/>
                  <dgm:param type="vertAlign" val="none"/>
                </dgm:alg>
                <dgm:shape xmlns:r="http://schemas.openxmlformats.org/officeDocument/2006/relationships" r:blip="">
                  <dgm:adjLst/>
                </dgm:shape>
                <dgm:choose name="Name13">
                  <dgm:if name="Name14" func="var" arg="dir" op="equ" val="norm">
                    <dgm:constrLst>
                      <dgm:constr type="w" for="ch" forName="child2" refType="w"/>
                      <dgm:constr type="h" for="ch" forName="child2" refType="h"/>
                      <dgm:constr type="t" for="ch" forName="child2"/>
                      <dgm:constr type="r" for="ch" forName="child2" refType="w"/>
                      <dgm:constr type="w" for="ch" forName="child2Text" refType="w" fact="0.7"/>
                      <dgm:constr type="h" for="ch" forName="child2Text" refType="h" fact="0.75"/>
                      <dgm:constr type="t" for="ch" forName="child2Text"/>
                      <dgm:constr type="r" for="ch" forName="child2Text" refType="w"/>
                    </dgm:constrLst>
                  </dgm:if>
                  <dgm:else name="Name15">
                    <dgm:constrLst>
                      <dgm:constr type="w" for="ch" forName="child2" refType="w"/>
                      <dgm:constr type="h" for="ch" forName="child2" refType="h"/>
                      <dgm:constr type="t" for="ch" forName="child2"/>
                      <dgm:constr type="l" for="ch" forName="child2"/>
                      <dgm:constr type="w" for="ch" forName="child2Text" refType="w" fact="0.7"/>
                      <dgm:constr type="h" for="ch" forName="child2Text" refType="h" fact="0.75"/>
                      <dgm:constr type="t" for="ch" forName="child2Text"/>
                      <dgm:constr type="l" for="ch" forName="child2Text"/>
                    </dgm:constrLst>
                  </dgm:else>
                </dgm:choose>
                <dgm:ruleLst/>
                <dgm:layoutNode name="child2" styleLbl="bgAcc1">
                  <dgm:alg type="sp"/>
                  <dgm:shape xmlns:r="http://schemas.openxmlformats.org/officeDocument/2006/relationships" type="roundRect" r:blip="" zOrderOff="-2">
                    <dgm:adjLst>
                      <dgm:adj idx="1" val="0.1"/>
                    </dgm:adjLst>
                  </dgm:shape>
                  <dgm:presOf axis="ch des" ptType="node node" st="2 1" cnt="1 0"/>
                  <dgm:constrLst/>
                  <dgm:ruleLst/>
                </dgm:layoutNode>
                <dgm:layoutNode name="child2Text" styleLbl="bgAcc1">
                  <dgm:varLst>
                    <dgm:bulletEnabled val="1"/>
                  </dgm:varLst>
                  <dgm:alg type="tx">
                    <dgm:param type="stBulletLvl" val="1"/>
                  </dgm:alg>
                  <dgm:shape xmlns:r="http://schemas.openxmlformats.org/officeDocument/2006/relationships" type="roundRect" r:blip="" zOrderOff="-2" hideGeom="1">
                    <dgm:adjLst>
                      <dgm:adj idx="1" val="0.1"/>
                    </dgm:adjLst>
                  </dgm:shape>
                  <dgm:presOf axis="ch des" ptType="node node" st="2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16"/>
          </dgm:choose>
          <dgm:choose name="Name17">
            <dgm:if name="Name18" axis="ch ch" ptType="node node" st="3 1" cnt="1 0" func="cnt" op="gte" val="1">
              <dgm:layoutNode name="child3group">
                <dgm:alg type="composite">
                  <dgm:param type="horzAlign" val="none"/>
                  <dgm:param type="vertAlign" val="none"/>
                </dgm:alg>
                <dgm:shape xmlns:r="http://schemas.openxmlformats.org/officeDocument/2006/relationships" r:blip="">
                  <dgm:adjLst/>
                </dgm:shape>
                <dgm:presOf/>
                <dgm:choose name="Name19">
                  <dgm:if name="Name20" func="var" arg="dir" op="equ" val="norm">
                    <dgm:constrLst>
                      <dgm:constr type="w" for="ch" forName="child3" refType="w"/>
                      <dgm:constr type="h" for="ch" forName="child3" refType="h"/>
                      <dgm:constr type="b" for="ch" forName="child3" refType="h"/>
                      <dgm:constr type="r" for="ch" forName="child3" refType="w"/>
                      <dgm:constr type="w" for="ch" forName="child3Text" refType="w" fact="0.7"/>
                      <dgm:constr type="h" for="ch" forName="child3Text" refType="h" fact="0.75"/>
                      <dgm:constr type="b" for="ch" forName="child3Text" refType="h"/>
                      <dgm:constr type="r" for="ch" forName="child3Text" refType="w"/>
                    </dgm:constrLst>
                  </dgm:if>
                  <dgm:else name="Name21">
                    <dgm:constrLst>
                      <dgm:constr type="w" for="ch" forName="child3" refType="w"/>
                      <dgm:constr type="h" for="ch" forName="child3" refType="h"/>
                      <dgm:constr type="b" for="ch" forName="child3" refType="h"/>
                      <dgm:constr type="l" for="ch" forName="child3"/>
                      <dgm:constr type="w" for="ch" forName="child3Text" refType="w" fact="0.7"/>
                      <dgm:constr type="h" for="ch" forName="child3Text" refType="h" fact="0.75"/>
                      <dgm:constr type="b" for="ch" forName="child3Text" refType="h"/>
                      <dgm:constr type="l" for="ch" forName="child3Text"/>
                    </dgm:constrLst>
                  </dgm:else>
                </dgm:choose>
                <dgm:ruleLst/>
                <dgm:layoutNode name="child3" styleLbl="bgAcc1">
                  <dgm:alg type="sp"/>
                  <dgm:shape xmlns:r="http://schemas.openxmlformats.org/officeDocument/2006/relationships" type="roundRect" r:blip="" zOrderOff="-4">
                    <dgm:adjLst>
                      <dgm:adj idx="1" val="0.1"/>
                    </dgm:adjLst>
                  </dgm:shape>
                  <dgm:presOf axis="ch des" ptType="node node" st="3 1" cnt="1 0"/>
                  <dgm:constrLst/>
                  <dgm:ruleLst/>
                </dgm:layoutNode>
                <dgm:layoutNode name="child3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3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2"/>
          </dgm:choose>
          <dgm:choose name="Name23">
            <dgm:if name="Name24" axis="ch ch" ptType="node node" st="4 1" cnt="1 0" func="cnt" op="gte" val="1">
              <dgm:layoutNode name="child4group">
                <dgm:alg type="composite">
                  <dgm:param type="horzAlign" val="none"/>
                  <dgm:param type="vertAlign" val="none"/>
                </dgm:alg>
                <dgm:shape xmlns:r="http://schemas.openxmlformats.org/officeDocument/2006/relationships" r:blip="">
                  <dgm:adjLst/>
                </dgm:shape>
                <dgm:presOf/>
                <dgm:choose name="Name25">
                  <dgm:if name="Name26" func="var" arg="dir" op="equ" val="norm">
                    <dgm:constrLst>
                      <dgm:constr type="w" for="ch" forName="child4" refType="w"/>
                      <dgm:constr type="h" for="ch" forName="child4" refType="h"/>
                      <dgm:constr type="b" for="ch" forName="child4" refType="h"/>
                      <dgm:constr type="l" for="ch" forName="child4"/>
                      <dgm:constr type="w" for="ch" forName="child4Text" refType="w" fact="0.7"/>
                      <dgm:constr type="h" for="ch" forName="child4Text" refType="h" fact="0.75"/>
                      <dgm:constr type="b" for="ch" forName="child4Text" refType="h"/>
                      <dgm:constr type="l" for="ch" forName="child4Text"/>
                    </dgm:constrLst>
                  </dgm:if>
                  <dgm:else name="Name27">
                    <dgm:constrLst>
                      <dgm:constr type="w" for="ch" forName="child4" refType="w"/>
                      <dgm:constr type="h" for="ch" forName="child4" refType="h"/>
                      <dgm:constr type="b" for="ch" forName="child4" refType="h"/>
                      <dgm:constr type="r" for="ch" forName="child4" refType="w"/>
                      <dgm:constr type="w" for="ch" forName="child4Text" refType="w" fact="0.7"/>
                      <dgm:constr type="h" for="ch" forName="child4Text" refType="h" fact="0.75"/>
                      <dgm:constr type="b" for="ch" forName="child4Text" refType="h"/>
                      <dgm:constr type="r" for="ch" forName="child4Text" refType="w"/>
                    </dgm:constrLst>
                  </dgm:else>
                </dgm:choose>
                <dgm:ruleLst/>
                <dgm:layoutNode name="child4" styleLbl="bgAcc1">
                  <dgm:alg type="sp"/>
                  <dgm:shape xmlns:r="http://schemas.openxmlformats.org/officeDocument/2006/relationships" type="roundRect" r:blip="" zOrderOff="-4">
                    <dgm:adjLst>
                      <dgm:adj idx="1" val="0.1"/>
                    </dgm:adjLst>
                  </dgm:shape>
                  <dgm:presOf axis="ch des" ptType="node node" st="4 1" cnt="1 0"/>
                  <dgm:constrLst/>
                  <dgm:ruleLst/>
                </dgm:layoutNode>
                <dgm:layoutNode name="child4Text" styleLbl="bgAcc1">
                  <dgm:varLst>
                    <dgm:bulletEnabled val="1"/>
                  </dgm:varLst>
                  <dgm:alg type="tx">
                    <dgm:param type="stBulletLvl" val="1"/>
                  </dgm:alg>
                  <dgm:shape xmlns:r="http://schemas.openxmlformats.org/officeDocument/2006/relationships" type="roundRect" r:blip="" zOrderOff="-4" hideGeom="1">
                    <dgm:adjLst>
                      <dgm:adj idx="1" val="0.1"/>
                    </dgm:adjLst>
                  </dgm:shape>
                  <dgm:presOf axis="ch des" ptType="node node" st="4 1" cnt="1 0"/>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if>
            <dgm:else name="Name28"/>
          </dgm:choose>
          <dgm:layoutNode name="childPlaceholder">
            <dgm:alg type="sp"/>
            <dgm:shape xmlns:r="http://schemas.openxmlformats.org/officeDocument/2006/relationships" r:blip="">
              <dgm:adjLst/>
            </dgm:shape>
            <dgm:presOf/>
            <dgm:constrLst/>
            <dgm:ruleLst/>
          </dgm:layoutNode>
        </dgm:layoutNode>
        <dgm:layoutNode name="circle">
          <dgm:alg type="composite">
            <dgm:param type="ar" val="1"/>
          </dgm:alg>
          <dgm:shape xmlns:r="http://schemas.openxmlformats.org/officeDocument/2006/relationships" r:blip="">
            <dgm:adjLst/>
          </dgm:shape>
          <dgm:presOf/>
          <dgm:choose name="Name29">
            <dgm:if name="Name30" func="var" arg="dir" op="equ" val="norm">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r" for="ch" forName="quadrant1" refType="w" fact="0.5"/>
                <dgm:constr type="r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l" for="ch" forName="quadrant2" refType="w" fact="0.5"/>
                <dgm:constr type="l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l" for="ch" forName="quadrant3" refType="w" fact="0.5"/>
                <dgm:constr type="l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r" for="ch" forName="quadrant4" refType="w" fact="0.5"/>
                <dgm:constr type="rOff" for="ch" forName="quadrant4" refType="w" fact="-0.01"/>
              </dgm:constrLst>
            </dgm:if>
            <dgm:else name="Name31">
              <dgm:constrLst>
                <dgm:constr type="primFontSz" for="ch" ptType="node" op="equ" val="65"/>
                <dgm:constr type="w" for="ch" forName="quadrant1" refType="w" fact="0.433"/>
                <dgm:constr type="h" for="ch" forName="quadrant1" refType="h" fact="0.433"/>
                <dgm:constr type="b" for="ch" forName="quadrant1" refType="h" fact="0.5"/>
                <dgm:constr type="bOff" for="ch" forName="quadrant1" refType="h" fact="-0.01"/>
                <dgm:constr type="l" for="ch" forName="quadrant1" refType="w" fact="0.5"/>
                <dgm:constr type="lOff" for="ch" forName="quadrant1" refType="w" fact="0.01"/>
                <dgm:constr type="w" for="ch" forName="quadrant2" refType="w" fact="0.433"/>
                <dgm:constr type="h" for="ch" forName="quadrant2" refType="h" fact="0.433"/>
                <dgm:constr type="b" for="ch" forName="quadrant2" refType="h" fact="0.5"/>
                <dgm:constr type="bOff" for="ch" forName="quadrant2" refType="h" fact="-0.01"/>
                <dgm:constr type="r" for="ch" forName="quadrant2" refType="w" fact="0.5"/>
                <dgm:constr type="rOff" for="ch" forName="quadrant2" refType="w" fact="-0.01"/>
                <dgm:constr type="w" for="ch" forName="quadrant3" refType="w" fact="0.433"/>
                <dgm:constr type="h" for="ch" forName="quadrant3" refType="h" fact="0.433"/>
                <dgm:constr type="t" for="ch" forName="quadrant3" refType="h" fact="0.5"/>
                <dgm:constr type="tOff" for="ch" forName="quadrant3" refType="h" fact="0.01"/>
                <dgm:constr type="r" for="ch" forName="quadrant3" refType="w" fact="0.5"/>
                <dgm:constr type="rOff" for="ch" forName="quadrant3" refType="w" fact="-0.01"/>
                <dgm:constr type="w" for="ch" forName="quadrant4" refType="w" fact="0.433"/>
                <dgm:constr type="h" for="ch" forName="quadrant4" refType="h" fact="0.433"/>
                <dgm:constr type="t" for="ch" forName="quadrant4" refType="h" fact="0.5"/>
                <dgm:constr type="tOff" for="ch" forName="quadrant4" refType="h" fact="0.01"/>
                <dgm:constr type="l" for="ch" forName="quadrant4" refType="w" fact="0.5"/>
                <dgm:constr type="lOff" for="ch" forName="quadrant4" refType="w" fact="0.01"/>
              </dgm:constrLst>
            </dgm:else>
          </dgm:choose>
          <dgm:ruleLst/>
          <dgm:layoutNode name="quadrant1" styleLbl="node1">
            <dgm:varLst>
              <dgm:chMax val="1"/>
              <dgm:bulletEnabled val="1"/>
            </dgm:varLst>
            <dgm:alg type="tx"/>
            <dgm:choose name="Name32">
              <dgm:if name="Name33" func="var" arg="dir" op="equ" val="norm">
                <dgm:shape xmlns:r="http://schemas.openxmlformats.org/officeDocument/2006/relationships" type="pieWedge" r:blip="">
                  <dgm:adjLst/>
                </dgm:shape>
              </dgm:if>
              <dgm:else name="Name34">
                <dgm:shape xmlns:r="http://schemas.openxmlformats.org/officeDocument/2006/relationships" rot="90" type="pieWedge" r:blip="">
                  <dgm:adjLst/>
                </dgm:shape>
              </dgm:else>
            </dgm:choose>
            <dgm:presOf axis="ch" ptType="node" cnt="1"/>
            <dgm:constrLst/>
            <dgm:ruleLst>
              <dgm:rule type="primFontSz" val="5" fact="NaN" max="NaN"/>
            </dgm:ruleLst>
          </dgm:layoutNode>
          <dgm:layoutNode name="quadrant2" styleLbl="node1">
            <dgm:varLst>
              <dgm:chMax val="1"/>
              <dgm:bulletEnabled val="1"/>
            </dgm:varLst>
            <dgm:alg type="tx"/>
            <dgm:choose name="Name35">
              <dgm:if name="Name36" func="var" arg="dir" op="equ" val="norm">
                <dgm:shape xmlns:r="http://schemas.openxmlformats.org/officeDocument/2006/relationships" rot="90" type="pieWedge" r:blip="">
                  <dgm:adjLst/>
                </dgm:shape>
              </dgm:if>
              <dgm:else name="Name37">
                <dgm:shape xmlns:r="http://schemas.openxmlformats.org/officeDocument/2006/relationships" type="pieWedge" r:blip="">
                  <dgm:adjLst/>
                </dgm:shape>
              </dgm:else>
            </dgm:choose>
            <dgm:presOf axis="ch" ptType="node" st="2" cnt="1"/>
            <dgm:constrLst/>
            <dgm:ruleLst>
              <dgm:rule type="primFontSz" val="5" fact="NaN" max="NaN"/>
            </dgm:ruleLst>
          </dgm:layoutNode>
          <dgm:layoutNode name="quadrant3" styleLbl="node1">
            <dgm:varLst>
              <dgm:chMax val="1"/>
              <dgm:bulletEnabled val="1"/>
            </dgm:varLst>
            <dgm:alg type="tx"/>
            <dgm:choose name="Name38">
              <dgm:if name="Name39" func="var" arg="dir" op="equ" val="norm">
                <dgm:shape xmlns:r="http://schemas.openxmlformats.org/officeDocument/2006/relationships" rot="180" type="pieWedge" r:blip="">
                  <dgm:adjLst/>
                </dgm:shape>
              </dgm:if>
              <dgm:else name="Name40">
                <dgm:shape xmlns:r="http://schemas.openxmlformats.org/officeDocument/2006/relationships" rot="270" type="pieWedge" r:blip="">
                  <dgm:adjLst/>
                </dgm:shape>
              </dgm:else>
            </dgm:choose>
            <dgm:presOf axis="ch" ptType="node" st="3" cnt="1"/>
            <dgm:constrLst/>
            <dgm:ruleLst>
              <dgm:rule type="primFontSz" val="5" fact="NaN" max="NaN"/>
            </dgm:ruleLst>
          </dgm:layoutNode>
          <dgm:layoutNode name="quadrant4" styleLbl="node1">
            <dgm:varLst>
              <dgm:chMax val="1"/>
              <dgm:bulletEnabled val="1"/>
            </dgm:varLst>
            <dgm:alg type="tx"/>
            <dgm:choose name="Name41">
              <dgm:if name="Name42" func="var" arg="dir" op="equ" val="norm">
                <dgm:shape xmlns:r="http://schemas.openxmlformats.org/officeDocument/2006/relationships" rot="270" type="pieWedge" r:blip="">
                  <dgm:adjLst/>
                </dgm:shape>
              </dgm:if>
              <dgm:else name="Name43">
                <dgm:shape xmlns:r="http://schemas.openxmlformats.org/officeDocument/2006/relationships" rot="180" type="pieWedge" r:blip="">
                  <dgm:adjLst/>
                </dgm:shape>
              </dgm:else>
            </dgm:choose>
            <dgm:presOf axis="ch" ptType="node" st="4" cnt="1"/>
            <dgm:constrLst/>
            <dgm:ruleLst>
              <dgm:rule type="primFontSz" val="5" fact="NaN" max="NaN"/>
            </dgm:ruleLst>
          </dgm:layoutNode>
          <dgm:layoutNode name="quadrantPlaceholder">
            <dgm:alg type="sp"/>
            <dgm:shape xmlns:r="http://schemas.openxmlformats.org/officeDocument/2006/relationships" r:blip="">
              <dgm:adjLst/>
            </dgm:shape>
            <dgm:presOf/>
            <dgm:constrLst/>
            <dgm:ruleLst/>
          </dgm:layoutNode>
        </dgm:layoutNode>
        <dgm:layoutNode name="center1" styleLbl="fgShp">
          <dgm:alg type="sp"/>
          <dgm:choose name="Name44">
            <dgm:if name="Name45" func="var" arg="dir" op="equ" val="norm">
              <dgm:shape xmlns:r="http://schemas.openxmlformats.org/officeDocument/2006/relationships" type="circularArrow" r:blip="" zOrderOff="16">
                <dgm:adjLst/>
              </dgm:shape>
            </dgm:if>
            <dgm:else name="Name46">
              <dgm:shape xmlns:r="http://schemas.openxmlformats.org/officeDocument/2006/relationships" rot="180" type="leftCircularArrow" r:blip="" zOrderOff="16">
                <dgm:adjLst/>
              </dgm:shape>
            </dgm:else>
          </dgm:choose>
          <dgm:presOf/>
          <dgm:constrLst/>
          <dgm:ruleLst/>
        </dgm:layoutNode>
        <dgm:layoutNode name="center2" styleLbl="fgShp">
          <dgm:alg type="sp"/>
          <dgm:choose name="Name47">
            <dgm:if name="Name48" func="var" arg="dir" op="equ" val="norm">
              <dgm:shape xmlns:r="http://schemas.openxmlformats.org/officeDocument/2006/relationships" rot="180" type="circularArrow" r:blip="" zOrderOff="16">
                <dgm:adjLst/>
              </dgm:shape>
            </dgm:if>
            <dgm:else name="Name49">
              <dgm:shape xmlns:r="http://schemas.openxmlformats.org/officeDocument/2006/relationships" type="leftCircularArrow" r:blip="" zOrderOff="16">
                <dgm:adjLst/>
              </dgm:shape>
            </dgm:else>
          </dgm:choose>
          <dgm:presOf/>
          <dgm:constrLst/>
          <dgm:ruleLst/>
        </dgm:layoutNode>
      </dgm:if>
      <dgm:else name="Name50"/>
    </dgm:choose>
  </dgm:layoutNode>
</dgm:layoutDef>
</file>

<file path=word/diagrams/layout7.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3d1">
  <dgm:title val=""/>
  <dgm:desc val=""/>
  <dgm:catLst>
    <dgm:cat type="3D" pri="11100"/>
  </dgm:catLst>
  <dgm:scene3d>
    <a:camera prst="orthographicFront"/>
    <a:lightRig rig="threePt" dir="t"/>
  </dgm:scene3d>
  <dgm:styleLbl name="node0">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vennNode1">
    <dgm:scene3d>
      <a:camera prst="orthographicFront"/>
      <a:lightRig rig="flat" dir="t"/>
    </dgm:scene3d>
    <dgm:sp3d prstMaterial="plastic">
      <a:bevelT w="120900" h="88900"/>
      <a:bevelB w="88900" h="31750" prst="angle"/>
    </dgm:sp3d>
    <dgm:txPr/>
    <dgm:style>
      <a:lnRef idx="0">
        <a:scrgbClr r="0" g="0" b="0"/>
      </a:lnRef>
      <a:fillRef idx="1">
        <a:scrgbClr r="0" g="0" b="0"/>
      </a:fillRef>
      <a:effectRef idx="1">
        <a:scrgbClr r="0" g="0" b="0"/>
      </a:effectRef>
      <a:fontRef idx="minor">
        <a:schemeClr val="tx1"/>
      </a:fontRef>
    </dgm:style>
  </dgm:styleLbl>
  <dgm:styleLbl name="alignNode1">
    <dgm:scene3d>
      <a:camera prst="orthographicFront"/>
      <a:lightRig rig="flat" dir="t"/>
    </dgm:scene3d>
    <dgm:sp3d prstMaterial="plastic">
      <a:bevelT w="120900" h="88900"/>
      <a:bevelB w="88900" h="31750" prst="angle"/>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flat" dir="t"/>
    </dgm:scene3d>
    <dgm:sp3d prstMaterial="plastic">
      <a:bevelT w="120900" h="88900"/>
      <a:bevelB w="88900" h="31750" prst="angle"/>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node4">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fgImgPlace1">
    <dgm:scene3d>
      <a:camera prst="orthographicFront"/>
      <a:lightRig rig="flat" dir="t"/>
    </dgm:scene3d>
    <dgm:sp3d z="1270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alignImgPlace1">
    <dgm:scene3d>
      <a:camera prst="orthographicFront"/>
      <a:lightRig rig="flat" dir="t"/>
    </dgm:scene3d>
    <dgm:sp3d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bgImgPlace1">
    <dgm:scene3d>
      <a:camera prst="orthographicFront"/>
      <a:lightRig rig="flat" dir="t"/>
    </dgm:scene3d>
    <dgm:sp3d z="-190500" prstMaterial="plastic">
      <a:bevelT w="88900" h="88900"/>
      <a:bevelB w="88900" h="31750" prst="angle"/>
    </dgm:sp3d>
    <dgm:txPr/>
    <dgm:style>
      <a:lnRef idx="0">
        <a:scrgbClr r="0" g="0" b="0"/>
      </a:lnRef>
      <a:fillRef idx="3">
        <a:scrgbClr r="0" g="0" b="0"/>
      </a:fillRef>
      <a:effectRef idx="2">
        <a:scrgbClr r="0" g="0" b="0"/>
      </a:effectRef>
      <a:fontRef idx="minor"/>
    </dgm:style>
  </dgm:styleLbl>
  <dgm:styleLbl name="sibTrans2D1">
    <dgm:scene3d>
      <a:camera prst="orthographicFront"/>
      <a:lightRig rig="flat" dir="t"/>
    </dgm:scene3d>
    <dgm:sp3d z="-80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flat" dir="t"/>
    </dgm:scene3d>
    <dgm:sp3d z="1270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flat" dir="t"/>
    </dgm:scene3d>
    <dgm:sp3d z="-190500" prstMaterial="plastic">
      <a:bevelT w="50800" h="50800"/>
      <a:bevelB w="25400" h="25400" prst="angle"/>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fla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1">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2">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asst3">
    <dgm:scene3d>
      <a:camera prst="orthographicFront"/>
      <a:lightRig rig="flat" dir="t"/>
    </dgm:scene3d>
    <dgm:sp3d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1">
    <dgm:scene3d>
      <a:camera prst="orthographicFront"/>
      <a:lightRig rig="flat" dir="t"/>
    </dgm:scene3d>
    <dgm:sp3d z="-10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2">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3">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flat" dir="t"/>
    </dgm:scene3d>
    <dgm:sp3d z="-60000" prstMaterial="plastic">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flat" dir="t"/>
    </dgm:scene3d>
    <dgm:sp3d prstMaterial="matte"/>
    <dgm:txPr/>
    <dgm:style>
      <a:lnRef idx="2">
        <a:scrgbClr r="0" g="0" b="0"/>
      </a:lnRef>
      <a:fillRef idx="0">
        <a:scrgbClr r="0" g="0" b="0"/>
      </a:fillRef>
      <a:effectRef idx="0">
        <a:scrgbClr r="0" g="0" b="0"/>
      </a:effectRef>
      <a:fontRef idx="minor"/>
    </dgm:style>
  </dgm:styleLbl>
  <dgm:styleLbl name="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con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tr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F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flat" dir="t"/>
    </dgm:scene3d>
    <dgm:sp3d extrusionH="12700" prstMaterial="plastic">
      <a:bevelT w="50800" h="50800"/>
    </dgm:sp3d>
    <dgm:txPr/>
    <dgm:style>
      <a:lnRef idx="1">
        <a:scrgbClr r="0" g="0" b="0"/>
      </a:lnRef>
      <a:fillRef idx="1">
        <a:scrgbClr r="0" g="0" b="0"/>
      </a:fillRef>
      <a:effectRef idx="2">
        <a:scrgbClr r="0" g="0" b="0"/>
      </a:effectRef>
      <a:fontRef idx="minor"/>
    </dgm:style>
  </dgm:styleLbl>
  <dgm:styleLbl name="bgAccFollowNode1">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0">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2">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3">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fgAcc4">
    <dgm:scene3d>
      <a:camera prst="orthographicFront"/>
      <a:lightRig rig="flat" dir="t"/>
    </dgm:scene3d>
    <dgm:sp3d z="190500" extrusionH="12700" prstMaterial="plastic">
      <a:bevelT w="50800" h="50800"/>
    </dgm:sp3d>
    <dgm:txPr/>
    <dgm:style>
      <a:lnRef idx="1">
        <a:scrgbClr r="0" g="0" b="0"/>
      </a:lnRef>
      <a:fillRef idx="1">
        <a:scrgbClr r="0" g="0" b="0"/>
      </a:fillRef>
      <a:effectRef idx="2">
        <a:scrgbClr r="0" g="0" b="0"/>
      </a:effectRef>
      <a:fontRef idx="minor"/>
    </dgm:style>
  </dgm:styleLbl>
  <dgm:styleLbl name="bgShp">
    <dgm:scene3d>
      <a:camera prst="orthographicFront"/>
      <a:lightRig rig="flat" dir="t"/>
    </dgm:scene3d>
    <dgm:sp3d z="-190500" extrusionH="12700" prstMaterial="plastic">
      <a:bevelT w="50800" h="50800"/>
    </dgm:sp3d>
    <dgm:txPr/>
    <dgm:style>
      <a:lnRef idx="0">
        <a:scrgbClr r="0" g="0" b="0"/>
      </a:lnRef>
      <a:fillRef idx="3">
        <a:scrgbClr r="0" g="0" b="0"/>
      </a:fillRef>
      <a:effectRef idx="0">
        <a:scrgbClr r="0" g="0" b="0"/>
      </a:effectRef>
      <a:fontRef idx="minor"/>
    </dgm:style>
  </dgm:styleLbl>
  <dgm:styleLbl name="dkBgShp">
    <dgm:scene3d>
      <a:camera prst="orthographicFront"/>
      <a:lightRig rig="flat" dir="t"/>
    </dgm:scene3d>
    <dgm:sp3d z="-190500" extrusionH="12700" prstMaterial="plastic">
      <a:bevelT w="50800" h="50800"/>
    </dgm:sp3d>
    <dgm:txPr/>
    <dgm:style>
      <a:lnRef idx="0">
        <a:scrgbClr r="0" g="0" b="0"/>
      </a:lnRef>
      <a:fillRef idx="2">
        <a:scrgbClr r="0" g="0" b="0"/>
      </a:fillRef>
      <a:effectRef idx="0">
        <a:scrgbClr r="0" g="0" b="0"/>
      </a:effectRef>
      <a:fontRef idx="minor"/>
    </dgm:style>
  </dgm:styleLbl>
  <dgm:styleLbl name="trBgShp">
    <dgm:scene3d>
      <a:camera prst="orthographicFront"/>
      <a:lightRig rig="flat" dir="t"/>
    </dgm:scene3d>
    <dgm:sp3d z="-190500" extrusionH="12700" prstMaterial="matte"/>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z="190500" prstMaterial="plastic">
      <a:bevelT w="120900" h="88900"/>
      <a:bevelB w="88900" h="31750" prst="angle"/>
    </dgm:sp3d>
    <dgm:txPr/>
    <dgm:style>
      <a:lnRef idx="0">
        <a:scrgbClr r="0" g="0" b="0"/>
      </a:lnRef>
      <a:fillRef idx="1">
        <a:scrgbClr r="0" g="0" b="0"/>
      </a:fillRef>
      <a:effectRef idx="3">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3d5">
  <dgm:title val=""/>
  <dgm:desc val=""/>
  <dgm:catLst>
    <dgm:cat type="3D" pri="11500"/>
  </dgm:catLst>
  <dgm:scene3d>
    <a:camera prst="isometricOffAxis2Left" zoom="95000"/>
    <a:lightRig rig="flat" dir="t"/>
  </dgm:scene3d>
  <dgm:styleLbl name="node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extrusionH="381000" contourW="38100" prstMaterial="matte">
      <a:contourClr>
        <a:schemeClr val="lt1"/>
      </a:contourClr>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z="5715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dgm:scene3d>
    <dgm:sp3d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dgm:scene3d>
    <dgm:sp3d z="-381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dgm:scene3d>
    <dgm:sp3d z="-52400" extrusionH="1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z="-38100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z="52400"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dgm:scene3d>
    <dgm:sp3d z="60000" prstMaterial="flat">
      <a:bevelT w="120900" h="88900"/>
      <a:bevelB w="88900" h="31750" prst="angle"/>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z="-60000" extrusionH="63500" prstMaterial="matte"/>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extrusionH="381000" prstMaterial="matte"/>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z="-400500" extrusionH="63500" prstMaterial="matte"/>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z="57150" extrusionH="12700" prstMaterial="flat">
      <a:bevelT w="50800" h="50800"/>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extrusionH="12700" prstMaterial="flat">
      <a:bevelT w="50800" h="50800"/>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dgm:scene3d>
    <dgm:sp3d z="-63500" extrusionH="63500" prstMaterial="matte"/>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z="57150" extrusionH="63500" contourW="12700" prstMaterial="matte">
      <a:contourClr>
        <a:schemeClr val="dk1">
          <a:tint val="20000"/>
        </a:schemeClr>
      </a:contourClr>
    </dgm:sp3d>
    <dgm:txPr/>
    <dgm:style>
      <a:lnRef idx="0">
        <a:scrgbClr r="0" g="0" b="0"/>
      </a:lnRef>
      <a:fillRef idx="1">
        <a:scrgbClr r="0" g="0" b="0"/>
      </a:fillRef>
      <a:effectRef idx="0">
        <a:scrgbClr r="0" g="0" b="0"/>
      </a:effectRef>
      <a:fontRef idx="minor"/>
    </dgm:style>
  </dgm:styleLbl>
  <dgm:styleLbl name="alignAccFollowNode1">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dgm:style>
  </dgm:styleLbl>
  <dgm:styleLbl name="bgAccFollowNode1">
    <dgm:scene3d>
      <a:camera prst="orthographicFront"/>
      <a:lightRig rig="threePt" dir="t"/>
    </dgm:scene3d>
    <dgm:sp3d z="-400500" extrusionH="63500" contourW="12700" prstMaterial="matte">
      <a:contourClr>
        <a:schemeClr val="lt1"/>
      </a:contourClr>
    </dgm:sp3d>
    <dgm:txPr/>
    <dgm:style>
      <a:lnRef idx="0">
        <a:scrgbClr r="0" g="0" b="0"/>
      </a:lnRef>
      <a:fillRef idx="1">
        <a:scrgbClr r="0" g="0" b="0"/>
      </a:fillRef>
      <a:effectRef idx="2">
        <a:scrgbClr r="0" g="0" b="0"/>
      </a:effectRef>
      <a:fontRef idx="minor"/>
    </dgm:style>
  </dgm:styleLbl>
  <dgm:styleLbl name="fgAcc0">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z="57150" extrusionH="63500" prstMaterial="matte"/>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z="-40050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extrusionH="381000" contourW="38100" prstMaterial="matte">
      <a:contourClr>
        <a:schemeClr val="lt1"/>
      </a:contourClr>
    </dgm:sp3d>
    <dgm:txPr/>
    <dgm:style>
      <a:lnRef idx="0">
        <a:scrgbClr r="0" g="0" b="0"/>
      </a:lnRef>
      <a:fillRef idx="1">
        <a:scrgbClr r="0" g="0" b="0"/>
      </a:fillRef>
      <a:effectRef idx="0">
        <a:scrgbClr r="0" g="0" b="0"/>
      </a:effectRef>
      <a:fontRef idx="minor">
        <a:schemeClr val="lt1"/>
      </a:fontRef>
    </dgm:style>
  </dgm:styleLbl>
  <dgm:styleLbl name="trBgShp">
    <dgm:scene3d>
      <a:camera prst="orthographicFront"/>
      <a:lightRig rig="threePt" dir="t"/>
    </dgm:scene3d>
    <dgm:sp3d z="-4005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z="57150" extrusionH="63500" contourW="12700" prstMaterial="matte">
      <a:contourClr>
        <a:schemeClr val="lt1">
          <a:tint val="50000"/>
        </a:schemeClr>
      </a:contourClr>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CB9DD7-4948-4B4A-86DC-6F886AFABC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617</TotalTime>
  <Pages>8</Pages>
  <Words>1810</Words>
  <Characters>10323</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12109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281</cp:revision>
  <dcterms:created xsi:type="dcterms:W3CDTF">2021-02-23T16:00:00Z</dcterms:created>
  <dcterms:modified xsi:type="dcterms:W3CDTF">2021-02-25T22:55:00Z</dcterms:modified>
</cp:coreProperties>
</file>